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0F25" w14:textId="3B9A17F9" w:rsidR="00F53493" w:rsidRPr="00AC661D" w:rsidRDefault="001304C9" w:rsidP="00E276D7">
      <w:pPr>
        <w:pStyle w:val="Titel"/>
        <w:rPr>
          <w:rFonts w:asciiTheme="minorHAnsi" w:hAnsiTheme="minorHAnsi" w:cstheme="minorHAnsi"/>
          <w:color w:val="222A35" w:themeColor="text2" w:themeShade="80"/>
        </w:rPr>
      </w:pPr>
      <w:r w:rsidRPr="00AC661D">
        <w:rPr>
          <w:rFonts w:asciiTheme="minorHAnsi" w:hAnsiTheme="minorHAnsi" w:cstheme="minorHAnsi"/>
          <w:noProof/>
          <w:color w:val="222A35" w:themeColor="text2" w:themeShade="80"/>
          <w:lang w:eastAsia="de-DE"/>
        </w:rPr>
        <w:drawing>
          <wp:anchor distT="0" distB="0" distL="114300" distR="114300" simplePos="0" relativeHeight="251680768" behindDoc="0" locked="0" layoutInCell="1" allowOverlap="1" wp14:anchorId="654E73FC" wp14:editId="4B3B5731">
            <wp:simplePos x="0" y="0"/>
            <wp:positionH relativeFrom="margin">
              <wp:posOffset>2781300</wp:posOffset>
            </wp:positionH>
            <wp:positionV relativeFrom="paragraph">
              <wp:posOffset>228600</wp:posOffset>
            </wp:positionV>
            <wp:extent cx="1548765" cy="6400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765" cy="640080"/>
                    </a:xfrm>
                    <a:prstGeom prst="rect">
                      <a:avLst/>
                    </a:prstGeom>
                    <a:noFill/>
                  </pic:spPr>
                </pic:pic>
              </a:graphicData>
            </a:graphic>
          </wp:anchor>
        </w:drawing>
      </w:r>
      <w:r w:rsidR="002E7F86" w:rsidRPr="002E7F86">
        <w:rPr>
          <w:rFonts w:asciiTheme="minorHAnsi" w:hAnsiTheme="minorHAnsi" w:cstheme="minorHAnsi"/>
          <w:noProof/>
          <w:color w:val="222A35" w:themeColor="text2" w:themeShade="80"/>
          <w:lang w:eastAsia="de-DE"/>
        </w:rPr>
        <mc:AlternateContent>
          <mc:Choice Requires="wps">
            <w:drawing>
              <wp:inline distT="0" distB="0" distL="0" distR="0" wp14:anchorId="35E99E25" wp14:editId="460B93F7">
                <wp:extent cx="3345180" cy="2080260"/>
                <wp:effectExtent l="0" t="0" r="0" b="0"/>
                <wp:docPr id="4" name="Rechteck 4" descr="Netzwerk Universitätsmediz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5180" cy="208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7A3DF" id="Rechteck 4" o:spid="_x0000_s1026" alt="Netzwerk Universitätsmedizin" style="width:263.4pt;height:1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" filled="f" stroked="f">
                <o:lock v:ext="edit" aspectratio="t"/>
                <w10:anchorlock/>
              </v:rect>
            </w:pict>
          </mc:Fallback>
        </mc:AlternateContent>
      </w:r>
    </w:p>
    <w:p w14:paraId="5B6EEE86" w14:textId="3B99D06B" w:rsidR="00F53493" w:rsidRPr="00AC661D" w:rsidRDefault="00F53493" w:rsidP="00E276D7">
      <w:pPr>
        <w:pStyle w:val="Titel"/>
        <w:jc w:val="center"/>
        <w:rPr>
          <w:rFonts w:asciiTheme="minorHAnsi" w:hAnsiTheme="minorHAnsi" w:cstheme="minorHAnsi"/>
          <w:color w:val="222A35" w:themeColor="text2" w:themeShade="80"/>
        </w:rPr>
      </w:pPr>
    </w:p>
    <w:p w14:paraId="497A5552" w14:textId="3313417B" w:rsidR="00F53493" w:rsidRPr="00447F7E" w:rsidRDefault="00217403" w:rsidP="00E276D7">
      <w:pPr>
        <w:pStyle w:val="Titel"/>
        <w:spacing w:line="360" w:lineRule="auto"/>
        <w:jc w:val="center"/>
        <w:rPr>
          <w:rFonts w:asciiTheme="minorHAnsi" w:hAnsiTheme="minorHAnsi" w:cstheme="minorHAnsi"/>
          <w:color w:val="222A35" w:themeColor="text2" w:themeShade="80"/>
        </w:rPr>
      </w:pPr>
      <w:r>
        <w:rPr>
          <w:rFonts w:asciiTheme="minorHAnsi" w:hAnsiTheme="minorHAnsi" w:cstheme="minorHAnsi"/>
          <w:color w:val="222A35" w:themeColor="text2" w:themeShade="80"/>
        </w:rPr>
        <w:t>E</w:t>
      </w:r>
      <w:r w:rsidR="00F53493" w:rsidRPr="00AC661D">
        <w:rPr>
          <w:rFonts w:asciiTheme="minorHAnsi" w:hAnsiTheme="minorHAnsi" w:cstheme="minorHAnsi"/>
          <w:color w:val="222A35" w:themeColor="text2" w:themeShade="80"/>
        </w:rPr>
        <w:t xml:space="preserve">videnzbericht </w:t>
      </w:r>
      <w:r w:rsidR="001B75ED" w:rsidRPr="00AC661D">
        <w:rPr>
          <w:rFonts w:asciiTheme="minorHAnsi" w:hAnsiTheme="minorHAnsi" w:cstheme="minorHAnsi"/>
          <w:color w:val="222A35" w:themeColor="text2" w:themeShade="80"/>
        </w:rPr>
        <w:t xml:space="preserve">für die </w:t>
      </w:r>
      <w:r w:rsidR="00F53493" w:rsidRPr="00AC661D">
        <w:rPr>
          <w:rFonts w:asciiTheme="minorHAnsi" w:hAnsiTheme="minorHAnsi" w:cstheme="minorHAnsi"/>
          <w:color w:val="222A35" w:themeColor="text2" w:themeShade="80"/>
        </w:rPr>
        <w:t>S3-Leitlinie</w:t>
      </w:r>
      <w:r w:rsidR="00AF3818" w:rsidRPr="00AC661D">
        <w:rPr>
          <w:rFonts w:asciiTheme="minorHAnsi" w:hAnsiTheme="minorHAnsi" w:cstheme="minorHAnsi"/>
          <w:color w:val="222A35" w:themeColor="text2" w:themeShade="80"/>
        </w:rPr>
        <w:t xml:space="preserve">: </w:t>
      </w:r>
      <w:r w:rsidR="00F53493" w:rsidRPr="00AC661D">
        <w:rPr>
          <w:rFonts w:asciiTheme="minorHAnsi" w:hAnsiTheme="minorHAnsi" w:cstheme="minorHAnsi"/>
          <w:color w:val="222A35" w:themeColor="text2" w:themeShade="80"/>
        </w:rPr>
        <w:t xml:space="preserve"> </w:t>
      </w:r>
      <w:r w:rsidR="00F53493" w:rsidRPr="00AC661D">
        <w:rPr>
          <w:rFonts w:asciiTheme="minorHAnsi" w:hAnsiTheme="minorHAnsi" w:cstheme="minorHAnsi"/>
          <w:color w:val="222A35" w:themeColor="text2" w:themeShade="80"/>
        </w:rPr>
        <w:br/>
        <w:t xml:space="preserve">Empfehlungen zur stationären Therapie von </w:t>
      </w:r>
      <w:r w:rsidR="00F53493" w:rsidRPr="00447F7E">
        <w:rPr>
          <w:rFonts w:asciiTheme="minorHAnsi" w:hAnsiTheme="minorHAnsi" w:cstheme="minorHAnsi"/>
          <w:color w:val="222A35" w:themeColor="text2" w:themeShade="80"/>
        </w:rPr>
        <w:t>Patient</w:t>
      </w:r>
      <w:r w:rsidR="00AF3818" w:rsidRPr="00447F7E">
        <w:rPr>
          <w:rFonts w:asciiTheme="minorHAnsi" w:hAnsiTheme="minorHAnsi" w:cstheme="minorHAnsi"/>
          <w:color w:val="222A35" w:themeColor="text2" w:themeShade="80"/>
        </w:rPr>
        <w:t>en</w:t>
      </w:r>
      <w:r w:rsidR="00F53493" w:rsidRPr="00447F7E">
        <w:rPr>
          <w:rFonts w:asciiTheme="minorHAnsi" w:hAnsiTheme="minorHAnsi" w:cstheme="minorHAnsi"/>
          <w:color w:val="222A35" w:themeColor="text2" w:themeShade="80"/>
        </w:rPr>
        <w:t xml:space="preserve"> mit COVID-19</w:t>
      </w:r>
    </w:p>
    <w:p w14:paraId="6441B250" w14:textId="12B33FBE" w:rsidR="003D189B" w:rsidRPr="00447F7E" w:rsidRDefault="00F53493" w:rsidP="00E276D7">
      <w:pPr>
        <w:pStyle w:val="Titel"/>
        <w:spacing w:line="360" w:lineRule="auto"/>
        <w:jc w:val="center"/>
        <w:rPr>
          <w:rFonts w:asciiTheme="minorHAnsi" w:hAnsiTheme="minorHAnsi" w:cstheme="minorHAnsi"/>
          <w:color w:val="222A35" w:themeColor="text2" w:themeShade="80"/>
        </w:rPr>
      </w:pPr>
      <w:r w:rsidRPr="00447F7E">
        <w:rPr>
          <w:rFonts w:asciiTheme="minorHAnsi" w:hAnsiTheme="minorHAnsi" w:cstheme="minorHAnsi"/>
          <w:color w:val="222A35" w:themeColor="text2" w:themeShade="80"/>
        </w:rPr>
        <w:t>AWMF-Registernummer 113 – 001</w:t>
      </w:r>
    </w:p>
    <w:p w14:paraId="4930B361" w14:textId="0E59AFF2" w:rsidR="00F53493" w:rsidRPr="00447F7E" w:rsidRDefault="00217403" w:rsidP="00217403">
      <w:pPr>
        <w:spacing w:line="360" w:lineRule="auto"/>
        <w:ind w:left="4391" w:firstLine="565"/>
        <w:contextualSpacing/>
        <w:rPr>
          <w:rFonts w:asciiTheme="minorHAnsi" w:hAnsiTheme="minorHAnsi" w:cstheme="minorHAnsi"/>
          <w:color w:val="222A35" w:themeColor="text2" w:themeShade="80"/>
        </w:rPr>
      </w:pPr>
      <w:r>
        <w:rPr>
          <w:rFonts w:asciiTheme="minorHAnsi" w:hAnsiTheme="minorHAnsi" w:cstheme="minorHAnsi"/>
          <w:noProof/>
          <w:color w:val="222A35" w:themeColor="text2" w:themeShade="80"/>
          <w:lang w:eastAsia="de-DE"/>
        </w:rPr>
        <w:drawing>
          <wp:inline distT="0" distB="0" distL="0" distR="0" wp14:anchorId="21BF8B5E" wp14:editId="504EF680">
            <wp:extent cx="1324610" cy="85979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859790"/>
                    </a:xfrm>
                    <a:prstGeom prst="rect">
                      <a:avLst/>
                    </a:prstGeom>
                    <a:noFill/>
                  </pic:spPr>
                </pic:pic>
              </a:graphicData>
            </a:graphic>
          </wp:inline>
        </w:drawing>
      </w:r>
    </w:p>
    <w:p w14:paraId="7FB8F4AC" w14:textId="1103EDE9" w:rsidR="00F53493" w:rsidRDefault="00F53493" w:rsidP="00217403">
      <w:pPr>
        <w:spacing w:line="360" w:lineRule="auto"/>
        <w:ind w:firstLine="565"/>
        <w:contextualSpacing/>
        <w:jc w:val="center"/>
        <w:rPr>
          <w:rFonts w:asciiTheme="minorHAnsi" w:hAnsiTheme="minorHAnsi" w:cstheme="minorHAnsi"/>
          <w:color w:val="222A35" w:themeColor="text2" w:themeShade="80"/>
        </w:rPr>
      </w:pPr>
      <w:r w:rsidRPr="00447F7E">
        <w:rPr>
          <w:rFonts w:asciiTheme="minorHAnsi" w:hAnsiTheme="minorHAnsi" w:cstheme="minorHAnsi"/>
          <w:color w:val="222A35" w:themeColor="text2" w:themeShade="80"/>
        </w:rPr>
        <w:t xml:space="preserve">Stand </w:t>
      </w:r>
      <w:r w:rsidR="0014224A">
        <w:rPr>
          <w:rFonts w:asciiTheme="minorHAnsi" w:hAnsiTheme="minorHAnsi" w:cstheme="minorHAnsi"/>
          <w:color w:val="222A35" w:themeColor="text2" w:themeShade="80"/>
        </w:rPr>
        <w:t>14</w:t>
      </w:r>
      <w:r w:rsidRPr="00447F7E">
        <w:rPr>
          <w:rFonts w:asciiTheme="minorHAnsi" w:hAnsiTheme="minorHAnsi" w:cstheme="minorHAnsi"/>
          <w:color w:val="222A35" w:themeColor="text2" w:themeShade="80"/>
        </w:rPr>
        <w:t>.0</w:t>
      </w:r>
      <w:r w:rsidR="0014224A">
        <w:rPr>
          <w:rFonts w:asciiTheme="minorHAnsi" w:hAnsiTheme="minorHAnsi" w:cstheme="minorHAnsi"/>
          <w:color w:val="222A35" w:themeColor="text2" w:themeShade="80"/>
        </w:rPr>
        <w:t>5</w:t>
      </w:r>
      <w:r w:rsidRPr="00447F7E">
        <w:rPr>
          <w:rFonts w:asciiTheme="minorHAnsi" w:hAnsiTheme="minorHAnsi" w:cstheme="minorHAnsi"/>
          <w:color w:val="222A35" w:themeColor="text2" w:themeShade="80"/>
        </w:rPr>
        <w:t>.2021</w:t>
      </w:r>
    </w:p>
    <w:p w14:paraId="457D42EF" w14:textId="717DA316" w:rsidR="00217403" w:rsidRDefault="00217403" w:rsidP="00E276D7">
      <w:pPr>
        <w:spacing w:line="360" w:lineRule="auto"/>
        <w:contextualSpacing/>
        <w:jc w:val="center"/>
        <w:rPr>
          <w:rFonts w:asciiTheme="minorHAnsi" w:hAnsiTheme="minorHAnsi" w:cstheme="minorHAnsi"/>
          <w:color w:val="222A35" w:themeColor="text2" w:themeShade="80"/>
        </w:rPr>
      </w:pPr>
    </w:p>
    <w:p w14:paraId="7BE68224" w14:textId="77777777" w:rsidR="00217403" w:rsidRPr="00447F7E" w:rsidRDefault="00217403" w:rsidP="00E276D7">
      <w:pPr>
        <w:spacing w:line="360" w:lineRule="auto"/>
        <w:contextualSpacing/>
        <w:jc w:val="center"/>
        <w:rPr>
          <w:rFonts w:asciiTheme="minorHAnsi" w:hAnsiTheme="minorHAnsi" w:cstheme="minorHAnsi"/>
          <w:color w:val="222A35" w:themeColor="text2" w:themeShade="80"/>
        </w:rPr>
      </w:pPr>
    </w:p>
    <w:p w14:paraId="15B44018" w14:textId="488D3895" w:rsidR="00130559" w:rsidRPr="00447F7E" w:rsidRDefault="00130559" w:rsidP="00E276D7">
      <w:pPr>
        <w:rPr>
          <w:rFonts w:asciiTheme="minorHAnsi" w:hAnsiTheme="minorHAnsi" w:cstheme="minorHAnsi"/>
          <w:color w:val="222A35" w:themeColor="text2" w:themeShade="80"/>
        </w:rPr>
      </w:pPr>
    </w:p>
    <w:p w14:paraId="24F83AD4" w14:textId="5E479577" w:rsidR="00130559" w:rsidRPr="00447F7E" w:rsidRDefault="00130559" w:rsidP="00E276D7">
      <w:pPr>
        <w:rPr>
          <w:rFonts w:asciiTheme="minorHAnsi" w:hAnsiTheme="minorHAnsi" w:cstheme="minorHAnsi"/>
          <w:color w:val="222A35" w:themeColor="text2" w:themeShade="80"/>
        </w:rPr>
      </w:pPr>
    </w:p>
    <w:p w14:paraId="43C192CB" w14:textId="7429519B" w:rsidR="00130559" w:rsidRPr="00447F7E" w:rsidRDefault="00130559" w:rsidP="00E276D7">
      <w:pPr>
        <w:rPr>
          <w:rFonts w:asciiTheme="minorHAnsi" w:hAnsiTheme="minorHAnsi" w:cstheme="minorHAnsi"/>
          <w:color w:val="222A35" w:themeColor="text2" w:themeShade="80"/>
        </w:rPr>
      </w:pPr>
    </w:p>
    <w:p w14:paraId="702C9BAB" w14:textId="77777777" w:rsidR="00130559" w:rsidRPr="00447F7E" w:rsidRDefault="00130559" w:rsidP="00E276D7">
      <w:pPr>
        <w:rPr>
          <w:rFonts w:asciiTheme="minorHAnsi" w:hAnsiTheme="minorHAnsi" w:cstheme="minorHAnsi"/>
          <w:color w:val="222A35" w:themeColor="text2" w:themeShade="80"/>
        </w:rPr>
      </w:pPr>
    </w:p>
    <w:p w14:paraId="171B7D77" w14:textId="14A8F1B6" w:rsidR="00130559" w:rsidRPr="00447F7E" w:rsidRDefault="00130559" w:rsidP="00E276D7">
      <w:pPr>
        <w:rPr>
          <w:rFonts w:asciiTheme="minorHAnsi" w:hAnsiTheme="minorHAnsi" w:cstheme="minorHAnsi"/>
          <w:color w:val="222A35" w:themeColor="text2" w:themeShade="80"/>
        </w:rPr>
      </w:pPr>
    </w:p>
    <w:p w14:paraId="304D7E6D" w14:textId="68D78386" w:rsidR="00130559" w:rsidRPr="00447F7E" w:rsidRDefault="00130559" w:rsidP="00E276D7">
      <w:pPr>
        <w:rPr>
          <w:rFonts w:asciiTheme="minorHAnsi" w:hAnsiTheme="minorHAnsi" w:cstheme="minorHAnsi"/>
          <w:color w:val="222A35" w:themeColor="text2" w:themeShade="80"/>
        </w:rPr>
      </w:pPr>
    </w:p>
    <w:p w14:paraId="25F0FCE0" w14:textId="77777777" w:rsidR="00130559" w:rsidRPr="00447F7E" w:rsidRDefault="00130559" w:rsidP="00E276D7">
      <w:pPr>
        <w:rPr>
          <w:rFonts w:asciiTheme="minorHAnsi" w:hAnsiTheme="minorHAnsi" w:cstheme="minorHAnsi"/>
          <w:color w:val="222A35" w:themeColor="text2" w:themeShade="80"/>
        </w:rPr>
      </w:pPr>
    </w:p>
    <w:p w14:paraId="79791AFC" w14:textId="360D2FC1" w:rsidR="003D189B" w:rsidRPr="00447F7E" w:rsidRDefault="003D189B" w:rsidP="00E276D7">
      <w:pPr>
        <w:rPr>
          <w:rFonts w:asciiTheme="minorHAnsi" w:hAnsiTheme="minorHAnsi" w:cstheme="minorHAnsi"/>
          <w:color w:val="222A35" w:themeColor="text2" w:themeShade="80"/>
        </w:rPr>
      </w:pPr>
    </w:p>
    <w:p w14:paraId="6438903C" w14:textId="77777777" w:rsidR="00717C61" w:rsidRPr="00447F7E" w:rsidRDefault="00717C61" w:rsidP="00E276D7">
      <w:pPr>
        <w:rPr>
          <w:rFonts w:asciiTheme="minorHAnsi" w:hAnsiTheme="minorHAnsi" w:cstheme="minorHAnsi"/>
          <w:color w:val="222A35" w:themeColor="text2" w:themeShade="80"/>
        </w:rPr>
        <w:sectPr w:rsidR="00717C61" w:rsidRPr="00447F7E" w:rsidSect="00DA7FA6">
          <w:footerReference w:type="default" r:id="rId13"/>
          <w:pgSz w:w="11900" w:h="16840" w:code="9"/>
          <w:pgMar w:top="1417" w:right="680" w:bottom="1417" w:left="680" w:header="708" w:footer="708" w:gutter="0"/>
          <w:cols w:space="708"/>
          <w:docGrid w:linePitch="360"/>
        </w:sectPr>
      </w:pPr>
    </w:p>
    <w:p w14:paraId="5BB9E86F" w14:textId="69022B28" w:rsidR="00F53493" w:rsidRPr="00447F7E" w:rsidRDefault="00F53493" w:rsidP="00E276D7">
      <w:pPr>
        <w:rPr>
          <w:rFonts w:asciiTheme="minorHAnsi" w:hAnsiTheme="minorHAnsi" w:cstheme="minorHAnsi"/>
          <w:color w:val="222A35" w:themeColor="text2" w:themeShade="80"/>
        </w:rPr>
      </w:pPr>
    </w:p>
    <w:bookmarkStart w:id="0" w:name="_Toc72238111" w:displacedByCustomXml="next"/>
    <w:sdt>
      <w:sdtPr>
        <w:rPr>
          <w:rFonts w:asciiTheme="majorHAnsi" w:hAnsiTheme="majorHAnsi" w:cstheme="majorHAnsi"/>
          <w:b w:val="0"/>
          <w:color w:val="222A35" w:themeColor="text2" w:themeShade="80"/>
          <w:sz w:val="22"/>
          <w:szCs w:val="18"/>
          <w:lang w:val="en-US"/>
        </w:rPr>
        <w:id w:val="-2137706582"/>
        <w:docPartObj>
          <w:docPartGallery w:val="Table of Contents"/>
          <w:docPartUnique/>
        </w:docPartObj>
      </w:sdtPr>
      <w:sdtEndPr>
        <w:rPr>
          <w:lang w:val="de-DE"/>
        </w:rPr>
      </w:sdtEndPr>
      <w:sdtContent>
        <w:p w14:paraId="7E388F86" w14:textId="2A98BB02" w:rsidR="00E374FF" w:rsidRPr="00447F7E" w:rsidRDefault="00E374FF" w:rsidP="00C63355">
          <w:pPr>
            <w:pStyle w:val="berschrift1"/>
            <w:rPr>
              <w:color w:val="222A35" w:themeColor="text2" w:themeShade="80"/>
            </w:rPr>
          </w:pPr>
          <w:r w:rsidRPr="00447F7E">
            <w:rPr>
              <w:color w:val="222A35" w:themeColor="text2" w:themeShade="80"/>
            </w:rPr>
            <w:t>Inhalt</w:t>
          </w:r>
          <w:bookmarkEnd w:id="0"/>
        </w:p>
        <w:p w14:paraId="19B8F70C" w14:textId="01F6C60A" w:rsidR="00C81603" w:rsidRDefault="00E374FF">
          <w:pPr>
            <w:pStyle w:val="Verzeichnis1"/>
            <w:rPr>
              <w:rFonts w:asciiTheme="minorHAnsi" w:hAnsiTheme="minorHAnsi" w:cstheme="minorBidi"/>
              <w:noProof/>
              <w:color w:val="auto"/>
              <w:szCs w:val="22"/>
              <w:lang w:eastAsia="de-DE"/>
            </w:rPr>
          </w:pPr>
          <w:r w:rsidRPr="00447F7E">
            <w:rPr>
              <w:rFonts w:asciiTheme="minorHAnsi" w:hAnsiTheme="minorHAnsi" w:cstheme="minorHAnsi"/>
              <w:color w:val="222A35" w:themeColor="text2" w:themeShade="80"/>
            </w:rPr>
            <w:fldChar w:fldCharType="begin"/>
          </w:r>
          <w:r w:rsidRPr="00447F7E">
            <w:rPr>
              <w:rFonts w:asciiTheme="minorHAnsi" w:hAnsiTheme="minorHAnsi" w:cstheme="minorHAnsi"/>
              <w:color w:val="222A35" w:themeColor="text2" w:themeShade="80"/>
            </w:rPr>
            <w:instrText xml:space="preserve"> TOC \o "1-3" \h \z \u </w:instrText>
          </w:r>
          <w:r w:rsidRPr="00447F7E">
            <w:rPr>
              <w:rFonts w:asciiTheme="minorHAnsi" w:hAnsiTheme="minorHAnsi" w:cstheme="minorHAnsi"/>
              <w:color w:val="222A35" w:themeColor="text2" w:themeShade="80"/>
            </w:rPr>
            <w:fldChar w:fldCharType="separate"/>
          </w:r>
          <w:hyperlink w:anchor="_Toc72238111" w:history="1">
            <w:r w:rsidR="00C81603" w:rsidRPr="0072220C">
              <w:rPr>
                <w:rStyle w:val="Hyperlink"/>
                <w:noProof/>
              </w:rPr>
              <w:t>1</w:t>
            </w:r>
            <w:r w:rsidR="00C81603">
              <w:rPr>
                <w:rFonts w:asciiTheme="minorHAnsi" w:hAnsiTheme="minorHAnsi" w:cstheme="minorBidi"/>
                <w:noProof/>
                <w:color w:val="auto"/>
                <w:szCs w:val="22"/>
                <w:lang w:eastAsia="de-DE"/>
              </w:rPr>
              <w:tab/>
            </w:r>
            <w:r w:rsidR="00C81603" w:rsidRPr="0072220C">
              <w:rPr>
                <w:rStyle w:val="Hyperlink"/>
                <w:noProof/>
              </w:rPr>
              <w:t>Inhalt</w:t>
            </w:r>
            <w:r w:rsidR="00C81603">
              <w:rPr>
                <w:noProof/>
                <w:webHidden/>
              </w:rPr>
              <w:tab/>
            </w:r>
            <w:r w:rsidR="00C81603">
              <w:rPr>
                <w:noProof/>
                <w:webHidden/>
              </w:rPr>
              <w:fldChar w:fldCharType="begin"/>
            </w:r>
            <w:r w:rsidR="00C81603">
              <w:rPr>
                <w:noProof/>
                <w:webHidden/>
              </w:rPr>
              <w:instrText xml:space="preserve"> PAGEREF _Toc72238111 \h </w:instrText>
            </w:r>
            <w:r w:rsidR="00C81603">
              <w:rPr>
                <w:noProof/>
                <w:webHidden/>
              </w:rPr>
            </w:r>
            <w:r w:rsidR="00C81603">
              <w:rPr>
                <w:noProof/>
                <w:webHidden/>
              </w:rPr>
              <w:fldChar w:fldCharType="separate"/>
            </w:r>
            <w:r w:rsidR="00C81603">
              <w:rPr>
                <w:noProof/>
                <w:webHidden/>
              </w:rPr>
              <w:t>1</w:t>
            </w:r>
            <w:r w:rsidR="00C81603">
              <w:rPr>
                <w:noProof/>
                <w:webHidden/>
              </w:rPr>
              <w:fldChar w:fldCharType="end"/>
            </w:r>
          </w:hyperlink>
        </w:p>
        <w:p w14:paraId="67EA579B" w14:textId="51818E81" w:rsidR="00C81603" w:rsidRDefault="00F158E4">
          <w:pPr>
            <w:pStyle w:val="Verzeichnis1"/>
            <w:rPr>
              <w:rFonts w:asciiTheme="minorHAnsi" w:hAnsiTheme="minorHAnsi" w:cstheme="minorBidi"/>
              <w:noProof/>
              <w:color w:val="auto"/>
              <w:szCs w:val="22"/>
              <w:lang w:eastAsia="de-DE"/>
            </w:rPr>
          </w:pPr>
          <w:hyperlink w:anchor="_Toc72238112" w:history="1">
            <w:r w:rsidR="00C81603" w:rsidRPr="0072220C">
              <w:rPr>
                <w:rStyle w:val="Hyperlink"/>
                <w:noProof/>
              </w:rPr>
              <w:t>2</w:t>
            </w:r>
            <w:r w:rsidR="00C81603">
              <w:rPr>
                <w:rFonts w:asciiTheme="minorHAnsi" w:hAnsiTheme="minorHAnsi" w:cstheme="minorBidi"/>
                <w:noProof/>
                <w:color w:val="auto"/>
                <w:szCs w:val="22"/>
                <w:lang w:eastAsia="de-DE"/>
              </w:rPr>
              <w:tab/>
            </w:r>
            <w:r w:rsidR="00C81603" w:rsidRPr="0072220C">
              <w:rPr>
                <w:rStyle w:val="Hyperlink"/>
                <w:noProof/>
              </w:rPr>
              <w:t>Einführung</w:t>
            </w:r>
            <w:r w:rsidR="00C81603">
              <w:rPr>
                <w:noProof/>
                <w:webHidden/>
              </w:rPr>
              <w:tab/>
            </w:r>
            <w:r w:rsidR="00C81603">
              <w:rPr>
                <w:noProof/>
                <w:webHidden/>
              </w:rPr>
              <w:fldChar w:fldCharType="begin"/>
            </w:r>
            <w:r w:rsidR="00C81603">
              <w:rPr>
                <w:noProof/>
                <w:webHidden/>
              </w:rPr>
              <w:instrText xml:space="preserve"> PAGEREF _Toc72238112 \h </w:instrText>
            </w:r>
            <w:r w:rsidR="00C81603">
              <w:rPr>
                <w:noProof/>
                <w:webHidden/>
              </w:rPr>
            </w:r>
            <w:r w:rsidR="00C81603">
              <w:rPr>
                <w:noProof/>
                <w:webHidden/>
              </w:rPr>
              <w:fldChar w:fldCharType="separate"/>
            </w:r>
            <w:r w:rsidR="00C81603">
              <w:rPr>
                <w:noProof/>
                <w:webHidden/>
              </w:rPr>
              <w:t>4</w:t>
            </w:r>
            <w:r w:rsidR="00C81603">
              <w:rPr>
                <w:noProof/>
                <w:webHidden/>
              </w:rPr>
              <w:fldChar w:fldCharType="end"/>
            </w:r>
          </w:hyperlink>
        </w:p>
        <w:p w14:paraId="242FC3C1" w14:textId="770E3CF6" w:rsidR="00C81603" w:rsidRDefault="00F158E4">
          <w:pPr>
            <w:pStyle w:val="Verzeichnis2"/>
            <w:rPr>
              <w:rFonts w:asciiTheme="minorHAnsi" w:hAnsiTheme="minorHAnsi" w:cstheme="minorBidi"/>
              <w:noProof/>
              <w:color w:val="auto"/>
              <w:szCs w:val="22"/>
              <w:lang w:eastAsia="de-DE"/>
            </w:rPr>
          </w:pPr>
          <w:hyperlink w:anchor="_Toc72238113" w:history="1">
            <w:r w:rsidR="00C81603" w:rsidRPr="0072220C">
              <w:rPr>
                <w:rStyle w:val="Hyperlink"/>
                <w:noProof/>
                <w14:scene3d>
                  <w14:camera w14:prst="orthographicFront"/>
                  <w14:lightRig w14:rig="threePt" w14:dir="t">
                    <w14:rot w14:lat="0" w14:lon="0" w14:rev="0"/>
                  </w14:lightRig>
                </w14:scene3d>
              </w:rPr>
              <w:t>2.1</w:t>
            </w:r>
            <w:r w:rsidR="00C81603">
              <w:rPr>
                <w:rFonts w:asciiTheme="minorHAnsi" w:hAnsiTheme="minorHAnsi" w:cstheme="minorBidi"/>
                <w:noProof/>
                <w:color w:val="auto"/>
                <w:szCs w:val="22"/>
                <w:lang w:eastAsia="de-DE"/>
              </w:rPr>
              <w:tab/>
            </w:r>
            <w:r w:rsidR="00C81603" w:rsidRPr="0072220C">
              <w:rPr>
                <w:rStyle w:val="Hyperlink"/>
                <w:noProof/>
              </w:rPr>
              <w:t>Abkürzungsverzeichnis</w:t>
            </w:r>
            <w:r w:rsidR="00C81603">
              <w:rPr>
                <w:noProof/>
                <w:webHidden/>
              </w:rPr>
              <w:tab/>
            </w:r>
            <w:r w:rsidR="00C81603">
              <w:rPr>
                <w:noProof/>
                <w:webHidden/>
              </w:rPr>
              <w:fldChar w:fldCharType="begin"/>
            </w:r>
            <w:r w:rsidR="00C81603">
              <w:rPr>
                <w:noProof/>
                <w:webHidden/>
              </w:rPr>
              <w:instrText xml:space="preserve"> PAGEREF _Toc72238113 \h </w:instrText>
            </w:r>
            <w:r w:rsidR="00C81603">
              <w:rPr>
                <w:noProof/>
                <w:webHidden/>
              </w:rPr>
            </w:r>
            <w:r w:rsidR="00C81603">
              <w:rPr>
                <w:noProof/>
                <w:webHidden/>
              </w:rPr>
              <w:fldChar w:fldCharType="separate"/>
            </w:r>
            <w:r w:rsidR="00C81603">
              <w:rPr>
                <w:noProof/>
                <w:webHidden/>
              </w:rPr>
              <w:t>4</w:t>
            </w:r>
            <w:r w:rsidR="00C81603">
              <w:rPr>
                <w:noProof/>
                <w:webHidden/>
              </w:rPr>
              <w:fldChar w:fldCharType="end"/>
            </w:r>
          </w:hyperlink>
        </w:p>
        <w:p w14:paraId="577592E9" w14:textId="20CA95C5" w:rsidR="00C81603" w:rsidRDefault="00F158E4">
          <w:pPr>
            <w:pStyle w:val="Verzeichnis2"/>
            <w:rPr>
              <w:rFonts w:asciiTheme="minorHAnsi" w:hAnsiTheme="minorHAnsi" w:cstheme="minorBidi"/>
              <w:noProof/>
              <w:color w:val="auto"/>
              <w:szCs w:val="22"/>
              <w:lang w:eastAsia="de-DE"/>
            </w:rPr>
          </w:pPr>
          <w:hyperlink w:anchor="_Toc72238114" w:history="1">
            <w:r w:rsidR="00C81603" w:rsidRPr="0072220C">
              <w:rPr>
                <w:rStyle w:val="Hyperlink"/>
                <w:noProof/>
                <w14:scene3d>
                  <w14:camera w14:prst="orthographicFront"/>
                  <w14:lightRig w14:rig="threePt" w14:dir="t">
                    <w14:rot w14:lat="0" w14:lon="0" w14:rev="0"/>
                  </w14:lightRig>
                </w14:scene3d>
              </w:rPr>
              <w:t>2.2</w:t>
            </w:r>
            <w:r w:rsidR="00C81603">
              <w:rPr>
                <w:rFonts w:asciiTheme="minorHAnsi" w:hAnsiTheme="minorHAnsi" w:cstheme="minorBidi"/>
                <w:noProof/>
                <w:color w:val="auto"/>
                <w:szCs w:val="22"/>
                <w:lang w:eastAsia="de-DE"/>
              </w:rPr>
              <w:tab/>
            </w:r>
            <w:r w:rsidR="00C81603" w:rsidRPr="0072220C">
              <w:rPr>
                <w:rStyle w:val="Hyperlink"/>
                <w:noProof/>
              </w:rPr>
              <w:t>Autor*innen</w:t>
            </w:r>
            <w:r w:rsidR="00C81603">
              <w:rPr>
                <w:noProof/>
                <w:webHidden/>
              </w:rPr>
              <w:tab/>
            </w:r>
            <w:r w:rsidR="00C81603">
              <w:rPr>
                <w:noProof/>
                <w:webHidden/>
              </w:rPr>
              <w:fldChar w:fldCharType="begin"/>
            </w:r>
            <w:r w:rsidR="00C81603">
              <w:rPr>
                <w:noProof/>
                <w:webHidden/>
              </w:rPr>
              <w:instrText xml:space="preserve"> PAGEREF _Toc72238114 \h </w:instrText>
            </w:r>
            <w:r w:rsidR="00C81603">
              <w:rPr>
                <w:noProof/>
                <w:webHidden/>
              </w:rPr>
            </w:r>
            <w:r w:rsidR="00C81603">
              <w:rPr>
                <w:noProof/>
                <w:webHidden/>
              </w:rPr>
              <w:fldChar w:fldCharType="separate"/>
            </w:r>
            <w:r w:rsidR="00C81603">
              <w:rPr>
                <w:noProof/>
                <w:webHidden/>
              </w:rPr>
              <w:t>6</w:t>
            </w:r>
            <w:r w:rsidR="00C81603">
              <w:rPr>
                <w:noProof/>
                <w:webHidden/>
              </w:rPr>
              <w:fldChar w:fldCharType="end"/>
            </w:r>
          </w:hyperlink>
        </w:p>
        <w:p w14:paraId="5491DFA4" w14:textId="237568CB" w:rsidR="00C81603" w:rsidRDefault="00F158E4">
          <w:pPr>
            <w:pStyle w:val="Verzeichnis2"/>
            <w:rPr>
              <w:rFonts w:asciiTheme="minorHAnsi" w:hAnsiTheme="minorHAnsi" w:cstheme="minorBidi"/>
              <w:noProof/>
              <w:color w:val="auto"/>
              <w:szCs w:val="22"/>
              <w:lang w:eastAsia="de-DE"/>
            </w:rPr>
          </w:pPr>
          <w:hyperlink w:anchor="_Toc72238115" w:history="1">
            <w:r w:rsidR="00C81603" w:rsidRPr="0072220C">
              <w:rPr>
                <w:rStyle w:val="Hyperlink"/>
                <w:noProof/>
                <w14:scene3d>
                  <w14:camera w14:prst="orthographicFront"/>
                  <w14:lightRig w14:rig="threePt" w14:dir="t">
                    <w14:rot w14:lat="0" w14:lon="0" w14:rev="0"/>
                  </w14:lightRig>
                </w14:scene3d>
              </w:rPr>
              <w:t>2.3</w:t>
            </w:r>
            <w:r w:rsidR="00C81603">
              <w:rPr>
                <w:rFonts w:asciiTheme="minorHAnsi" w:hAnsiTheme="minorHAnsi" w:cstheme="minorBidi"/>
                <w:noProof/>
                <w:color w:val="auto"/>
                <w:szCs w:val="22"/>
                <w:lang w:eastAsia="de-DE"/>
              </w:rPr>
              <w:tab/>
            </w:r>
            <w:r w:rsidR="00C81603" w:rsidRPr="0072220C">
              <w:rPr>
                <w:rStyle w:val="Hyperlink"/>
                <w:noProof/>
              </w:rPr>
              <w:t>Finanzierung</w:t>
            </w:r>
            <w:r w:rsidR="00C81603">
              <w:rPr>
                <w:noProof/>
                <w:webHidden/>
              </w:rPr>
              <w:tab/>
            </w:r>
            <w:r w:rsidR="00C81603">
              <w:rPr>
                <w:noProof/>
                <w:webHidden/>
              </w:rPr>
              <w:fldChar w:fldCharType="begin"/>
            </w:r>
            <w:r w:rsidR="00C81603">
              <w:rPr>
                <w:noProof/>
                <w:webHidden/>
              </w:rPr>
              <w:instrText xml:space="preserve"> PAGEREF _Toc72238115 \h </w:instrText>
            </w:r>
            <w:r w:rsidR="00C81603">
              <w:rPr>
                <w:noProof/>
                <w:webHidden/>
              </w:rPr>
            </w:r>
            <w:r w:rsidR="00C81603">
              <w:rPr>
                <w:noProof/>
                <w:webHidden/>
              </w:rPr>
              <w:fldChar w:fldCharType="separate"/>
            </w:r>
            <w:r w:rsidR="00C81603">
              <w:rPr>
                <w:noProof/>
                <w:webHidden/>
              </w:rPr>
              <w:t>8</w:t>
            </w:r>
            <w:r w:rsidR="00C81603">
              <w:rPr>
                <w:noProof/>
                <w:webHidden/>
              </w:rPr>
              <w:fldChar w:fldCharType="end"/>
            </w:r>
          </w:hyperlink>
        </w:p>
        <w:p w14:paraId="7B3D7F1A" w14:textId="378CD326" w:rsidR="00C81603" w:rsidRDefault="00F158E4">
          <w:pPr>
            <w:pStyle w:val="Verzeichnis1"/>
            <w:rPr>
              <w:rFonts w:asciiTheme="minorHAnsi" w:hAnsiTheme="minorHAnsi" w:cstheme="minorBidi"/>
              <w:noProof/>
              <w:color w:val="auto"/>
              <w:szCs w:val="22"/>
              <w:lang w:eastAsia="de-DE"/>
            </w:rPr>
          </w:pPr>
          <w:hyperlink w:anchor="_Toc72238116" w:history="1">
            <w:r w:rsidR="00C81603" w:rsidRPr="0072220C">
              <w:rPr>
                <w:rStyle w:val="Hyperlink"/>
                <w:noProof/>
              </w:rPr>
              <w:t>3</w:t>
            </w:r>
            <w:r w:rsidR="00C81603">
              <w:rPr>
                <w:rFonts w:asciiTheme="minorHAnsi" w:hAnsiTheme="minorHAnsi" w:cstheme="minorBidi"/>
                <w:noProof/>
                <w:color w:val="auto"/>
                <w:szCs w:val="22"/>
                <w:lang w:eastAsia="de-DE"/>
              </w:rPr>
              <w:tab/>
            </w:r>
            <w:r w:rsidR="00C81603" w:rsidRPr="0072220C">
              <w:rPr>
                <w:rStyle w:val="Hyperlink"/>
                <w:noProof/>
              </w:rPr>
              <w:t>Schlüsselfragen</w:t>
            </w:r>
            <w:r w:rsidR="00C81603">
              <w:rPr>
                <w:noProof/>
                <w:webHidden/>
              </w:rPr>
              <w:tab/>
            </w:r>
            <w:r w:rsidR="00C81603">
              <w:rPr>
                <w:noProof/>
                <w:webHidden/>
              </w:rPr>
              <w:fldChar w:fldCharType="begin"/>
            </w:r>
            <w:r w:rsidR="00C81603">
              <w:rPr>
                <w:noProof/>
                <w:webHidden/>
              </w:rPr>
              <w:instrText xml:space="preserve"> PAGEREF _Toc72238116 \h </w:instrText>
            </w:r>
            <w:r w:rsidR="00C81603">
              <w:rPr>
                <w:noProof/>
                <w:webHidden/>
              </w:rPr>
            </w:r>
            <w:r w:rsidR="00C81603">
              <w:rPr>
                <w:noProof/>
                <w:webHidden/>
              </w:rPr>
              <w:fldChar w:fldCharType="separate"/>
            </w:r>
            <w:r w:rsidR="00C81603">
              <w:rPr>
                <w:noProof/>
                <w:webHidden/>
              </w:rPr>
              <w:t>8</w:t>
            </w:r>
            <w:r w:rsidR="00C81603">
              <w:rPr>
                <w:noProof/>
                <w:webHidden/>
              </w:rPr>
              <w:fldChar w:fldCharType="end"/>
            </w:r>
          </w:hyperlink>
        </w:p>
        <w:p w14:paraId="0141F133" w14:textId="5D1E87CB" w:rsidR="00C81603" w:rsidRDefault="00F158E4">
          <w:pPr>
            <w:pStyle w:val="Verzeichnis1"/>
            <w:rPr>
              <w:rFonts w:asciiTheme="minorHAnsi" w:hAnsiTheme="minorHAnsi" w:cstheme="minorBidi"/>
              <w:noProof/>
              <w:color w:val="auto"/>
              <w:szCs w:val="22"/>
              <w:lang w:eastAsia="de-DE"/>
            </w:rPr>
          </w:pPr>
          <w:hyperlink w:anchor="_Toc72238117" w:history="1">
            <w:r w:rsidR="00C81603" w:rsidRPr="0072220C">
              <w:rPr>
                <w:rStyle w:val="Hyperlink"/>
                <w:noProof/>
              </w:rPr>
              <w:t>4</w:t>
            </w:r>
            <w:r w:rsidR="00C81603">
              <w:rPr>
                <w:rFonts w:asciiTheme="minorHAnsi" w:hAnsiTheme="minorHAnsi" w:cstheme="minorBidi"/>
                <w:noProof/>
                <w:color w:val="auto"/>
                <w:szCs w:val="22"/>
                <w:lang w:eastAsia="de-DE"/>
              </w:rPr>
              <w:tab/>
            </w:r>
            <w:r w:rsidR="00C81603" w:rsidRPr="0072220C">
              <w:rPr>
                <w:rStyle w:val="Hyperlink"/>
                <w:noProof/>
              </w:rPr>
              <w:t>Systematische Recherchen und Auswahl der Evidenz</w:t>
            </w:r>
            <w:r w:rsidR="00C81603">
              <w:rPr>
                <w:noProof/>
                <w:webHidden/>
              </w:rPr>
              <w:tab/>
            </w:r>
            <w:r w:rsidR="00C81603">
              <w:rPr>
                <w:noProof/>
                <w:webHidden/>
              </w:rPr>
              <w:fldChar w:fldCharType="begin"/>
            </w:r>
            <w:r w:rsidR="00C81603">
              <w:rPr>
                <w:noProof/>
                <w:webHidden/>
              </w:rPr>
              <w:instrText xml:space="preserve"> PAGEREF _Toc72238117 \h </w:instrText>
            </w:r>
            <w:r w:rsidR="00C81603">
              <w:rPr>
                <w:noProof/>
                <w:webHidden/>
              </w:rPr>
            </w:r>
            <w:r w:rsidR="00C81603">
              <w:rPr>
                <w:noProof/>
                <w:webHidden/>
              </w:rPr>
              <w:fldChar w:fldCharType="separate"/>
            </w:r>
            <w:r w:rsidR="00C81603">
              <w:rPr>
                <w:noProof/>
                <w:webHidden/>
              </w:rPr>
              <w:t>9</w:t>
            </w:r>
            <w:r w:rsidR="00C81603">
              <w:rPr>
                <w:noProof/>
                <w:webHidden/>
              </w:rPr>
              <w:fldChar w:fldCharType="end"/>
            </w:r>
          </w:hyperlink>
        </w:p>
        <w:p w14:paraId="59CEE29B" w14:textId="522D3AC5" w:rsidR="00C81603" w:rsidRDefault="00F158E4">
          <w:pPr>
            <w:pStyle w:val="Verzeichnis1"/>
            <w:rPr>
              <w:rFonts w:asciiTheme="minorHAnsi" w:hAnsiTheme="minorHAnsi" w:cstheme="minorBidi"/>
              <w:noProof/>
              <w:color w:val="auto"/>
              <w:szCs w:val="22"/>
              <w:lang w:eastAsia="de-DE"/>
            </w:rPr>
          </w:pPr>
          <w:hyperlink w:anchor="_Toc72238118" w:history="1">
            <w:r w:rsidR="00C81603" w:rsidRPr="0072220C">
              <w:rPr>
                <w:rStyle w:val="Hyperlink"/>
                <w:noProof/>
              </w:rPr>
              <w:t>5</w:t>
            </w:r>
            <w:r w:rsidR="00C81603">
              <w:rPr>
                <w:rFonts w:asciiTheme="minorHAnsi" w:hAnsiTheme="minorHAnsi" w:cstheme="minorBidi"/>
                <w:noProof/>
                <w:color w:val="auto"/>
                <w:szCs w:val="22"/>
                <w:lang w:eastAsia="de-DE"/>
              </w:rPr>
              <w:tab/>
            </w:r>
            <w:r w:rsidR="00C81603" w:rsidRPr="0072220C">
              <w:rPr>
                <w:rStyle w:val="Hyperlink"/>
                <w:noProof/>
              </w:rPr>
              <w:t>Kritische Bewertung der Evidenz</w:t>
            </w:r>
            <w:r w:rsidR="00C81603">
              <w:rPr>
                <w:noProof/>
                <w:webHidden/>
              </w:rPr>
              <w:tab/>
            </w:r>
            <w:r w:rsidR="00C81603">
              <w:rPr>
                <w:noProof/>
                <w:webHidden/>
              </w:rPr>
              <w:fldChar w:fldCharType="begin"/>
            </w:r>
            <w:r w:rsidR="00C81603">
              <w:rPr>
                <w:noProof/>
                <w:webHidden/>
              </w:rPr>
              <w:instrText xml:space="preserve"> PAGEREF _Toc72238118 \h </w:instrText>
            </w:r>
            <w:r w:rsidR="00C81603">
              <w:rPr>
                <w:noProof/>
                <w:webHidden/>
              </w:rPr>
            </w:r>
            <w:r w:rsidR="00C81603">
              <w:rPr>
                <w:noProof/>
                <w:webHidden/>
              </w:rPr>
              <w:fldChar w:fldCharType="separate"/>
            </w:r>
            <w:r w:rsidR="00C81603">
              <w:rPr>
                <w:noProof/>
                <w:webHidden/>
              </w:rPr>
              <w:t>10</w:t>
            </w:r>
            <w:r w:rsidR="00C81603">
              <w:rPr>
                <w:noProof/>
                <w:webHidden/>
              </w:rPr>
              <w:fldChar w:fldCharType="end"/>
            </w:r>
          </w:hyperlink>
        </w:p>
        <w:p w14:paraId="70D82D2C" w14:textId="38C2EEC5" w:rsidR="00C81603" w:rsidRDefault="00F158E4">
          <w:pPr>
            <w:pStyle w:val="Verzeichnis1"/>
            <w:rPr>
              <w:rFonts w:asciiTheme="minorHAnsi" w:hAnsiTheme="minorHAnsi" w:cstheme="minorBidi"/>
              <w:noProof/>
              <w:color w:val="auto"/>
              <w:szCs w:val="22"/>
              <w:lang w:eastAsia="de-DE"/>
            </w:rPr>
          </w:pPr>
          <w:hyperlink w:anchor="_Toc72238119" w:history="1">
            <w:r w:rsidR="00C81603" w:rsidRPr="0072220C">
              <w:rPr>
                <w:rStyle w:val="Hyperlink"/>
                <w:noProof/>
              </w:rPr>
              <w:t>6</w:t>
            </w:r>
            <w:r w:rsidR="00C81603">
              <w:rPr>
                <w:rFonts w:asciiTheme="minorHAnsi" w:hAnsiTheme="minorHAnsi" w:cstheme="minorBidi"/>
                <w:noProof/>
                <w:color w:val="auto"/>
                <w:szCs w:val="22"/>
                <w:lang w:eastAsia="de-DE"/>
              </w:rPr>
              <w:tab/>
            </w:r>
            <w:r w:rsidR="00C81603" w:rsidRPr="0072220C">
              <w:rPr>
                <w:rStyle w:val="Hyperlink"/>
                <w:noProof/>
              </w:rPr>
              <w:t>Entscheidungskriterien für die Empfehlungsformulierung</w:t>
            </w:r>
            <w:r w:rsidR="00C81603">
              <w:rPr>
                <w:noProof/>
                <w:webHidden/>
              </w:rPr>
              <w:tab/>
            </w:r>
            <w:r w:rsidR="00C81603">
              <w:rPr>
                <w:noProof/>
                <w:webHidden/>
              </w:rPr>
              <w:fldChar w:fldCharType="begin"/>
            </w:r>
            <w:r w:rsidR="00C81603">
              <w:rPr>
                <w:noProof/>
                <w:webHidden/>
              </w:rPr>
              <w:instrText xml:space="preserve"> PAGEREF _Toc72238119 \h </w:instrText>
            </w:r>
            <w:r w:rsidR="00C81603">
              <w:rPr>
                <w:noProof/>
                <w:webHidden/>
              </w:rPr>
            </w:r>
            <w:r w:rsidR="00C81603">
              <w:rPr>
                <w:noProof/>
                <w:webHidden/>
              </w:rPr>
              <w:fldChar w:fldCharType="separate"/>
            </w:r>
            <w:r w:rsidR="00C81603">
              <w:rPr>
                <w:noProof/>
                <w:webHidden/>
              </w:rPr>
              <w:t>11</w:t>
            </w:r>
            <w:r w:rsidR="00C81603">
              <w:rPr>
                <w:noProof/>
                <w:webHidden/>
              </w:rPr>
              <w:fldChar w:fldCharType="end"/>
            </w:r>
          </w:hyperlink>
        </w:p>
        <w:p w14:paraId="3049E6A0" w14:textId="40FD7C9A" w:rsidR="00C81603" w:rsidRDefault="00F158E4">
          <w:pPr>
            <w:pStyle w:val="Verzeichnis1"/>
            <w:rPr>
              <w:rFonts w:asciiTheme="minorHAnsi" w:hAnsiTheme="minorHAnsi" w:cstheme="minorBidi"/>
              <w:noProof/>
              <w:color w:val="auto"/>
              <w:szCs w:val="22"/>
              <w:lang w:eastAsia="de-DE"/>
            </w:rPr>
          </w:pPr>
          <w:hyperlink w:anchor="_Toc72238120" w:history="1">
            <w:r w:rsidR="00C81603" w:rsidRPr="0072220C">
              <w:rPr>
                <w:rStyle w:val="Hyperlink"/>
                <w:noProof/>
              </w:rPr>
              <w:t>7</w:t>
            </w:r>
            <w:r w:rsidR="00C81603">
              <w:rPr>
                <w:rFonts w:asciiTheme="minorHAnsi" w:hAnsiTheme="minorHAnsi" w:cstheme="minorBidi"/>
                <w:noProof/>
                <w:color w:val="auto"/>
                <w:szCs w:val="22"/>
                <w:lang w:eastAsia="de-DE"/>
              </w:rPr>
              <w:tab/>
            </w:r>
            <w:r w:rsidR="00C81603" w:rsidRPr="0072220C">
              <w:rPr>
                <w:rStyle w:val="Hyperlink"/>
                <w:noProof/>
              </w:rPr>
              <w:t>Bewertungs- und Evidenzzusammenfassungen pro Thema</w:t>
            </w:r>
            <w:r w:rsidR="00C81603">
              <w:rPr>
                <w:noProof/>
                <w:webHidden/>
              </w:rPr>
              <w:tab/>
            </w:r>
            <w:r w:rsidR="00C81603">
              <w:rPr>
                <w:noProof/>
                <w:webHidden/>
              </w:rPr>
              <w:fldChar w:fldCharType="begin"/>
            </w:r>
            <w:r w:rsidR="00C81603">
              <w:rPr>
                <w:noProof/>
                <w:webHidden/>
              </w:rPr>
              <w:instrText xml:space="preserve"> PAGEREF _Toc72238120 \h </w:instrText>
            </w:r>
            <w:r w:rsidR="00C81603">
              <w:rPr>
                <w:noProof/>
                <w:webHidden/>
              </w:rPr>
            </w:r>
            <w:r w:rsidR="00C81603">
              <w:rPr>
                <w:noProof/>
                <w:webHidden/>
              </w:rPr>
              <w:fldChar w:fldCharType="separate"/>
            </w:r>
            <w:r w:rsidR="00C81603">
              <w:rPr>
                <w:noProof/>
                <w:webHidden/>
              </w:rPr>
              <w:t>11</w:t>
            </w:r>
            <w:r w:rsidR="00C81603">
              <w:rPr>
                <w:noProof/>
                <w:webHidden/>
              </w:rPr>
              <w:fldChar w:fldCharType="end"/>
            </w:r>
          </w:hyperlink>
        </w:p>
        <w:p w14:paraId="1E21427F" w14:textId="30FF5036" w:rsidR="00C81603" w:rsidRDefault="00F158E4">
          <w:pPr>
            <w:pStyle w:val="Verzeichnis2"/>
            <w:rPr>
              <w:rFonts w:asciiTheme="minorHAnsi" w:hAnsiTheme="minorHAnsi" w:cstheme="minorBidi"/>
              <w:noProof/>
              <w:color w:val="auto"/>
              <w:szCs w:val="22"/>
              <w:lang w:eastAsia="de-DE"/>
            </w:rPr>
          </w:pPr>
          <w:hyperlink w:anchor="_Toc72238121" w:history="1">
            <w:r w:rsidR="00C81603" w:rsidRPr="0072220C">
              <w:rPr>
                <w:rStyle w:val="Hyperlink"/>
                <w:noProof/>
                <w14:scene3d>
                  <w14:camera w14:prst="orthographicFront"/>
                  <w14:lightRig w14:rig="threePt" w14:dir="t">
                    <w14:rot w14:lat="0" w14:lon="0" w14:rev="0"/>
                  </w14:lightRig>
                </w14:scene3d>
              </w:rPr>
              <w:t>7.1</w:t>
            </w:r>
            <w:r w:rsidR="00C81603">
              <w:rPr>
                <w:rFonts w:asciiTheme="minorHAnsi" w:hAnsiTheme="minorHAnsi" w:cstheme="minorBidi"/>
                <w:noProof/>
                <w:color w:val="auto"/>
                <w:szCs w:val="22"/>
                <w:lang w:eastAsia="de-DE"/>
              </w:rPr>
              <w:tab/>
            </w:r>
            <w:r w:rsidR="00C81603" w:rsidRPr="0072220C">
              <w:rPr>
                <w:rStyle w:val="Hyperlink"/>
                <w:noProof/>
              </w:rPr>
              <w:t>Beatmung (nicht-invasiv versus invasiv)</w:t>
            </w:r>
            <w:r w:rsidR="00C81603">
              <w:rPr>
                <w:noProof/>
                <w:webHidden/>
              </w:rPr>
              <w:tab/>
            </w:r>
            <w:r w:rsidR="00C81603">
              <w:rPr>
                <w:noProof/>
                <w:webHidden/>
              </w:rPr>
              <w:fldChar w:fldCharType="begin"/>
            </w:r>
            <w:r w:rsidR="00C81603">
              <w:rPr>
                <w:noProof/>
                <w:webHidden/>
              </w:rPr>
              <w:instrText xml:space="preserve"> PAGEREF _Toc72238121 \h </w:instrText>
            </w:r>
            <w:r w:rsidR="00C81603">
              <w:rPr>
                <w:noProof/>
                <w:webHidden/>
              </w:rPr>
            </w:r>
            <w:r w:rsidR="00C81603">
              <w:rPr>
                <w:noProof/>
                <w:webHidden/>
              </w:rPr>
              <w:fldChar w:fldCharType="separate"/>
            </w:r>
            <w:r w:rsidR="00C81603">
              <w:rPr>
                <w:noProof/>
                <w:webHidden/>
              </w:rPr>
              <w:t>11</w:t>
            </w:r>
            <w:r w:rsidR="00C81603">
              <w:rPr>
                <w:noProof/>
                <w:webHidden/>
              </w:rPr>
              <w:fldChar w:fldCharType="end"/>
            </w:r>
          </w:hyperlink>
        </w:p>
        <w:p w14:paraId="7D00C8B7" w14:textId="19C78902" w:rsidR="00C81603" w:rsidRDefault="00F158E4">
          <w:pPr>
            <w:pStyle w:val="Verzeichnis3"/>
            <w:rPr>
              <w:rFonts w:asciiTheme="minorHAnsi" w:hAnsiTheme="minorHAnsi" w:cstheme="minorBidi"/>
              <w:noProof/>
              <w:color w:val="auto"/>
              <w:szCs w:val="22"/>
              <w:lang w:eastAsia="de-DE"/>
            </w:rPr>
          </w:pPr>
          <w:hyperlink w:anchor="_Toc72238122" w:history="1">
            <w:r w:rsidR="00C81603" w:rsidRPr="0072220C">
              <w:rPr>
                <w:rStyle w:val="Hyperlink"/>
                <w:rFonts w:cstheme="minorHAnsi"/>
                <w:noProof/>
              </w:rPr>
              <w:t>7.1.1</w:t>
            </w:r>
            <w:r w:rsidR="00C81603">
              <w:rPr>
                <w:rFonts w:asciiTheme="minorHAnsi" w:hAnsiTheme="minorHAnsi" w:cstheme="minorBidi"/>
                <w:noProof/>
                <w:color w:val="auto"/>
                <w:szCs w:val="22"/>
                <w:lang w:eastAsia="de-DE"/>
              </w:rPr>
              <w:tab/>
            </w:r>
            <w:r w:rsidR="00C81603" w:rsidRPr="0072220C">
              <w:rPr>
                <w:rStyle w:val="Hyperlink"/>
                <w:rFonts w:cstheme="minorHAnsi"/>
                <w:noProof/>
              </w:rPr>
              <w:t>PICO</w:t>
            </w:r>
            <w:r w:rsidR="00C81603">
              <w:rPr>
                <w:noProof/>
                <w:webHidden/>
              </w:rPr>
              <w:tab/>
            </w:r>
            <w:r w:rsidR="00C81603">
              <w:rPr>
                <w:noProof/>
                <w:webHidden/>
              </w:rPr>
              <w:fldChar w:fldCharType="begin"/>
            </w:r>
            <w:r w:rsidR="00C81603">
              <w:rPr>
                <w:noProof/>
                <w:webHidden/>
              </w:rPr>
              <w:instrText xml:space="preserve"> PAGEREF _Toc72238122 \h </w:instrText>
            </w:r>
            <w:r w:rsidR="00C81603">
              <w:rPr>
                <w:noProof/>
                <w:webHidden/>
              </w:rPr>
            </w:r>
            <w:r w:rsidR="00C81603">
              <w:rPr>
                <w:noProof/>
                <w:webHidden/>
              </w:rPr>
              <w:fldChar w:fldCharType="separate"/>
            </w:r>
            <w:r w:rsidR="00C81603">
              <w:rPr>
                <w:noProof/>
                <w:webHidden/>
              </w:rPr>
              <w:t>11</w:t>
            </w:r>
            <w:r w:rsidR="00C81603">
              <w:rPr>
                <w:noProof/>
                <w:webHidden/>
              </w:rPr>
              <w:fldChar w:fldCharType="end"/>
            </w:r>
          </w:hyperlink>
        </w:p>
        <w:p w14:paraId="222118BB" w14:textId="0050431F" w:rsidR="00C81603" w:rsidRDefault="00F158E4">
          <w:pPr>
            <w:pStyle w:val="Verzeichnis3"/>
            <w:rPr>
              <w:rFonts w:asciiTheme="minorHAnsi" w:hAnsiTheme="minorHAnsi" w:cstheme="minorBidi"/>
              <w:noProof/>
              <w:color w:val="auto"/>
              <w:szCs w:val="22"/>
              <w:lang w:eastAsia="de-DE"/>
            </w:rPr>
          </w:pPr>
          <w:hyperlink w:anchor="_Toc72238123" w:history="1">
            <w:r w:rsidR="00C81603" w:rsidRPr="0072220C">
              <w:rPr>
                <w:rStyle w:val="Hyperlink"/>
                <w:rFonts w:cstheme="minorHAnsi"/>
                <w:noProof/>
              </w:rPr>
              <w:t>7.1.2</w:t>
            </w:r>
            <w:r w:rsidR="00C81603">
              <w:rPr>
                <w:rFonts w:asciiTheme="minorHAnsi" w:hAnsiTheme="minorHAnsi" w:cstheme="minorBidi"/>
                <w:noProof/>
                <w:color w:val="auto"/>
                <w:szCs w:val="22"/>
                <w:lang w:eastAsia="de-DE"/>
              </w:rPr>
              <w:tab/>
            </w:r>
            <w:r w:rsidR="00C81603" w:rsidRPr="0072220C">
              <w:rPr>
                <w:rStyle w:val="Hyperlink"/>
                <w:rFonts w:cstheme="minorHAnsi"/>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_Toc72238123 \h </w:instrText>
            </w:r>
            <w:r w:rsidR="00C81603">
              <w:rPr>
                <w:noProof/>
                <w:webHidden/>
              </w:rPr>
            </w:r>
            <w:r w:rsidR="00C81603">
              <w:rPr>
                <w:noProof/>
                <w:webHidden/>
              </w:rPr>
              <w:fldChar w:fldCharType="separate"/>
            </w:r>
            <w:r w:rsidR="00C81603">
              <w:rPr>
                <w:noProof/>
                <w:webHidden/>
              </w:rPr>
              <w:t>11</w:t>
            </w:r>
            <w:r w:rsidR="00C81603">
              <w:rPr>
                <w:noProof/>
                <w:webHidden/>
              </w:rPr>
              <w:fldChar w:fldCharType="end"/>
            </w:r>
          </w:hyperlink>
        </w:p>
        <w:p w14:paraId="6ABE8856" w14:textId="594697A0" w:rsidR="00C81603" w:rsidRDefault="00F158E4">
          <w:pPr>
            <w:pStyle w:val="Verzeichnis3"/>
            <w:rPr>
              <w:rFonts w:asciiTheme="minorHAnsi" w:hAnsiTheme="minorHAnsi" w:cstheme="minorBidi"/>
              <w:noProof/>
              <w:color w:val="auto"/>
              <w:szCs w:val="22"/>
              <w:lang w:eastAsia="de-DE"/>
            </w:rPr>
          </w:pPr>
          <w:hyperlink w:anchor="_Toc72238124" w:history="1">
            <w:r w:rsidR="00C81603" w:rsidRPr="0072220C">
              <w:rPr>
                <w:rStyle w:val="Hyperlink"/>
                <w:rFonts w:cstheme="minorHAnsi"/>
                <w:noProof/>
              </w:rPr>
              <w:t>7.1.3</w:t>
            </w:r>
            <w:r w:rsidR="00C81603">
              <w:rPr>
                <w:rFonts w:asciiTheme="minorHAnsi" w:hAnsiTheme="minorHAnsi" w:cstheme="minorBidi"/>
                <w:noProof/>
                <w:color w:val="auto"/>
                <w:szCs w:val="22"/>
                <w:lang w:eastAsia="de-DE"/>
              </w:rPr>
              <w:tab/>
            </w:r>
            <w:r w:rsidR="00C81603" w:rsidRPr="0072220C">
              <w:rPr>
                <w:rStyle w:val="Hyperlink"/>
                <w:rFonts w:cstheme="minorHAnsi"/>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_Toc72238124 \h </w:instrText>
            </w:r>
            <w:r w:rsidR="00C81603">
              <w:rPr>
                <w:noProof/>
                <w:webHidden/>
              </w:rPr>
            </w:r>
            <w:r w:rsidR="00C81603">
              <w:rPr>
                <w:noProof/>
                <w:webHidden/>
              </w:rPr>
              <w:fldChar w:fldCharType="separate"/>
            </w:r>
            <w:r w:rsidR="00C81603">
              <w:rPr>
                <w:noProof/>
                <w:webHidden/>
              </w:rPr>
              <w:t>12</w:t>
            </w:r>
            <w:r w:rsidR="00C81603">
              <w:rPr>
                <w:noProof/>
                <w:webHidden/>
              </w:rPr>
              <w:fldChar w:fldCharType="end"/>
            </w:r>
          </w:hyperlink>
        </w:p>
        <w:p w14:paraId="2A81333F" w14:textId="11E702BA" w:rsidR="00C81603" w:rsidRDefault="00F158E4">
          <w:pPr>
            <w:pStyle w:val="Verzeichnis3"/>
            <w:rPr>
              <w:rFonts w:asciiTheme="minorHAnsi" w:hAnsiTheme="minorHAnsi" w:cstheme="minorBidi"/>
              <w:noProof/>
              <w:color w:val="auto"/>
              <w:szCs w:val="22"/>
              <w:lang w:eastAsia="de-DE"/>
            </w:rPr>
          </w:pPr>
          <w:hyperlink w:anchor="_Toc72238125" w:history="1">
            <w:r w:rsidR="00C81603" w:rsidRPr="0072220C">
              <w:rPr>
                <w:rStyle w:val="Hyperlink"/>
                <w:noProof/>
              </w:rPr>
              <w:t>7.1.4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Reviews/Studien</w:t>
            </w:r>
            <w:r w:rsidR="00C81603">
              <w:rPr>
                <w:noProof/>
                <w:webHidden/>
              </w:rPr>
              <w:tab/>
            </w:r>
            <w:r w:rsidR="00C81603">
              <w:rPr>
                <w:noProof/>
                <w:webHidden/>
              </w:rPr>
              <w:fldChar w:fldCharType="begin"/>
            </w:r>
            <w:r w:rsidR="00C81603">
              <w:rPr>
                <w:noProof/>
                <w:webHidden/>
              </w:rPr>
              <w:instrText xml:space="preserve"> PAGEREF _Toc72238125 \h </w:instrText>
            </w:r>
            <w:r w:rsidR="00C81603">
              <w:rPr>
                <w:noProof/>
                <w:webHidden/>
              </w:rPr>
            </w:r>
            <w:r w:rsidR="00C81603">
              <w:rPr>
                <w:noProof/>
                <w:webHidden/>
              </w:rPr>
              <w:fldChar w:fldCharType="separate"/>
            </w:r>
            <w:r w:rsidR="00C81603">
              <w:rPr>
                <w:noProof/>
                <w:webHidden/>
              </w:rPr>
              <w:t>15</w:t>
            </w:r>
            <w:r w:rsidR="00C81603">
              <w:rPr>
                <w:noProof/>
                <w:webHidden/>
              </w:rPr>
              <w:fldChar w:fldCharType="end"/>
            </w:r>
          </w:hyperlink>
        </w:p>
        <w:p w14:paraId="3997AFDC" w14:textId="2F12F190" w:rsidR="00C81603" w:rsidRDefault="00F158E4">
          <w:pPr>
            <w:pStyle w:val="Verzeichnis2"/>
            <w:rPr>
              <w:rFonts w:asciiTheme="minorHAnsi" w:hAnsiTheme="minorHAnsi" w:cstheme="minorBidi"/>
              <w:noProof/>
              <w:color w:val="auto"/>
              <w:szCs w:val="22"/>
              <w:lang w:eastAsia="de-DE"/>
            </w:rPr>
          </w:pPr>
          <w:hyperlink w:anchor="_Toc72238126" w:history="1">
            <w:r w:rsidR="00C81603" w:rsidRPr="0072220C">
              <w:rPr>
                <w:rStyle w:val="Hyperlink"/>
                <w:noProof/>
                <w14:scene3d>
                  <w14:camera w14:prst="orthographicFront"/>
                  <w14:lightRig w14:rig="threePt" w14:dir="t">
                    <w14:rot w14:lat="0" w14:lon="0" w14:rev="0"/>
                  </w14:lightRig>
                </w14:scene3d>
              </w:rPr>
              <w:t>7.2</w:t>
            </w:r>
            <w:r w:rsidR="00C81603">
              <w:rPr>
                <w:rFonts w:asciiTheme="minorHAnsi" w:hAnsiTheme="minorHAnsi" w:cstheme="minorBidi"/>
                <w:noProof/>
                <w:color w:val="auto"/>
                <w:szCs w:val="22"/>
                <w:lang w:eastAsia="de-DE"/>
              </w:rPr>
              <w:tab/>
            </w:r>
            <w:r w:rsidR="00C81603" w:rsidRPr="0072220C">
              <w:rPr>
                <w:rStyle w:val="Hyperlink"/>
                <w:noProof/>
              </w:rPr>
              <w:t>Kortikosteroide</w:t>
            </w:r>
            <w:r w:rsidR="00C81603">
              <w:rPr>
                <w:noProof/>
                <w:webHidden/>
              </w:rPr>
              <w:tab/>
            </w:r>
            <w:r w:rsidR="00C81603">
              <w:rPr>
                <w:noProof/>
                <w:webHidden/>
              </w:rPr>
              <w:fldChar w:fldCharType="begin"/>
            </w:r>
            <w:r w:rsidR="00C81603">
              <w:rPr>
                <w:noProof/>
                <w:webHidden/>
              </w:rPr>
              <w:instrText xml:space="preserve"> PAGEREF _Toc72238126 \h </w:instrText>
            </w:r>
            <w:r w:rsidR="00C81603">
              <w:rPr>
                <w:noProof/>
                <w:webHidden/>
              </w:rPr>
            </w:r>
            <w:r w:rsidR="00C81603">
              <w:rPr>
                <w:noProof/>
                <w:webHidden/>
              </w:rPr>
              <w:fldChar w:fldCharType="separate"/>
            </w:r>
            <w:r w:rsidR="00C81603">
              <w:rPr>
                <w:noProof/>
                <w:webHidden/>
              </w:rPr>
              <w:t>20</w:t>
            </w:r>
            <w:r w:rsidR="00C81603">
              <w:rPr>
                <w:noProof/>
                <w:webHidden/>
              </w:rPr>
              <w:fldChar w:fldCharType="end"/>
            </w:r>
          </w:hyperlink>
        </w:p>
        <w:p w14:paraId="0B4258B3" w14:textId="154821BC" w:rsidR="00C81603" w:rsidRDefault="00F158E4">
          <w:pPr>
            <w:pStyle w:val="Verzeichnis3"/>
            <w:rPr>
              <w:rFonts w:asciiTheme="minorHAnsi" w:hAnsiTheme="minorHAnsi" w:cstheme="minorBidi"/>
              <w:noProof/>
              <w:color w:val="auto"/>
              <w:szCs w:val="22"/>
              <w:lang w:eastAsia="de-DE"/>
            </w:rPr>
          </w:pPr>
          <w:hyperlink w:anchor="_Toc72238127" w:history="1">
            <w:r w:rsidR="00C81603" w:rsidRPr="0072220C">
              <w:rPr>
                <w:rStyle w:val="Hyperlink"/>
                <w:noProof/>
              </w:rPr>
              <w:t>7.2.1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_Toc72238127 \h </w:instrText>
            </w:r>
            <w:r w:rsidR="00C81603">
              <w:rPr>
                <w:noProof/>
                <w:webHidden/>
              </w:rPr>
            </w:r>
            <w:r w:rsidR="00C81603">
              <w:rPr>
                <w:noProof/>
                <w:webHidden/>
              </w:rPr>
              <w:fldChar w:fldCharType="separate"/>
            </w:r>
            <w:r w:rsidR="00C81603">
              <w:rPr>
                <w:noProof/>
                <w:webHidden/>
              </w:rPr>
              <w:t>20</w:t>
            </w:r>
            <w:r w:rsidR="00C81603">
              <w:rPr>
                <w:noProof/>
                <w:webHidden/>
              </w:rPr>
              <w:fldChar w:fldCharType="end"/>
            </w:r>
          </w:hyperlink>
        </w:p>
        <w:p w14:paraId="0B519356" w14:textId="57A31AAB" w:rsidR="00C81603" w:rsidRDefault="00F158E4">
          <w:pPr>
            <w:pStyle w:val="Verzeichnis3"/>
            <w:rPr>
              <w:rFonts w:asciiTheme="minorHAnsi" w:hAnsiTheme="minorHAnsi" w:cstheme="minorBidi"/>
              <w:noProof/>
              <w:color w:val="auto"/>
              <w:szCs w:val="22"/>
              <w:lang w:eastAsia="de-DE"/>
            </w:rPr>
          </w:pPr>
          <w:hyperlink w:anchor="_Toc72238128" w:history="1">
            <w:r w:rsidR="00C81603" w:rsidRPr="0072220C">
              <w:rPr>
                <w:rStyle w:val="Hyperlink"/>
                <w:noProof/>
              </w:rPr>
              <w:t>7.2.2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_Toc72238128 \h </w:instrText>
            </w:r>
            <w:r w:rsidR="00C81603">
              <w:rPr>
                <w:noProof/>
                <w:webHidden/>
              </w:rPr>
            </w:r>
            <w:r w:rsidR="00C81603">
              <w:rPr>
                <w:noProof/>
                <w:webHidden/>
              </w:rPr>
              <w:fldChar w:fldCharType="separate"/>
            </w:r>
            <w:r w:rsidR="00C81603">
              <w:rPr>
                <w:noProof/>
                <w:webHidden/>
              </w:rPr>
              <w:t>20</w:t>
            </w:r>
            <w:r w:rsidR="00C81603">
              <w:rPr>
                <w:noProof/>
                <w:webHidden/>
              </w:rPr>
              <w:fldChar w:fldCharType="end"/>
            </w:r>
          </w:hyperlink>
        </w:p>
        <w:p w14:paraId="538E0895" w14:textId="7C243E9C" w:rsidR="00C81603" w:rsidRDefault="00F158E4">
          <w:pPr>
            <w:pStyle w:val="Verzeichnis3"/>
            <w:rPr>
              <w:rFonts w:asciiTheme="minorHAnsi" w:hAnsiTheme="minorHAnsi" w:cstheme="minorBidi"/>
              <w:noProof/>
              <w:color w:val="auto"/>
              <w:szCs w:val="22"/>
              <w:lang w:eastAsia="de-DE"/>
            </w:rPr>
          </w:pPr>
          <w:hyperlink w:anchor="_Toc72238129" w:history="1">
            <w:r w:rsidR="00C81603" w:rsidRPr="0072220C">
              <w:rPr>
                <w:rStyle w:val="Hyperlink"/>
                <w:noProof/>
              </w:rPr>
              <w:t>7.2.3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_Toc72238129 \h </w:instrText>
            </w:r>
            <w:r w:rsidR="00C81603">
              <w:rPr>
                <w:noProof/>
                <w:webHidden/>
              </w:rPr>
            </w:r>
            <w:r w:rsidR="00C81603">
              <w:rPr>
                <w:noProof/>
                <w:webHidden/>
              </w:rPr>
              <w:fldChar w:fldCharType="separate"/>
            </w:r>
            <w:r w:rsidR="00C81603">
              <w:rPr>
                <w:noProof/>
                <w:webHidden/>
              </w:rPr>
              <w:t>22</w:t>
            </w:r>
            <w:r w:rsidR="00C81603">
              <w:rPr>
                <w:noProof/>
                <w:webHidden/>
              </w:rPr>
              <w:fldChar w:fldCharType="end"/>
            </w:r>
          </w:hyperlink>
        </w:p>
        <w:p w14:paraId="0AEC1AC4" w14:textId="7884DC14" w:rsidR="00C81603" w:rsidRDefault="00F158E4">
          <w:pPr>
            <w:pStyle w:val="Verzeichnis3"/>
            <w:rPr>
              <w:rFonts w:asciiTheme="minorHAnsi" w:hAnsiTheme="minorHAnsi" w:cstheme="minorBidi"/>
              <w:noProof/>
              <w:color w:val="auto"/>
              <w:szCs w:val="22"/>
              <w:lang w:eastAsia="de-DE"/>
            </w:rPr>
          </w:pPr>
          <w:hyperlink w:anchor="_Toc72238130" w:history="1">
            <w:r w:rsidR="00C81603" w:rsidRPr="0072220C">
              <w:rPr>
                <w:rStyle w:val="Hyperlink"/>
                <w:noProof/>
              </w:rPr>
              <w:t>7.2.4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_Toc72238130 \h </w:instrText>
            </w:r>
            <w:r w:rsidR="00C81603">
              <w:rPr>
                <w:noProof/>
                <w:webHidden/>
              </w:rPr>
            </w:r>
            <w:r w:rsidR="00C81603">
              <w:rPr>
                <w:noProof/>
                <w:webHidden/>
              </w:rPr>
              <w:fldChar w:fldCharType="separate"/>
            </w:r>
            <w:r w:rsidR="00C81603">
              <w:rPr>
                <w:noProof/>
                <w:webHidden/>
              </w:rPr>
              <w:t>24</w:t>
            </w:r>
            <w:r w:rsidR="00C81603">
              <w:rPr>
                <w:noProof/>
                <w:webHidden/>
              </w:rPr>
              <w:fldChar w:fldCharType="end"/>
            </w:r>
          </w:hyperlink>
        </w:p>
        <w:p w14:paraId="1ECB947E" w14:textId="6DB1EBD8" w:rsidR="00C81603" w:rsidRDefault="00F158E4">
          <w:pPr>
            <w:pStyle w:val="Verzeichnis2"/>
            <w:rPr>
              <w:rFonts w:asciiTheme="minorHAnsi" w:hAnsiTheme="minorHAnsi" w:cstheme="minorBidi"/>
              <w:noProof/>
              <w:color w:val="auto"/>
              <w:szCs w:val="22"/>
              <w:lang w:eastAsia="de-DE"/>
            </w:rPr>
          </w:pPr>
          <w:hyperlink w:anchor="_Toc72238131" w:history="1">
            <w:r w:rsidR="00C81603" w:rsidRPr="0072220C">
              <w:rPr>
                <w:rStyle w:val="Hyperlink"/>
                <w:noProof/>
                <w14:scene3d>
                  <w14:camera w14:prst="orthographicFront"/>
                  <w14:lightRig w14:rig="threePt" w14:dir="t">
                    <w14:rot w14:lat="0" w14:lon="0" w14:rev="0"/>
                  </w14:lightRig>
                </w14:scene3d>
              </w:rPr>
              <w:t>7.3</w:t>
            </w:r>
            <w:r w:rsidR="00C81603">
              <w:rPr>
                <w:rFonts w:asciiTheme="minorHAnsi" w:hAnsiTheme="minorHAnsi" w:cstheme="minorBidi"/>
                <w:noProof/>
                <w:color w:val="auto"/>
                <w:szCs w:val="22"/>
                <w:lang w:eastAsia="de-DE"/>
              </w:rPr>
              <w:tab/>
            </w:r>
            <w:r w:rsidR="00C81603" w:rsidRPr="0072220C">
              <w:rPr>
                <w:rStyle w:val="Hyperlink"/>
                <w:noProof/>
              </w:rPr>
              <w:t>Remdesivir</w:t>
            </w:r>
            <w:r w:rsidR="00C81603">
              <w:rPr>
                <w:noProof/>
                <w:webHidden/>
              </w:rPr>
              <w:tab/>
            </w:r>
            <w:r w:rsidR="00C81603">
              <w:rPr>
                <w:noProof/>
                <w:webHidden/>
              </w:rPr>
              <w:fldChar w:fldCharType="begin"/>
            </w:r>
            <w:r w:rsidR="00C81603">
              <w:rPr>
                <w:noProof/>
                <w:webHidden/>
              </w:rPr>
              <w:instrText xml:space="preserve"> PAGEREF _Toc72238131 \h </w:instrText>
            </w:r>
            <w:r w:rsidR="00C81603">
              <w:rPr>
                <w:noProof/>
                <w:webHidden/>
              </w:rPr>
            </w:r>
            <w:r w:rsidR="00C81603">
              <w:rPr>
                <w:noProof/>
                <w:webHidden/>
              </w:rPr>
              <w:fldChar w:fldCharType="separate"/>
            </w:r>
            <w:r w:rsidR="00C81603">
              <w:rPr>
                <w:noProof/>
                <w:webHidden/>
              </w:rPr>
              <w:t>31</w:t>
            </w:r>
            <w:r w:rsidR="00C81603">
              <w:rPr>
                <w:noProof/>
                <w:webHidden/>
              </w:rPr>
              <w:fldChar w:fldCharType="end"/>
            </w:r>
          </w:hyperlink>
        </w:p>
        <w:p w14:paraId="030C5D99" w14:textId="3A9A223A" w:rsidR="00C81603" w:rsidRDefault="00F158E4">
          <w:pPr>
            <w:pStyle w:val="Verzeichnis3"/>
            <w:rPr>
              <w:rFonts w:asciiTheme="minorHAnsi" w:hAnsiTheme="minorHAnsi" w:cstheme="minorBidi"/>
              <w:noProof/>
              <w:color w:val="auto"/>
              <w:szCs w:val="22"/>
              <w:lang w:eastAsia="de-DE"/>
            </w:rPr>
          </w:pPr>
          <w:hyperlink w:anchor="_Toc72238132" w:history="1">
            <w:r w:rsidR="00C81603" w:rsidRPr="0072220C">
              <w:rPr>
                <w:rStyle w:val="Hyperlink"/>
                <w:noProof/>
              </w:rPr>
              <w:t>7.3.1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_Toc72238132 \h </w:instrText>
            </w:r>
            <w:r w:rsidR="00C81603">
              <w:rPr>
                <w:noProof/>
                <w:webHidden/>
              </w:rPr>
            </w:r>
            <w:r w:rsidR="00C81603">
              <w:rPr>
                <w:noProof/>
                <w:webHidden/>
              </w:rPr>
              <w:fldChar w:fldCharType="separate"/>
            </w:r>
            <w:r w:rsidR="00C81603">
              <w:rPr>
                <w:noProof/>
                <w:webHidden/>
              </w:rPr>
              <w:t>31</w:t>
            </w:r>
            <w:r w:rsidR="00C81603">
              <w:rPr>
                <w:noProof/>
                <w:webHidden/>
              </w:rPr>
              <w:fldChar w:fldCharType="end"/>
            </w:r>
          </w:hyperlink>
        </w:p>
        <w:p w14:paraId="0C6F766D" w14:textId="0003BF12" w:rsidR="00C81603" w:rsidRDefault="00F158E4">
          <w:pPr>
            <w:pStyle w:val="Verzeichnis3"/>
            <w:rPr>
              <w:rFonts w:asciiTheme="minorHAnsi" w:hAnsiTheme="minorHAnsi" w:cstheme="minorBidi"/>
              <w:noProof/>
              <w:color w:val="auto"/>
              <w:szCs w:val="22"/>
              <w:lang w:eastAsia="de-DE"/>
            </w:rPr>
          </w:pPr>
          <w:hyperlink w:anchor="_Toc72238133" w:history="1">
            <w:r w:rsidR="00C81603" w:rsidRPr="0072220C">
              <w:rPr>
                <w:rStyle w:val="Hyperlink"/>
                <w:noProof/>
              </w:rPr>
              <w:t>7.3.2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_Toc72238133 \h </w:instrText>
            </w:r>
            <w:r w:rsidR="00C81603">
              <w:rPr>
                <w:noProof/>
                <w:webHidden/>
              </w:rPr>
            </w:r>
            <w:r w:rsidR="00C81603">
              <w:rPr>
                <w:noProof/>
                <w:webHidden/>
              </w:rPr>
              <w:fldChar w:fldCharType="separate"/>
            </w:r>
            <w:r w:rsidR="00C81603">
              <w:rPr>
                <w:noProof/>
                <w:webHidden/>
              </w:rPr>
              <w:t>31</w:t>
            </w:r>
            <w:r w:rsidR="00C81603">
              <w:rPr>
                <w:noProof/>
                <w:webHidden/>
              </w:rPr>
              <w:fldChar w:fldCharType="end"/>
            </w:r>
          </w:hyperlink>
        </w:p>
        <w:p w14:paraId="2B1EDDC9" w14:textId="5E86E7AB" w:rsidR="00C81603" w:rsidRDefault="00F158E4">
          <w:pPr>
            <w:pStyle w:val="Verzeichnis3"/>
            <w:rPr>
              <w:rFonts w:asciiTheme="minorHAnsi" w:hAnsiTheme="minorHAnsi" w:cstheme="minorBidi"/>
              <w:noProof/>
              <w:color w:val="auto"/>
              <w:szCs w:val="22"/>
              <w:lang w:eastAsia="de-DE"/>
            </w:rPr>
          </w:pPr>
          <w:hyperlink w:anchor="_Toc72238134" w:history="1">
            <w:r w:rsidR="00C81603" w:rsidRPr="0072220C">
              <w:rPr>
                <w:rStyle w:val="Hyperlink"/>
                <w:noProof/>
              </w:rPr>
              <w:t>7.3.3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_Toc72238134 \h </w:instrText>
            </w:r>
            <w:r w:rsidR="00C81603">
              <w:rPr>
                <w:noProof/>
                <w:webHidden/>
              </w:rPr>
            </w:r>
            <w:r w:rsidR="00C81603">
              <w:rPr>
                <w:noProof/>
                <w:webHidden/>
              </w:rPr>
              <w:fldChar w:fldCharType="separate"/>
            </w:r>
            <w:r w:rsidR="00C81603">
              <w:rPr>
                <w:noProof/>
                <w:webHidden/>
              </w:rPr>
              <w:t>32</w:t>
            </w:r>
            <w:r w:rsidR="00C81603">
              <w:rPr>
                <w:noProof/>
                <w:webHidden/>
              </w:rPr>
              <w:fldChar w:fldCharType="end"/>
            </w:r>
          </w:hyperlink>
        </w:p>
        <w:p w14:paraId="5A2F3C9A" w14:textId="03862046" w:rsidR="00C81603" w:rsidRDefault="00F158E4">
          <w:pPr>
            <w:pStyle w:val="Verzeichnis3"/>
            <w:rPr>
              <w:rFonts w:asciiTheme="minorHAnsi" w:hAnsiTheme="minorHAnsi" w:cstheme="minorBidi"/>
              <w:noProof/>
              <w:color w:val="auto"/>
              <w:szCs w:val="22"/>
              <w:lang w:eastAsia="de-DE"/>
            </w:rPr>
          </w:pPr>
          <w:hyperlink w:anchor="_Toc72238135" w:history="1">
            <w:r w:rsidR="00C81603" w:rsidRPr="0072220C">
              <w:rPr>
                <w:rStyle w:val="Hyperlink"/>
                <w:noProof/>
              </w:rPr>
              <w:t>7.3.4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_Toc72238135 \h </w:instrText>
            </w:r>
            <w:r w:rsidR="00C81603">
              <w:rPr>
                <w:noProof/>
                <w:webHidden/>
              </w:rPr>
            </w:r>
            <w:r w:rsidR="00C81603">
              <w:rPr>
                <w:noProof/>
                <w:webHidden/>
              </w:rPr>
              <w:fldChar w:fldCharType="separate"/>
            </w:r>
            <w:r w:rsidR="00C81603">
              <w:rPr>
                <w:noProof/>
                <w:webHidden/>
              </w:rPr>
              <w:t>34</w:t>
            </w:r>
            <w:r w:rsidR="00C81603">
              <w:rPr>
                <w:noProof/>
                <w:webHidden/>
              </w:rPr>
              <w:fldChar w:fldCharType="end"/>
            </w:r>
          </w:hyperlink>
        </w:p>
        <w:p w14:paraId="6134D3AC" w14:textId="2582379A" w:rsidR="00C81603" w:rsidRDefault="00F158E4">
          <w:pPr>
            <w:pStyle w:val="Verzeichnis2"/>
            <w:rPr>
              <w:rFonts w:asciiTheme="minorHAnsi" w:hAnsiTheme="minorHAnsi" w:cstheme="minorBidi"/>
              <w:noProof/>
              <w:color w:val="auto"/>
              <w:szCs w:val="22"/>
              <w:lang w:eastAsia="de-DE"/>
            </w:rPr>
          </w:pPr>
          <w:hyperlink w:anchor="_Toc72238136" w:history="1">
            <w:r w:rsidR="00C81603" w:rsidRPr="0072220C">
              <w:rPr>
                <w:rStyle w:val="Hyperlink"/>
                <w:noProof/>
                <w14:scene3d>
                  <w14:camera w14:prst="orthographicFront"/>
                  <w14:lightRig w14:rig="threePt" w14:dir="t">
                    <w14:rot w14:lat="0" w14:lon="0" w14:rev="0"/>
                  </w14:lightRig>
                </w14:scene3d>
              </w:rPr>
              <w:t>7.4</w:t>
            </w:r>
            <w:r w:rsidR="00C81603">
              <w:rPr>
                <w:rFonts w:asciiTheme="minorHAnsi" w:hAnsiTheme="minorHAnsi" w:cstheme="minorBidi"/>
                <w:noProof/>
                <w:color w:val="auto"/>
                <w:szCs w:val="22"/>
                <w:lang w:eastAsia="de-DE"/>
              </w:rPr>
              <w:tab/>
            </w:r>
            <w:r w:rsidR="00C81603" w:rsidRPr="0072220C">
              <w:rPr>
                <w:rStyle w:val="Hyperlink"/>
                <w:noProof/>
              </w:rPr>
              <w:t>Rekonvaleszentenplasma</w:t>
            </w:r>
            <w:r w:rsidR="00C81603">
              <w:rPr>
                <w:noProof/>
                <w:webHidden/>
              </w:rPr>
              <w:tab/>
            </w:r>
            <w:r w:rsidR="00C81603">
              <w:rPr>
                <w:noProof/>
                <w:webHidden/>
              </w:rPr>
              <w:fldChar w:fldCharType="begin"/>
            </w:r>
            <w:r w:rsidR="00C81603">
              <w:rPr>
                <w:noProof/>
                <w:webHidden/>
              </w:rPr>
              <w:instrText xml:space="preserve"> PAGEREF _Toc72238136 \h </w:instrText>
            </w:r>
            <w:r w:rsidR="00C81603">
              <w:rPr>
                <w:noProof/>
                <w:webHidden/>
              </w:rPr>
            </w:r>
            <w:r w:rsidR="00C81603">
              <w:rPr>
                <w:noProof/>
                <w:webHidden/>
              </w:rPr>
              <w:fldChar w:fldCharType="separate"/>
            </w:r>
            <w:r w:rsidR="00C81603">
              <w:rPr>
                <w:noProof/>
                <w:webHidden/>
              </w:rPr>
              <w:t>38</w:t>
            </w:r>
            <w:r w:rsidR="00C81603">
              <w:rPr>
                <w:noProof/>
                <w:webHidden/>
              </w:rPr>
              <w:fldChar w:fldCharType="end"/>
            </w:r>
          </w:hyperlink>
        </w:p>
        <w:p w14:paraId="42A9490C" w14:textId="10574507" w:rsidR="00C81603" w:rsidRDefault="00F158E4">
          <w:pPr>
            <w:pStyle w:val="Verzeichnis3"/>
            <w:rPr>
              <w:rFonts w:asciiTheme="minorHAnsi" w:hAnsiTheme="minorHAnsi" w:cstheme="minorBidi"/>
              <w:noProof/>
              <w:color w:val="auto"/>
              <w:szCs w:val="22"/>
              <w:lang w:eastAsia="de-DE"/>
            </w:rPr>
          </w:pPr>
          <w:hyperlink w:anchor="_Toc72238137" w:history="1">
            <w:r w:rsidR="00C81603" w:rsidRPr="0072220C">
              <w:rPr>
                <w:rStyle w:val="Hyperlink"/>
                <w:noProof/>
              </w:rPr>
              <w:t>7.4.1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_Toc72238137 \h </w:instrText>
            </w:r>
            <w:r w:rsidR="00C81603">
              <w:rPr>
                <w:noProof/>
                <w:webHidden/>
              </w:rPr>
            </w:r>
            <w:r w:rsidR="00C81603">
              <w:rPr>
                <w:noProof/>
                <w:webHidden/>
              </w:rPr>
              <w:fldChar w:fldCharType="separate"/>
            </w:r>
            <w:r w:rsidR="00C81603">
              <w:rPr>
                <w:noProof/>
                <w:webHidden/>
              </w:rPr>
              <w:t>38</w:t>
            </w:r>
            <w:r w:rsidR="00C81603">
              <w:rPr>
                <w:noProof/>
                <w:webHidden/>
              </w:rPr>
              <w:fldChar w:fldCharType="end"/>
            </w:r>
          </w:hyperlink>
        </w:p>
        <w:p w14:paraId="736429D9" w14:textId="30E943C3" w:rsidR="00C81603" w:rsidRDefault="00F158E4">
          <w:pPr>
            <w:pStyle w:val="Verzeichnis3"/>
            <w:rPr>
              <w:rFonts w:asciiTheme="minorHAnsi" w:hAnsiTheme="minorHAnsi" w:cstheme="minorBidi"/>
              <w:noProof/>
              <w:color w:val="auto"/>
              <w:szCs w:val="22"/>
              <w:lang w:eastAsia="de-DE"/>
            </w:rPr>
          </w:pPr>
          <w:hyperlink w:anchor="_Toc72238138" w:history="1">
            <w:r w:rsidR="00C81603" w:rsidRPr="0072220C">
              <w:rPr>
                <w:rStyle w:val="Hyperlink"/>
                <w:noProof/>
              </w:rPr>
              <w:t>7.4.2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_Toc72238138 \h </w:instrText>
            </w:r>
            <w:r w:rsidR="00C81603">
              <w:rPr>
                <w:noProof/>
                <w:webHidden/>
              </w:rPr>
            </w:r>
            <w:r w:rsidR="00C81603">
              <w:rPr>
                <w:noProof/>
                <w:webHidden/>
              </w:rPr>
              <w:fldChar w:fldCharType="separate"/>
            </w:r>
            <w:r w:rsidR="00C81603">
              <w:rPr>
                <w:noProof/>
                <w:webHidden/>
              </w:rPr>
              <w:t>38</w:t>
            </w:r>
            <w:r w:rsidR="00C81603">
              <w:rPr>
                <w:noProof/>
                <w:webHidden/>
              </w:rPr>
              <w:fldChar w:fldCharType="end"/>
            </w:r>
          </w:hyperlink>
        </w:p>
        <w:p w14:paraId="64A65786" w14:textId="7F43665B" w:rsidR="00C81603" w:rsidRDefault="00F158E4">
          <w:pPr>
            <w:pStyle w:val="Verzeichnis3"/>
            <w:rPr>
              <w:rFonts w:asciiTheme="minorHAnsi" w:hAnsiTheme="minorHAnsi" w:cstheme="minorBidi"/>
              <w:noProof/>
              <w:color w:val="auto"/>
              <w:szCs w:val="22"/>
              <w:lang w:eastAsia="de-DE"/>
            </w:rPr>
          </w:pPr>
          <w:hyperlink w:anchor="_Toc72238139" w:history="1">
            <w:r w:rsidR="00C81603" w:rsidRPr="0072220C">
              <w:rPr>
                <w:rStyle w:val="Hyperlink"/>
                <w:noProof/>
              </w:rPr>
              <w:t>7.4.3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_Toc72238139 \h </w:instrText>
            </w:r>
            <w:r w:rsidR="00C81603">
              <w:rPr>
                <w:noProof/>
                <w:webHidden/>
              </w:rPr>
            </w:r>
            <w:r w:rsidR="00C81603">
              <w:rPr>
                <w:noProof/>
                <w:webHidden/>
              </w:rPr>
              <w:fldChar w:fldCharType="separate"/>
            </w:r>
            <w:r w:rsidR="00C81603">
              <w:rPr>
                <w:noProof/>
                <w:webHidden/>
              </w:rPr>
              <w:t>39</w:t>
            </w:r>
            <w:r w:rsidR="00C81603">
              <w:rPr>
                <w:noProof/>
                <w:webHidden/>
              </w:rPr>
              <w:fldChar w:fldCharType="end"/>
            </w:r>
          </w:hyperlink>
        </w:p>
        <w:p w14:paraId="5C78ACE2" w14:textId="4B98CD8B" w:rsidR="00C81603" w:rsidRDefault="00F158E4">
          <w:pPr>
            <w:pStyle w:val="Verzeichnis3"/>
            <w:rPr>
              <w:rFonts w:asciiTheme="minorHAnsi" w:hAnsiTheme="minorHAnsi" w:cstheme="minorBidi"/>
              <w:noProof/>
              <w:color w:val="auto"/>
              <w:szCs w:val="22"/>
              <w:lang w:eastAsia="de-DE"/>
            </w:rPr>
          </w:pPr>
          <w:hyperlink w:anchor="_Toc72238140" w:history="1">
            <w:r w:rsidR="00C81603" w:rsidRPr="0072220C">
              <w:rPr>
                <w:rStyle w:val="Hyperlink"/>
                <w:noProof/>
              </w:rPr>
              <w:t>7.4.4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_Toc72238140 \h </w:instrText>
            </w:r>
            <w:r w:rsidR="00C81603">
              <w:rPr>
                <w:noProof/>
                <w:webHidden/>
              </w:rPr>
            </w:r>
            <w:r w:rsidR="00C81603">
              <w:rPr>
                <w:noProof/>
                <w:webHidden/>
              </w:rPr>
              <w:fldChar w:fldCharType="separate"/>
            </w:r>
            <w:r w:rsidR="00C81603">
              <w:rPr>
                <w:noProof/>
                <w:webHidden/>
              </w:rPr>
              <w:t>41</w:t>
            </w:r>
            <w:r w:rsidR="00C81603">
              <w:rPr>
                <w:noProof/>
                <w:webHidden/>
              </w:rPr>
              <w:fldChar w:fldCharType="end"/>
            </w:r>
          </w:hyperlink>
        </w:p>
        <w:p w14:paraId="1C8D47F3" w14:textId="065F0A26" w:rsidR="00C81603" w:rsidRDefault="00F158E4">
          <w:pPr>
            <w:pStyle w:val="Verzeichnis2"/>
            <w:rPr>
              <w:rFonts w:asciiTheme="minorHAnsi" w:hAnsiTheme="minorHAnsi" w:cstheme="minorBidi"/>
              <w:noProof/>
              <w:color w:val="auto"/>
              <w:szCs w:val="22"/>
              <w:lang w:eastAsia="de-DE"/>
            </w:rPr>
          </w:pPr>
          <w:hyperlink w:anchor="_Toc72238141" w:history="1">
            <w:r w:rsidR="00C81603" w:rsidRPr="0072220C">
              <w:rPr>
                <w:rStyle w:val="Hyperlink"/>
                <w:noProof/>
                <w14:scene3d>
                  <w14:camera w14:prst="orthographicFront"/>
                  <w14:lightRig w14:rig="threePt" w14:dir="t">
                    <w14:rot w14:lat="0" w14:lon="0" w14:rev="0"/>
                  </w14:lightRig>
                </w14:scene3d>
              </w:rPr>
              <w:t>7.5</w:t>
            </w:r>
            <w:r w:rsidR="00C81603">
              <w:rPr>
                <w:rFonts w:asciiTheme="minorHAnsi" w:hAnsiTheme="minorHAnsi" w:cstheme="minorBidi"/>
                <w:noProof/>
                <w:color w:val="auto"/>
                <w:szCs w:val="22"/>
                <w:lang w:eastAsia="de-DE"/>
              </w:rPr>
              <w:tab/>
            </w:r>
            <w:r w:rsidR="00C81603" w:rsidRPr="0072220C">
              <w:rPr>
                <w:rStyle w:val="Hyperlink"/>
                <w:noProof/>
              </w:rPr>
              <w:t>Ivermectin</w:t>
            </w:r>
            <w:r w:rsidR="00C81603">
              <w:rPr>
                <w:noProof/>
                <w:webHidden/>
              </w:rPr>
              <w:tab/>
            </w:r>
            <w:r w:rsidR="00C81603">
              <w:rPr>
                <w:noProof/>
                <w:webHidden/>
              </w:rPr>
              <w:fldChar w:fldCharType="begin"/>
            </w:r>
            <w:r w:rsidR="00C81603">
              <w:rPr>
                <w:noProof/>
                <w:webHidden/>
              </w:rPr>
              <w:instrText xml:space="preserve"> PAGEREF _Toc72238141 \h </w:instrText>
            </w:r>
            <w:r w:rsidR="00C81603">
              <w:rPr>
                <w:noProof/>
                <w:webHidden/>
              </w:rPr>
            </w:r>
            <w:r w:rsidR="00C81603">
              <w:rPr>
                <w:noProof/>
                <w:webHidden/>
              </w:rPr>
              <w:fldChar w:fldCharType="separate"/>
            </w:r>
            <w:r w:rsidR="00C81603">
              <w:rPr>
                <w:noProof/>
                <w:webHidden/>
              </w:rPr>
              <w:t>45</w:t>
            </w:r>
            <w:r w:rsidR="00C81603">
              <w:rPr>
                <w:noProof/>
                <w:webHidden/>
              </w:rPr>
              <w:fldChar w:fldCharType="end"/>
            </w:r>
          </w:hyperlink>
        </w:p>
        <w:p w14:paraId="730DF3B1" w14:textId="3F4FBE96" w:rsidR="00C81603" w:rsidRDefault="00F158E4">
          <w:pPr>
            <w:pStyle w:val="Verzeichnis3"/>
            <w:rPr>
              <w:rFonts w:asciiTheme="minorHAnsi" w:hAnsiTheme="minorHAnsi" w:cstheme="minorBidi"/>
              <w:noProof/>
              <w:color w:val="auto"/>
              <w:szCs w:val="22"/>
              <w:lang w:eastAsia="de-DE"/>
            </w:rPr>
          </w:pPr>
          <w:hyperlink w:anchor="_Toc72238142" w:history="1">
            <w:r w:rsidR="00C81603" w:rsidRPr="0072220C">
              <w:rPr>
                <w:rStyle w:val="Hyperlink"/>
                <w:noProof/>
              </w:rPr>
              <w:t>7.5.1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_Toc72238142 \h </w:instrText>
            </w:r>
            <w:r w:rsidR="00C81603">
              <w:rPr>
                <w:noProof/>
                <w:webHidden/>
              </w:rPr>
            </w:r>
            <w:r w:rsidR="00C81603">
              <w:rPr>
                <w:noProof/>
                <w:webHidden/>
              </w:rPr>
              <w:fldChar w:fldCharType="separate"/>
            </w:r>
            <w:r w:rsidR="00C81603">
              <w:rPr>
                <w:noProof/>
                <w:webHidden/>
              </w:rPr>
              <w:t>45</w:t>
            </w:r>
            <w:r w:rsidR="00C81603">
              <w:rPr>
                <w:noProof/>
                <w:webHidden/>
              </w:rPr>
              <w:fldChar w:fldCharType="end"/>
            </w:r>
          </w:hyperlink>
        </w:p>
        <w:p w14:paraId="794AB2E6" w14:textId="59610868" w:rsidR="00C81603" w:rsidRDefault="00F158E4">
          <w:pPr>
            <w:pStyle w:val="Verzeichnis3"/>
            <w:rPr>
              <w:rFonts w:asciiTheme="minorHAnsi" w:hAnsiTheme="minorHAnsi" w:cstheme="minorBidi"/>
              <w:noProof/>
              <w:color w:val="auto"/>
              <w:szCs w:val="22"/>
              <w:lang w:eastAsia="de-DE"/>
            </w:rPr>
          </w:pPr>
          <w:hyperlink w:anchor="_Toc72238143" w:history="1">
            <w:r w:rsidR="00C81603" w:rsidRPr="0072220C">
              <w:rPr>
                <w:rStyle w:val="Hyperlink"/>
                <w:noProof/>
              </w:rPr>
              <w:t>7.5.2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_Toc72238143 \h </w:instrText>
            </w:r>
            <w:r w:rsidR="00C81603">
              <w:rPr>
                <w:noProof/>
                <w:webHidden/>
              </w:rPr>
            </w:r>
            <w:r w:rsidR="00C81603">
              <w:rPr>
                <w:noProof/>
                <w:webHidden/>
              </w:rPr>
              <w:fldChar w:fldCharType="separate"/>
            </w:r>
            <w:r w:rsidR="00C81603">
              <w:rPr>
                <w:noProof/>
                <w:webHidden/>
              </w:rPr>
              <w:t>45</w:t>
            </w:r>
            <w:r w:rsidR="00C81603">
              <w:rPr>
                <w:noProof/>
                <w:webHidden/>
              </w:rPr>
              <w:fldChar w:fldCharType="end"/>
            </w:r>
          </w:hyperlink>
        </w:p>
        <w:p w14:paraId="41BE2D72" w14:textId="2301E669" w:rsidR="00C81603" w:rsidRDefault="00F158E4">
          <w:pPr>
            <w:pStyle w:val="Verzeichnis3"/>
            <w:rPr>
              <w:rFonts w:asciiTheme="minorHAnsi" w:hAnsiTheme="minorHAnsi" w:cstheme="minorBidi"/>
              <w:noProof/>
              <w:color w:val="auto"/>
              <w:szCs w:val="22"/>
              <w:lang w:eastAsia="de-DE"/>
            </w:rPr>
          </w:pPr>
          <w:hyperlink w:anchor="_Toc72238144" w:history="1">
            <w:r w:rsidR="00C81603" w:rsidRPr="0072220C">
              <w:rPr>
                <w:rStyle w:val="Hyperlink"/>
                <w:noProof/>
              </w:rPr>
              <w:t>7.5.3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_Toc72238144 \h </w:instrText>
            </w:r>
            <w:r w:rsidR="00C81603">
              <w:rPr>
                <w:noProof/>
                <w:webHidden/>
              </w:rPr>
            </w:r>
            <w:r w:rsidR="00C81603">
              <w:rPr>
                <w:noProof/>
                <w:webHidden/>
              </w:rPr>
              <w:fldChar w:fldCharType="separate"/>
            </w:r>
            <w:r w:rsidR="00C81603">
              <w:rPr>
                <w:noProof/>
                <w:webHidden/>
              </w:rPr>
              <w:t>46</w:t>
            </w:r>
            <w:r w:rsidR="00C81603">
              <w:rPr>
                <w:noProof/>
                <w:webHidden/>
              </w:rPr>
              <w:fldChar w:fldCharType="end"/>
            </w:r>
          </w:hyperlink>
        </w:p>
        <w:p w14:paraId="37E24D0D" w14:textId="19F73BD2" w:rsidR="00C81603" w:rsidRDefault="00F158E4">
          <w:pPr>
            <w:pStyle w:val="Verzeichnis3"/>
            <w:rPr>
              <w:rFonts w:asciiTheme="minorHAnsi" w:hAnsiTheme="minorHAnsi" w:cstheme="minorBidi"/>
              <w:noProof/>
              <w:color w:val="auto"/>
              <w:szCs w:val="22"/>
              <w:lang w:eastAsia="de-DE"/>
            </w:rPr>
          </w:pPr>
          <w:hyperlink w:anchor="_Toc72238145" w:history="1">
            <w:r w:rsidR="00C81603" w:rsidRPr="0072220C">
              <w:rPr>
                <w:rStyle w:val="Hyperlink"/>
                <w:noProof/>
              </w:rPr>
              <w:t>7.5.4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_Toc72238145 \h </w:instrText>
            </w:r>
            <w:r w:rsidR="00C81603">
              <w:rPr>
                <w:noProof/>
                <w:webHidden/>
              </w:rPr>
            </w:r>
            <w:r w:rsidR="00C81603">
              <w:rPr>
                <w:noProof/>
                <w:webHidden/>
              </w:rPr>
              <w:fldChar w:fldCharType="separate"/>
            </w:r>
            <w:r w:rsidR="00C81603">
              <w:rPr>
                <w:noProof/>
                <w:webHidden/>
              </w:rPr>
              <w:t>48</w:t>
            </w:r>
            <w:r w:rsidR="00C81603">
              <w:rPr>
                <w:noProof/>
                <w:webHidden/>
              </w:rPr>
              <w:fldChar w:fldCharType="end"/>
            </w:r>
          </w:hyperlink>
        </w:p>
        <w:p w14:paraId="7FB2AF01" w14:textId="311B684C" w:rsidR="00C81603" w:rsidRDefault="00F158E4">
          <w:pPr>
            <w:pStyle w:val="Verzeichnis2"/>
            <w:rPr>
              <w:rFonts w:asciiTheme="minorHAnsi" w:hAnsiTheme="minorHAnsi" w:cstheme="minorBidi"/>
              <w:noProof/>
              <w:color w:val="auto"/>
              <w:szCs w:val="22"/>
              <w:lang w:eastAsia="de-DE"/>
            </w:rPr>
          </w:pPr>
          <w:hyperlink w:anchor="_Toc72238146" w:history="1">
            <w:r w:rsidR="00C81603" w:rsidRPr="0072220C">
              <w:rPr>
                <w:rStyle w:val="Hyperlink"/>
                <w:noProof/>
                <w14:scene3d>
                  <w14:camera w14:prst="orthographicFront"/>
                  <w14:lightRig w14:rig="threePt" w14:dir="t">
                    <w14:rot w14:lat="0" w14:lon="0" w14:rev="0"/>
                  </w14:lightRig>
                </w14:scene3d>
              </w:rPr>
              <w:t>7.6</w:t>
            </w:r>
            <w:r w:rsidR="00C81603">
              <w:rPr>
                <w:rFonts w:asciiTheme="minorHAnsi" w:hAnsiTheme="minorHAnsi" w:cstheme="minorBidi"/>
                <w:noProof/>
                <w:color w:val="auto"/>
                <w:szCs w:val="22"/>
                <w:lang w:eastAsia="de-DE"/>
              </w:rPr>
              <w:tab/>
            </w:r>
            <w:r w:rsidR="00C81603" w:rsidRPr="0072220C">
              <w:rPr>
                <w:rStyle w:val="Hyperlink"/>
                <w:noProof/>
              </w:rPr>
              <w:t>SARS-CoV-2 spezifische monoklonale Antikörper</w:t>
            </w:r>
            <w:r w:rsidR="00C81603">
              <w:rPr>
                <w:noProof/>
                <w:webHidden/>
              </w:rPr>
              <w:tab/>
            </w:r>
            <w:r w:rsidR="00C81603">
              <w:rPr>
                <w:noProof/>
                <w:webHidden/>
              </w:rPr>
              <w:fldChar w:fldCharType="begin"/>
            </w:r>
            <w:r w:rsidR="00C81603">
              <w:rPr>
                <w:noProof/>
                <w:webHidden/>
              </w:rPr>
              <w:instrText xml:space="preserve"> PAGEREF _Toc72238146 \h </w:instrText>
            </w:r>
            <w:r w:rsidR="00C81603">
              <w:rPr>
                <w:noProof/>
                <w:webHidden/>
              </w:rPr>
            </w:r>
            <w:r w:rsidR="00C81603">
              <w:rPr>
                <w:noProof/>
                <w:webHidden/>
              </w:rPr>
              <w:fldChar w:fldCharType="separate"/>
            </w:r>
            <w:r w:rsidR="00C81603">
              <w:rPr>
                <w:noProof/>
                <w:webHidden/>
              </w:rPr>
              <w:t>49</w:t>
            </w:r>
            <w:r w:rsidR="00C81603">
              <w:rPr>
                <w:noProof/>
                <w:webHidden/>
              </w:rPr>
              <w:fldChar w:fldCharType="end"/>
            </w:r>
          </w:hyperlink>
        </w:p>
        <w:p w14:paraId="04F0BDEA" w14:textId="5B85BDA7" w:rsidR="00C81603" w:rsidRDefault="00F158E4">
          <w:pPr>
            <w:pStyle w:val="Verzeichnis3"/>
            <w:rPr>
              <w:rFonts w:asciiTheme="minorHAnsi" w:hAnsiTheme="minorHAnsi" w:cstheme="minorBidi"/>
              <w:noProof/>
              <w:color w:val="auto"/>
              <w:szCs w:val="22"/>
              <w:lang w:eastAsia="de-DE"/>
            </w:rPr>
          </w:pPr>
          <w:hyperlink w:anchor="_Toc72238147" w:history="1">
            <w:r w:rsidR="00C81603" w:rsidRPr="0072220C">
              <w:rPr>
                <w:rStyle w:val="Hyperlink"/>
                <w:noProof/>
              </w:rPr>
              <w:t>7.6.1</w:t>
            </w:r>
            <w:r w:rsidR="00C81603">
              <w:rPr>
                <w:rFonts w:asciiTheme="minorHAnsi" w:hAnsiTheme="minorHAnsi" w:cstheme="minorBidi"/>
                <w:noProof/>
                <w:color w:val="auto"/>
                <w:szCs w:val="22"/>
                <w:lang w:eastAsia="de-DE"/>
              </w:rPr>
              <w:tab/>
            </w:r>
            <w:r w:rsidR="00C81603" w:rsidRPr="0072220C">
              <w:rPr>
                <w:rStyle w:val="Hyperlink"/>
                <w:noProof/>
              </w:rPr>
              <w:t>PICO  1 (Stationäre Patienten)</w:t>
            </w:r>
            <w:r w:rsidR="00C81603">
              <w:rPr>
                <w:noProof/>
                <w:webHidden/>
              </w:rPr>
              <w:tab/>
            </w:r>
            <w:r w:rsidR="00C81603">
              <w:rPr>
                <w:noProof/>
                <w:webHidden/>
              </w:rPr>
              <w:fldChar w:fldCharType="begin"/>
            </w:r>
            <w:r w:rsidR="00C81603">
              <w:rPr>
                <w:noProof/>
                <w:webHidden/>
              </w:rPr>
              <w:instrText xml:space="preserve"> PAGEREF _Toc72238147 \h </w:instrText>
            </w:r>
            <w:r w:rsidR="00C81603">
              <w:rPr>
                <w:noProof/>
                <w:webHidden/>
              </w:rPr>
            </w:r>
            <w:r w:rsidR="00C81603">
              <w:rPr>
                <w:noProof/>
                <w:webHidden/>
              </w:rPr>
              <w:fldChar w:fldCharType="separate"/>
            </w:r>
            <w:r w:rsidR="00C81603">
              <w:rPr>
                <w:noProof/>
                <w:webHidden/>
              </w:rPr>
              <w:t>49</w:t>
            </w:r>
            <w:r w:rsidR="00C81603">
              <w:rPr>
                <w:noProof/>
                <w:webHidden/>
              </w:rPr>
              <w:fldChar w:fldCharType="end"/>
            </w:r>
          </w:hyperlink>
        </w:p>
        <w:p w14:paraId="22B279EC" w14:textId="1ED6C36A" w:rsidR="00C81603" w:rsidRDefault="00F158E4">
          <w:pPr>
            <w:pStyle w:val="Verzeichnis3"/>
            <w:rPr>
              <w:rFonts w:asciiTheme="minorHAnsi" w:hAnsiTheme="minorHAnsi" w:cstheme="minorBidi"/>
              <w:noProof/>
              <w:color w:val="auto"/>
              <w:szCs w:val="22"/>
              <w:lang w:eastAsia="de-DE"/>
            </w:rPr>
          </w:pPr>
          <w:hyperlink w:anchor="_Toc72238148" w:history="1">
            <w:r w:rsidR="00C81603" w:rsidRPr="0072220C">
              <w:rPr>
                <w:rStyle w:val="Hyperlink"/>
                <w:noProof/>
              </w:rPr>
              <w:t>7.6.2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_Toc72238148 \h </w:instrText>
            </w:r>
            <w:r w:rsidR="00C81603">
              <w:rPr>
                <w:noProof/>
                <w:webHidden/>
              </w:rPr>
            </w:r>
            <w:r w:rsidR="00C81603">
              <w:rPr>
                <w:noProof/>
                <w:webHidden/>
              </w:rPr>
              <w:fldChar w:fldCharType="separate"/>
            </w:r>
            <w:r w:rsidR="00C81603">
              <w:rPr>
                <w:noProof/>
                <w:webHidden/>
              </w:rPr>
              <w:t>49</w:t>
            </w:r>
            <w:r w:rsidR="00C81603">
              <w:rPr>
                <w:noProof/>
                <w:webHidden/>
              </w:rPr>
              <w:fldChar w:fldCharType="end"/>
            </w:r>
          </w:hyperlink>
        </w:p>
        <w:p w14:paraId="33FC2A40" w14:textId="1547205B" w:rsidR="00C81603" w:rsidRDefault="00F158E4">
          <w:pPr>
            <w:pStyle w:val="Verzeichnis3"/>
            <w:rPr>
              <w:rFonts w:asciiTheme="minorHAnsi" w:hAnsiTheme="minorHAnsi" w:cstheme="minorBidi"/>
              <w:noProof/>
              <w:color w:val="auto"/>
              <w:szCs w:val="22"/>
              <w:lang w:eastAsia="de-DE"/>
            </w:rPr>
          </w:pPr>
          <w:hyperlink w:anchor="_Toc72238149" w:history="1">
            <w:r w:rsidR="00C81603" w:rsidRPr="0072220C">
              <w:rPr>
                <w:rStyle w:val="Hyperlink"/>
                <w:noProof/>
              </w:rPr>
              <w:t>7.6.3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_Toc72238149 \h </w:instrText>
            </w:r>
            <w:r w:rsidR="00C81603">
              <w:rPr>
                <w:noProof/>
                <w:webHidden/>
              </w:rPr>
            </w:r>
            <w:r w:rsidR="00C81603">
              <w:rPr>
                <w:noProof/>
                <w:webHidden/>
              </w:rPr>
              <w:fldChar w:fldCharType="separate"/>
            </w:r>
            <w:r w:rsidR="00C81603">
              <w:rPr>
                <w:noProof/>
                <w:webHidden/>
              </w:rPr>
              <w:t>50</w:t>
            </w:r>
            <w:r w:rsidR="00C81603">
              <w:rPr>
                <w:noProof/>
                <w:webHidden/>
              </w:rPr>
              <w:fldChar w:fldCharType="end"/>
            </w:r>
          </w:hyperlink>
        </w:p>
        <w:p w14:paraId="6BEDB915" w14:textId="343AC088" w:rsidR="00C81603" w:rsidRDefault="00F158E4">
          <w:pPr>
            <w:pStyle w:val="Verzeichnis3"/>
            <w:rPr>
              <w:rFonts w:asciiTheme="minorHAnsi" w:hAnsiTheme="minorHAnsi" w:cstheme="minorBidi"/>
              <w:noProof/>
              <w:color w:val="auto"/>
              <w:szCs w:val="22"/>
              <w:lang w:eastAsia="de-DE"/>
            </w:rPr>
          </w:pPr>
          <w:hyperlink w:anchor="_Toc72238150" w:history="1">
            <w:r w:rsidR="00C81603" w:rsidRPr="0072220C">
              <w:rPr>
                <w:rStyle w:val="Hyperlink"/>
                <w:noProof/>
              </w:rPr>
              <w:t>7.6.4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_Toc72238150 \h </w:instrText>
            </w:r>
            <w:r w:rsidR="00C81603">
              <w:rPr>
                <w:noProof/>
                <w:webHidden/>
              </w:rPr>
            </w:r>
            <w:r w:rsidR="00C81603">
              <w:rPr>
                <w:noProof/>
                <w:webHidden/>
              </w:rPr>
              <w:fldChar w:fldCharType="separate"/>
            </w:r>
            <w:r w:rsidR="00C81603">
              <w:rPr>
                <w:noProof/>
                <w:webHidden/>
              </w:rPr>
              <w:t>53</w:t>
            </w:r>
            <w:r w:rsidR="00C81603">
              <w:rPr>
                <w:noProof/>
                <w:webHidden/>
              </w:rPr>
              <w:fldChar w:fldCharType="end"/>
            </w:r>
          </w:hyperlink>
        </w:p>
        <w:p w14:paraId="19E240AF" w14:textId="3EA2781E" w:rsidR="00C81603" w:rsidRDefault="00F158E4">
          <w:pPr>
            <w:pStyle w:val="Verzeichnis3"/>
            <w:rPr>
              <w:rFonts w:asciiTheme="minorHAnsi" w:hAnsiTheme="minorHAnsi" w:cstheme="minorBidi"/>
              <w:noProof/>
              <w:color w:val="auto"/>
              <w:szCs w:val="22"/>
              <w:lang w:eastAsia="de-DE"/>
            </w:rPr>
          </w:pPr>
          <w:hyperlink w:anchor="_Toc72238151" w:history="1">
            <w:r w:rsidR="00C81603" w:rsidRPr="0072220C">
              <w:rPr>
                <w:rStyle w:val="Hyperlink"/>
                <w:noProof/>
                <w:lang w:val="fr-FR"/>
              </w:rPr>
              <w:t>7.6.5</w:t>
            </w:r>
            <w:r w:rsidR="00C81603">
              <w:rPr>
                <w:rFonts w:asciiTheme="minorHAnsi" w:hAnsiTheme="minorHAnsi" w:cstheme="minorBidi"/>
                <w:noProof/>
                <w:color w:val="auto"/>
                <w:szCs w:val="22"/>
                <w:lang w:eastAsia="de-DE"/>
              </w:rPr>
              <w:tab/>
            </w:r>
            <w:r w:rsidR="00C81603" w:rsidRPr="0072220C">
              <w:rPr>
                <w:rStyle w:val="Hyperlink"/>
                <w:noProof/>
                <w:lang w:val="fr-FR"/>
              </w:rPr>
              <w:t>PICO 2: (ambulante Patienten) neu Mai 2021</w:t>
            </w:r>
            <w:r w:rsidR="00C81603">
              <w:rPr>
                <w:noProof/>
                <w:webHidden/>
              </w:rPr>
              <w:tab/>
            </w:r>
            <w:r w:rsidR="00C81603">
              <w:rPr>
                <w:noProof/>
                <w:webHidden/>
              </w:rPr>
              <w:fldChar w:fldCharType="begin"/>
            </w:r>
            <w:r w:rsidR="00C81603">
              <w:rPr>
                <w:noProof/>
                <w:webHidden/>
              </w:rPr>
              <w:instrText xml:space="preserve"> PAGEREF _Toc72238151 \h </w:instrText>
            </w:r>
            <w:r w:rsidR="00C81603">
              <w:rPr>
                <w:noProof/>
                <w:webHidden/>
              </w:rPr>
            </w:r>
            <w:r w:rsidR="00C81603">
              <w:rPr>
                <w:noProof/>
                <w:webHidden/>
              </w:rPr>
              <w:fldChar w:fldCharType="separate"/>
            </w:r>
            <w:r w:rsidR="00C81603">
              <w:rPr>
                <w:noProof/>
                <w:webHidden/>
              </w:rPr>
              <w:t>55</w:t>
            </w:r>
            <w:r w:rsidR="00C81603">
              <w:rPr>
                <w:noProof/>
                <w:webHidden/>
              </w:rPr>
              <w:fldChar w:fldCharType="end"/>
            </w:r>
          </w:hyperlink>
        </w:p>
        <w:p w14:paraId="17D83C57" w14:textId="6E3B4A64" w:rsidR="00C81603" w:rsidRDefault="00F158E4">
          <w:pPr>
            <w:pStyle w:val="Verzeichnis3"/>
            <w:rPr>
              <w:rFonts w:asciiTheme="minorHAnsi" w:hAnsiTheme="minorHAnsi" w:cstheme="minorBidi"/>
              <w:noProof/>
              <w:color w:val="auto"/>
              <w:szCs w:val="22"/>
              <w:lang w:eastAsia="de-DE"/>
            </w:rPr>
          </w:pPr>
          <w:hyperlink w:anchor="_Toc72238152" w:history="1">
            <w:r w:rsidR="00C81603" w:rsidRPr="0072220C">
              <w:rPr>
                <w:rStyle w:val="Hyperlink"/>
                <w:rFonts w:eastAsia="Yu Mincho"/>
                <w:noProof/>
              </w:rPr>
              <w:t>7.6.6</w:t>
            </w:r>
            <w:r w:rsidR="00C81603">
              <w:rPr>
                <w:rFonts w:asciiTheme="minorHAnsi" w:hAnsiTheme="minorHAnsi" w:cstheme="minorBidi"/>
                <w:noProof/>
                <w:color w:val="auto"/>
                <w:szCs w:val="22"/>
                <w:lang w:eastAsia="de-DE"/>
              </w:rPr>
              <w:tab/>
            </w:r>
            <w:r w:rsidR="00C81603" w:rsidRPr="0072220C">
              <w:rPr>
                <w:rStyle w:val="Hyperlink"/>
                <w:noProof/>
              </w:rPr>
              <w:t>Evidenztabellen (Summary of Findings) neu Mai 2021</w:t>
            </w:r>
            <w:r w:rsidR="00C81603">
              <w:rPr>
                <w:noProof/>
                <w:webHidden/>
              </w:rPr>
              <w:tab/>
            </w:r>
            <w:r w:rsidR="00C81603">
              <w:rPr>
                <w:noProof/>
                <w:webHidden/>
              </w:rPr>
              <w:fldChar w:fldCharType="begin"/>
            </w:r>
            <w:r w:rsidR="00C81603">
              <w:rPr>
                <w:noProof/>
                <w:webHidden/>
              </w:rPr>
              <w:instrText xml:space="preserve"> PAGEREF _Toc72238152 \h </w:instrText>
            </w:r>
            <w:r w:rsidR="00C81603">
              <w:rPr>
                <w:noProof/>
                <w:webHidden/>
              </w:rPr>
            </w:r>
            <w:r w:rsidR="00C81603">
              <w:rPr>
                <w:noProof/>
                <w:webHidden/>
              </w:rPr>
              <w:fldChar w:fldCharType="separate"/>
            </w:r>
            <w:r w:rsidR="00C81603">
              <w:rPr>
                <w:noProof/>
                <w:webHidden/>
              </w:rPr>
              <w:t>55</w:t>
            </w:r>
            <w:r w:rsidR="00C81603">
              <w:rPr>
                <w:noProof/>
                <w:webHidden/>
              </w:rPr>
              <w:fldChar w:fldCharType="end"/>
            </w:r>
          </w:hyperlink>
        </w:p>
        <w:p w14:paraId="5D8F8303" w14:textId="568600B5" w:rsidR="00C81603" w:rsidRDefault="00F158E4">
          <w:pPr>
            <w:pStyle w:val="Verzeichnis3"/>
            <w:rPr>
              <w:rFonts w:asciiTheme="minorHAnsi" w:hAnsiTheme="minorHAnsi" w:cstheme="minorBidi"/>
              <w:noProof/>
              <w:color w:val="auto"/>
              <w:szCs w:val="22"/>
              <w:lang w:eastAsia="de-DE"/>
            </w:rPr>
          </w:pPr>
          <w:hyperlink w:anchor="_Toc72238153" w:history="1">
            <w:r w:rsidR="00C81603" w:rsidRPr="0072220C">
              <w:rPr>
                <w:rStyle w:val="Hyperlink"/>
                <w:noProof/>
              </w:rPr>
              <w:t>7.6.7</w:t>
            </w:r>
            <w:r w:rsidR="00C81603">
              <w:rPr>
                <w:rFonts w:asciiTheme="minorHAnsi" w:hAnsiTheme="minorHAnsi" w:cstheme="minorBidi"/>
                <w:noProof/>
                <w:color w:val="auto"/>
                <w:szCs w:val="22"/>
                <w:lang w:eastAsia="de-DE"/>
              </w:rPr>
              <w:tab/>
            </w:r>
            <w:r w:rsidR="00C81603" w:rsidRPr="0072220C">
              <w:rPr>
                <w:rStyle w:val="Hyperlink"/>
                <w:noProof/>
              </w:rPr>
              <w:t>Von der Evidenz zur Empfehlung</w:t>
            </w:r>
            <w:r w:rsidR="00C81603">
              <w:rPr>
                <w:noProof/>
                <w:webHidden/>
              </w:rPr>
              <w:tab/>
            </w:r>
            <w:r w:rsidR="00C81603">
              <w:rPr>
                <w:noProof/>
                <w:webHidden/>
              </w:rPr>
              <w:fldChar w:fldCharType="begin"/>
            </w:r>
            <w:r w:rsidR="00C81603">
              <w:rPr>
                <w:noProof/>
                <w:webHidden/>
              </w:rPr>
              <w:instrText xml:space="preserve"> PAGEREF _Toc72238153 \h </w:instrText>
            </w:r>
            <w:r w:rsidR="00C81603">
              <w:rPr>
                <w:noProof/>
                <w:webHidden/>
              </w:rPr>
            </w:r>
            <w:r w:rsidR="00C81603">
              <w:rPr>
                <w:noProof/>
                <w:webHidden/>
              </w:rPr>
              <w:fldChar w:fldCharType="separate"/>
            </w:r>
            <w:r w:rsidR="00C81603">
              <w:rPr>
                <w:noProof/>
                <w:webHidden/>
              </w:rPr>
              <w:t>61</w:t>
            </w:r>
            <w:r w:rsidR="00C81603">
              <w:rPr>
                <w:noProof/>
                <w:webHidden/>
              </w:rPr>
              <w:fldChar w:fldCharType="end"/>
            </w:r>
          </w:hyperlink>
        </w:p>
        <w:p w14:paraId="65A1E6C6" w14:textId="0C4AC753" w:rsidR="00C81603" w:rsidRDefault="00F158E4">
          <w:pPr>
            <w:pStyle w:val="Verzeichnis3"/>
            <w:rPr>
              <w:rFonts w:asciiTheme="minorHAnsi" w:hAnsiTheme="minorHAnsi" w:cstheme="minorBidi"/>
              <w:noProof/>
              <w:color w:val="auto"/>
              <w:szCs w:val="22"/>
              <w:lang w:eastAsia="de-DE"/>
            </w:rPr>
          </w:pPr>
          <w:hyperlink w:anchor="_Toc72238154" w:history="1">
            <w:r w:rsidR="00C81603" w:rsidRPr="0072220C">
              <w:rPr>
                <w:rStyle w:val="Hyperlink"/>
                <w:noProof/>
              </w:rPr>
              <w:t>7.6.8</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_Toc72238154 \h </w:instrText>
            </w:r>
            <w:r w:rsidR="00C81603">
              <w:rPr>
                <w:noProof/>
                <w:webHidden/>
              </w:rPr>
            </w:r>
            <w:r w:rsidR="00C81603">
              <w:rPr>
                <w:noProof/>
                <w:webHidden/>
              </w:rPr>
              <w:fldChar w:fldCharType="separate"/>
            </w:r>
            <w:r w:rsidR="00C81603">
              <w:rPr>
                <w:noProof/>
                <w:webHidden/>
              </w:rPr>
              <w:t>63</w:t>
            </w:r>
            <w:r w:rsidR="00C81603">
              <w:rPr>
                <w:noProof/>
                <w:webHidden/>
              </w:rPr>
              <w:fldChar w:fldCharType="end"/>
            </w:r>
          </w:hyperlink>
        </w:p>
        <w:p w14:paraId="0F1F2E39" w14:textId="6584F636" w:rsidR="00C81603" w:rsidRDefault="00F158E4">
          <w:pPr>
            <w:pStyle w:val="Verzeichnis2"/>
            <w:rPr>
              <w:rFonts w:asciiTheme="minorHAnsi" w:hAnsiTheme="minorHAnsi" w:cstheme="minorBidi"/>
              <w:noProof/>
              <w:color w:val="auto"/>
              <w:szCs w:val="22"/>
              <w:lang w:eastAsia="de-DE"/>
            </w:rPr>
          </w:pPr>
          <w:hyperlink w:anchor="_Toc72238155" w:history="1">
            <w:r w:rsidR="00C81603" w:rsidRPr="0072220C">
              <w:rPr>
                <w:rStyle w:val="Hyperlink"/>
                <w:rFonts w:cstheme="minorHAnsi"/>
                <w:noProof/>
                <w14:scene3d>
                  <w14:camera w14:prst="orthographicFront"/>
                  <w14:lightRig w14:rig="threePt" w14:dir="t">
                    <w14:rot w14:lat="0" w14:lon="0" w14:rev="0"/>
                  </w14:lightRig>
                </w14:scene3d>
              </w:rPr>
              <w:t>7.7</w:t>
            </w:r>
            <w:r w:rsidR="00C81603">
              <w:rPr>
                <w:rFonts w:asciiTheme="minorHAnsi" w:hAnsiTheme="minorHAnsi" w:cstheme="minorBidi"/>
                <w:noProof/>
                <w:color w:val="auto"/>
                <w:szCs w:val="22"/>
                <w:lang w:eastAsia="de-DE"/>
              </w:rPr>
              <w:tab/>
            </w:r>
            <w:r w:rsidR="00C81603" w:rsidRPr="0072220C">
              <w:rPr>
                <w:rStyle w:val="Hyperlink"/>
                <w:rFonts w:cstheme="minorHAnsi"/>
                <w:b/>
                <w:noProof/>
              </w:rPr>
              <w:t>Tocilizumab aktualisiert Mai 2021</w:t>
            </w:r>
            <w:r w:rsidR="00C81603">
              <w:rPr>
                <w:noProof/>
                <w:webHidden/>
              </w:rPr>
              <w:tab/>
            </w:r>
            <w:r w:rsidR="00C81603">
              <w:rPr>
                <w:noProof/>
                <w:webHidden/>
              </w:rPr>
              <w:fldChar w:fldCharType="begin"/>
            </w:r>
            <w:r w:rsidR="00C81603">
              <w:rPr>
                <w:noProof/>
                <w:webHidden/>
              </w:rPr>
              <w:instrText xml:space="preserve"> PAGEREF _Toc72238155 \h </w:instrText>
            </w:r>
            <w:r w:rsidR="00C81603">
              <w:rPr>
                <w:noProof/>
                <w:webHidden/>
              </w:rPr>
            </w:r>
            <w:r w:rsidR="00C81603">
              <w:rPr>
                <w:noProof/>
                <w:webHidden/>
              </w:rPr>
              <w:fldChar w:fldCharType="separate"/>
            </w:r>
            <w:r w:rsidR="00C81603">
              <w:rPr>
                <w:noProof/>
                <w:webHidden/>
              </w:rPr>
              <w:t>65</w:t>
            </w:r>
            <w:r w:rsidR="00C81603">
              <w:rPr>
                <w:noProof/>
                <w:webHidden/>
              </w:rPr>
              <w:fldChar w:fldCharType="end"/>
            </w:r>
          </w:hyperlink>
        </w:p>
        <w:p w14:paraId="3A3CF096" w14:textId="031B2454" w:rsidR="00C81603" w:rsidRDefault="00F158E4">
          <w:pPr>
            <w:pStyle w:val="Verzeichnis3"/>
            <w:rPr>
              <w:rFonts w:asciiTheme="minorHAnsi" w:hAnsiTheme="minorHAnsi" w:cstheme="minorBidi"/>
              <w:noProof/>
              <w:color w:val="auto"/>
              <w:szCs w:val="22"/>
              <w:lang w:eastAsia="de-DE"/>
            </w:rPr>
          </w:pPr>
          <w:hyperlink w:anchor="_Toc72238156" w:history="1">
            <w:r w:rsidR="00C81603" w:rsidRPr="0072220C">
              <w:rPr>
                <w:rStyle w:val="Hyperlink"/>
                <w:rFonts w:eastAsiaTheme="majorEastAsia" w:cstheme="majorBidi"/>
                <w:b/>
                <w:noProof/>
                <w:lang w:val="en-US"/>
              </w:rPr>
              <w:t>7.7.1</w:t>
            </w:r>
            <w:r w:rsidR="00C81603">
              <w:rPr>
                <w:rFonts w:asciiTheme="minorHAnsi" w:hAnsiTheme="minorHAnsi" w:cstheme="minorBidi"/>
                <w:noProof/>
                <w:color w:val="auto"/>
                <w:szCs w:val="22"/>
                <w:lang w:eastAsia="de-DE"/>
              </w:rPr>
              <w:tab/>
            </w:r>
            <w:r w:rsidR="00C81603" w:rsidRPr="0072220C">
              <w:rPr>
                <w:rStyle w:val="Hyperlink"/>
                <w:rFonts w:eastAsiaTheme="majorEastAsia" w:cstheme="majorBidi"/>
                <w:b/>
                <w:noProof/>
                <w:lang w:val="en-US"/>
              </w:rPr>
              <w:t>PICO</w:t>
            </w:r>
            <w:r w:rsidR="00C81603">
              <w:rPr>
                <w:noProof/>
                <w:webHidden/>
              </w:rPr>
              <w:tab/>
            </w:r>
            <w:r w:rsidR="00C81603">
              <w:rPr>
                <w:noProof/>
                <w:webHidden/>
              </w:rPr>
              <w:fldChar w:fldCharType="begin"/>
            </w:r>
            <w:r w:rsidR="00C81603">
              <w:rPr>
                <w:noProof/>
                <w:webHidden/>
              </w:rPr>
              <w:instrText xml:space="preserve"> PAGEREF _Toc72238156 \h </w:instrText>
            </w:r>
            <w:r w:rsidR="00C81603">
              <w:rPr>
                <w:noProof/>
                <w:webHidden/>
              </w:rPr>
            </w:r>
            <w:r w:rsidR="00C81603">
              <w:rPr>
                <w:noProof/>
                <w:webHidden/>
              </w:rPr>
              <w:fldChar w:fldCharType="separate"/>
            </w:r>
            <w:r w:rsidR="00C81603">
              <w:rPr>
                <w:noProof/>
                <w:webHidden/>
              </w:rPr>
              <w:t>65</w:t>
            </w:r>
            <w:r w:rsidR="00C81603">
              <w:rPr>
                <w:noProof/>
                <w:webHidden/>
              </w:rPr>
              <w:fldChar w:fldCharType="end"/>
            </w:r>
          </w:hyperlink>
        </w:p>
        <w:p w14:paraId="4EE686F4" w14:textId="27D47A63" w:rsidR="00C81603" w:rsidRDefault="00F158E4">
          <w:pPr>
            <w:pStyle w:val="Verzeichnis3"/>
            <w:rPr>
              <w:rFonts w:asciiTheme="minorHAnsi" w:hAnsiTheme="minorHAnsi" w:cstheme="minorBidi"/>
              <w:noProof/>
              <w:color w:val="auto"/>
              <w:szCs w:val="22"/>
              <w:lang w:eastAsia="de-DE"/>
            </w:rPr>
          </w:pPr>
          <w:hyperlink w:anchor="_Toc72238157" w:history="1">
            <w:r w:rsidR="00C81603" w:rsidRPr="0072220C">
              <w:rPr>
                <w:rStyle w:val="Hyperlink"/>
                <w:rFonts w:eastAsiaTheme="majorEastAsia" w:cstheme="majorBidi"/>
                <w:b/>
                <w:noProof/>
                <w:lang w:val="en-US"/>
              </w:rPr>
              <w:t>7.7.2</w:t>
            </w:r>
            <w:r w:rsidR="00C81603">
              <w:rPr>
                <w:rFonts w:asciiTheme="minorHAnsi" w:hAnsiTheme="minorHAnsi" w:cstheme="minorBidi"/>
                <w:noProof/>
                <w:color w:val="auto"/>
                <w:szCs w:val="22"/>
                <w:lang w:eastAsia="de-DE"/>
              </w:rPr>
              <w:tab/>
            </w:r>
            <w:r w:rsidR="00C81603" w:rsidRPr="0072220C">
              <w:rPr>
                <w:rStyle w:val="Hyperlink"/>
                <w:rFonts w:eastAsiaTheme="majorEastAsia" w:cstheme="majorBidi"/>
                <w:b/>
                <w:noProof/>
                <w:lang w:val="en-US"/>
              </w:rPr>
              <w:t>Evidenztabelle (Summary of Findings) aktualisiert Mai 2021</w:t>
            </w:r>
            <w:r w:rsidR="00C81603">
              <w:rPr>
                <w:noProof/>
                <w:webHidden/>
              </w:rPr>
              <w:tab/>
            </w:r>
            <w:r w:rsidR="00C81603">
              <w:rPr>
                <w:noProof/>
                <w:webHidden/>
              </w:rPr>
              <w:fldChar w:fldCharType="begin"/>
            </w:r>
            <w:r w:rsidR="00C81603">
              <w:rPr>
                <w:noProof/>
                <w:webHidden/>
              </w:rPr>
              <w:instrText xml:space="preserve"> PAGEREF _Toc72238157 \h </w:instrText>
            </w:r>
            <w:r w:rsidR="00C81603">
              <w:rPr>
                <w:noProof/>
                <w:webHidden/>
              </w:rPr>
            </w:r>
            <w:r w:rsidR="00C81603">
              <w:rPr>
                <w:noProof/>
                <w:webHidden/>
              </w:rPr>
              <w:fldChar w:fldCharType="separate"/>
            </w:r>
            <w:r w:rsidR="00C81603">
              <w:rPr>
                <w:noProof/>
                <w:webHidden/>
              </w:rPr>
              <w:t>65</w:t>
            </w:r>
            <w:r w:rsidR="00C81603">
              <w:rPr>
                <w:noProof/>
                <w:webHidden/>
              </w:rPr>
              <w:fldChar w:fldCharType="end"/>
            </w:r>
          </w:hyperlink>
        </w:p>
        <w:p w14:paraId="7CD41E05" w14:textId="14AB2348" w:rsidR="00C81603" w:rsidRDefault="00F158E4">
          <w:pPr>
            <w:pStyle w:val="Verzeichnis3"/>
            <w:rPr>
              <w:rFonts w:asciiTheme="minorHAnsi" w:hAnsiTheme="minorHAnsi" w:cstheme="minorBidi"/>
              <w:noProof/>
              <w:color w:val="auto"/>
              <w:szCs w:val="22"/>
              <w:lang w:eastAsia="de-DE"/>
            </w:rPr>
          </w:pPr>
          <w:hyperlink w:anchor="_Toc72238158" w:history="1">
            <w:r w:rsidR="00C81603" w:rsidRPr="0072220C">
              <w:rPr>
                <w:rStyle w:val="Hyperlink"/>
                <w:rFonts w:eastAsiaTheme="majorEastAsia" w:cstheme="majorBidi"/>
                <w:b/>
                <w:noProof/>
              </w:rPr>
              <w:t>7.7.3</w:t>
            </w:r>
            <w:r w:rsidR="00C81603">
              <w:rPr>
                <w:rFonts w:asciiTheme="minorHAnsi" w:hAnsiTheme="minorHAnsi" w:cstheme="minorBidi"/>
                <w:noProof/>
                <w:color w:val="auto"/>
                <w:szCs w:val="22"/>
                <w:lang w:eastAsia="de-DE"/>
              </w:rPr>
              <w:tab/>
            </w:r>
            <w:r w:rsidR="00C81603" w:rsidRPr="0072220C">
              <w:rPr>
                <w:rStyle w:val="Hyperlink"/>
                <w:rFonts w:eastAsiaTheme="majorEastAsia" w:cstheme="majorBidi"/>
                <w:b/>
                <w:noProof/>
              </w:rPr>
              <w:t>Kriterien von der Evidenz zur Empfehlung aktualisiert Mai 2021</w:t>
            </w:r>
            <w:r w:rsidR="00C81603">
              <w:rPr>
                <w:noProof/>
                <w:webHidden/>
              </w:rPr>
              <w:tab/>
            </w:r>
            <w:r w:rsidR="00C81603">
              <w:rPr>
                <w:noProof/>
                <w:webHidden/>
              </w:rPr>
              <w:fldChar w:fldCharType="begin"/>
            </w:r>
            <w:r w:rsidR="00C81603">
              <w:rPr>
                <w:noProof/>
                <w:webHidden/>
              </w:rPr>
              <w:instrText xml:space="preserve"> PAGEREF _Toc72238158 \h </w:instrText>
            </w:r>
            <w:r w:rsidR="00C81603">
              <w:rPr>
                <w:noProof/>
                <w:webHidden/>
              </w:rPr>
            </w:r>
            <w:r w:rsidR="00C81603">
              <w:rPr>
                <w:noProof/>
                <w:webHidden/>
              </w:rPr>
              <w:fldChar w:fldCharType="separate"/>
            </w:r>
            <w:r w:rsidR="00C81603">
              <w:rPr>
                <w:noProof/>
                <w:webHidden/>
              </w:rPr>
              <w:t>66</w:t>
            </w:r>
            <w:r w:rsidR="00C81603">
              <w:rPr>
                <w:noProof/>
                <w:webHidden/>
              </w:rPr>
              <w:fldChar w:fldCharType="end"/>
            </w:r>
          </w:hyperlink>
        </w:p>
        <w:p w14:paraId="7090AEC8" w14:textId="7873C336" w:rsidR="00C81603" w:rsidRDefault="00F158E4">
          <w:pPr>
            <w:pStyle w:val="Verzeichnis3"/>
            <w:rPr>
              <w:rFonts w:asciiTheme="minorHAnsi" w:hAnsiTheme="minorHAnsi" w:cstheme="minorBidi"/>
              <w:noProof/>
              <w:color w:val="auto"/>
              <w:szCs w:val="22"/>
              <w:lang w:eastAsia="de-DE"/>
            </w:rPr>
          </w:pPr>
          <w:hyperlink w:anchor="_Toc72238159" w:history="1">
            <w:r w:rsidR="00C81603" w:rsidRPr="0072220C">
              <w:rPr>
                <w:rStyle w:val="Hyperlink"/>
                <w:rFonts w:eastAsiaTheme="majorEastAsia" w:cstheme="majorBidi"/>
                <w:b/>
                <w:noProof/>
                <w:lang w:val="en-US"/>
              </w:rPr>
              <w:t>7.7.4</w:t>
            </w:r>
            <w:r w:rsidR="00C81603">
              <w:rPr>
                <w:rFonts w:asciiTheme="minorHAnsi" w:hAnsiTheme="minorHAnsi" w:cstheme="minorBidi"/>
                <w:noProof/>
                <w:color w:val="auto"/>
                <w:szCs w:val="22"/>
                <w:lang w:eastAsia="de-DE"/>
              </w:rPr>
              <w:tab/>
            </w:r>
            <w:r w:rsidR="00C81603" w:rsidRPr="0072220C">
              <w:rPr>
                <w:rStyle w:val="Hyperlink"/>
                <w:rFonts w:eastAsiaTheme="majorEastAsia" w:cstheme="majorBidi"/>
                <w:b/>
                <w:noProof/>
                <w:lang w:val="en-US"/>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_Toc72238159 \h </w:instrText>
            </w:r>
            <w:r w:rsidR="00C81603">
              <w:rPr>
                <w:noProof/>
                <w:webHidden/>
              </w:rPr>
            </w:r>
            <w:r w:rsidR="00C81603">
              <w:rPr>
                <w:noProof/>
                <w:webHidden/>
              </w:rPr>
              <w:fldChar w:fldCharType="separate"/>
            </w:r>
            <w:r w:rsidR="00C81603">
              <w:rPr>
                <w:noProof/>
                <w:webHidden/>
              </w:rPr>
              <w:t>68</w:t>
            </w:r>
            <w:r w:rsidR="00C81603">
              <w:rPr>
                <w:noProof/>
                <w:webHidden/>
              </w:rPr>
              <w:fldChar w:fldCharType="end"/>
            </w:r>
          </w:hyperlink>
        </w:p>
        <w:p w14:paraId="798E305B" w14:textId="725163DD" w:rsidR="00C81603" w:rsidRDefault="00F158E4">
          <w:pPr>
            <w:pStyle w:val="Verzeichnis2"/>
            <w:rPr>
              <w:rFonts w:asciiTheme="minorHAnsi" w:hAnsiTheme="minorHAnsi" w:cstheme="minorBidi"/>
              <w:noProof/>
              <w:color w:val="auto"/>
              <w:szCs w:val="22"/>
              <w:lang w:eastAsia="de-DE"/>
            </w:rPr>
          </w:pPr>
          <w:hyperlink w:anchor="_Toc72238160" w:history="1">
            <w:r w:rsidR="00C81603" w:rsidRPr="0072220C">
              <w:rPr>
                <w:rStyle w:val="Hyperlink"/>
                <w:noProof/>
                <w14:scene3d>
                  <w14:camera w14:prst="orthographicFront"/>
                  <w14:lightRig w14:rig="threePt" w14:dir="t">
                    <w14:rot w14:lat="0" w14:lon="0" w14:rev="0"/>
                  </w14:lightRig>
                </w14:scene3d>
              </w:rPr>
              <w:t>7.8</w:t>
            </w:r>
            <w:r w:rsidR="00C81603">
              <w:rPr>
                <w:rFonts w:asciiTheme="minorHAnsi" w:hAnsiTheme="minorHAnsi" w:cstheme="minorBidi"/>
                <w:noProof/>
                <w:color w:val="auto"/>
                <w:szCs w:val="22"/>
                <w:lang w:eastAsia="de-DE"/>
              </w:rPr>
              <w:tab/>
            </w:r>
            <w:r w:rsidR="00C81603" w:rsidRPr="0072220C">
              <w:rPr>
                <w:rStyle w:val="Hyperlink"/>
                <w:noProof/>
              </w:rPr>
              <w:t>Vitamin D</w:t>
            </w:r>
            <w:r w:rsidR="00C81603">
              <w:rPr>
                <w:noProof/>
                <w:webHidden/>
              </w:rPr>
              <w:tab/>
            </w:r>
            <w:r w:rsidR="00C81603">
              <w:rPr>
                <w:noProof/>
                <w:webHidden/>
              </w:rPr>
              <w:fldChar w:fldCharType="begin"/>
            </w:r>
            <w:r w:rsidR="00C81603">
              <w:rPr>
                <w:noProof/>
                <w:webHidden/>
              </w:rPr>
              <w:instrText xml:space="preserve"> PAGEREF _Toc72238160 \h </w:instrText>
            </w:r>
            <w:r w:rsidR="00C81603">
              <w:rPr>
                <w:noProof/>
                <w:webHidden/>
              </w:rPr>
            </w:r>
            <w:r w:rsidR="00C81603">
              <w:rPr>
                <w:noProof/>
                <w:webHidden/>
              </w:rPr>
              <w:fldChar w:fldCharType="separate"/>
            </w:r>
            <w:r w:rsidR="00C81603">
              <w:rPr>
                <w:noProof/>
                <w:webHidden/>
              </w:rPr>
              <w:t>77</w:t>
            </w:r>
            <w:r w:rsidR="00C81603">
              <w:rPr>
                <w:noProof/>
                <w:webHidden/>
              </w:rPr>
              <w:fldChar w:fldCharType="end"/>
            </w:r>
          </w:hyperlink>
        </w:p>
        <w:p w14:paraId="5EE1FD15" w14:textId="7502BD3F" w:rsidR="00C81603" w:rsidRDefault="00F158E4">
          <w:pPr>
            <w:pStyle w:val="Verzeichnis3"/>
            <w:rPr>
              <w:rFonts w:asciiTheme="minorHAnsi" w:hAnsiTheme="minorHAnsi" w:cstheme="minorBidi"/>
              <w:noProof/>
              <w:color w:val="auto"/>
              <w:szCs w:val="22"/>
              <w:lang w:eastAsia="de-DE"/>
            </w:rPr>
          </w:pPr>
          <w:hyperlink w:anchor="_Toc72238161" w:history="1">
            <w:r w:rsidR="00C81603" w:rsidRPr="0072220C">
              <w:rPr>
                <w:rStyle w:val="Hyperlink"/>
                <w:noProof/>
              </w:rPr>
              <w:t>7.8.1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_Toc72238161 \h </w:instrText>
            </w:r>
            <w:r w:rsidR="00C81603">
              <w:rPr>
                <w:noProof/>
                <w:webHidden/>
              </w:rPr>
            </w:r>
            <w:r w:rsidR="00C81603">
              <w:rPr>
                <w:noProof/>
                <w:webHidden/>
              </w:rPr>
              <w:fldChar w:fldCharType="separate"/>
            </w:r>
            <w:r w:rsidR="00C81603">
              <w:rPr>
                <w:noProof/>
                <w:webHidden/>
              </w:rPr>
              <w:t>77</w:t>
            </w:r>
            <w:r w:rsidR="00C81603">
              <w:rPr>
                <w:noProof/>
                <w:webHidden/>
              </w:rPr>
              <w:fldChar w:fldCharType="end"/>
            </w:r>
          </w:hyperlink>
        </w:p>
        <w:p w14:paraId="1EB6E95F" w14:textId="1E6BBA06" w:rsidR="00C81603" w:rsidRDefault="00F158E4">
          <w:pPr>
            <w:pStyle w:val="Verzeichnis3"/>
            <w:rPr>
              <w:rFonts w:asciiTheme="minorHAnsi" w:hAnsiTheme="minorHAnsi" w:cstheme="minorBidi"/>
              <w:noProof/>
              <w:color w:val="auto"/>
              <w:szCs w:val="22"/>
              <w:lang w:eastAsia="de-DE"/>
            </w:rPr>
          </w:pPr>
          <w:hyperlink w:anchor="_Toc72238162" w:history="1">
            <w:r w:rsidR="00C81603" w:rsidRPr="0072220C">
              <w:rPr>
                <w:rStyle w:val="Hyperlink"/>
                <w:noProof/>
              </w:rPr>
              <w:t>7.8.2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_Toc72238162 \h </w:instrText>
            </w:r>
            <w:r w:rsidR="00C81603">
              <w:rPr>
                <w:noProof/>
                <w:webHidden/>
              </w:rPr>
            </w:r>
            <w:r w:rsidR="00C81603">
              <w:rPr>
                <w:noProof/>
                <w:webHidden/>
              </w:rPr>
              <w:fldChar w:fldCharType="separate"/>
            </w:r>
            <w:r w:rsidR="00C81603">
              <w:rPr>
                <w:noProof/>
                <w:webHidden/>
              </w:rPr>
              <w:t>77</w:t>
            </w:r>
            <w:r w:rsidR="00C81603">
              <w:rPr>
                <w:noProof/>
                <w:webHidden/>
              </w:rPr>
              <w:fldChar w:fldCharType="end"/>
            </w:r>
          </w:hyperlink>
        </w:p>
        <w:p w14:paraId="6A2393B6" w14:textId="0F06B537" w:rsidR="00C81603" w:rsidRDefault="00F158E4">
          <w:pPr>
            <w:pStyle w:val="Verzeichnis3"/>
            <w:rPr>
              <w:rFonts w:asciiTheme="minorHAnsi" w:hAnsiTheme="minorHAnsi" w:cstheme="minorBidi"/>
              <w:noProof/>
              <w:color w:val="auto"/>
              <w:szCs w:val="22"/>
              <w:lang w:eastAsia="de-DE"/>
            </w:rPr>
          </w:pPr>
          <w:hyperlink w:anchor="_Toc72238163" w:history="1">
            <w:r w:rsidR="00C81603" w:rsidRPr="0072220C">
              <w:rPr>
                <w:rStyle w:val="Hyperlink"/>
                <w:noProof/>
              </w:rPr>
              <w:t>7.8.3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_Toc72238163 \h </w:instrText>
            </w:r>
            <w:r w:rsidR="00C81603">
              <w:rPr>
                <w:noProof/>
                <w:webHidden/>
              </w:rPr>
            </w:r>
            <w:r w:rsidR="00C81603">
              <w:rPr>
                <w:noProof/>
                <w:webHidden/>
              </w:rPr>
              <w:fldChar w:fldCharType="separate"/>
            </w:r>
            <w:r w:rsidR="00C81603">
              <w:rPr>
                <w:noProof/>
                <w:webHidden/>
              </w:rPr>
              <w:t>78</w:t>
            </w:r>
            <w:r w:rsidR="00C81603">
              <w:rPr>
                <w:noProof/>
                <w:webHidden/>
              </w:rPr>
              <w:fldChar w:fldCharType="end"/>
            </w:r>
          </w:hyperlink>
        </w:p>
        <w:p w14:paraId="71E6A1C7" w14:textId="04BAD6E4" w:rsidR="00C81603" w:rsidRDefault="00F158E4">
          <w:pPr>
            <w:pStyle w:val="Verzeichnis3"/>
            <w:rPr>
              <w:rFonts w:asciiTheme="minorHAnsi" w:hAnsiTheme="minorHAnsi" w:cstheme="minorBidi"/>
              <w:noProof/>
              <w:color w:val="auto"/>
              <w:szCs w:val="22"/>
              <w:lang w:eastAsia="de-DE"/>
            </w:rPr>
          </w:pPr>
          <w:hyperlink w:anchor="_Toc72238164" w:history="1">
            <w:r w:rsidR="00C81603" w:rsidRPr="0072220C">
              <w:rPr>
                <w:rStyle w:val="Hyperlink"/>
                <w:noProof/>
              </w:rPr>
              <w:t>7.8.4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_Toc72238164 \h </w:instrText>
            </w:r>
            <w:r w:rsidR="00C81603">
              <w:rPr>
                <w:noProof/>
                <w:webHidden/>
              </w:rPr>
            </w:r>
            <w:r w:rsidR="00C81603">
              <w:rPr>
                <w:noProof/>
                <w:webHidden/>
              </w:rPr>
              <w:fldChar w:fldCharType="separate"/>
            </w:r>
            <w:r w:rsidR="00C81603">
              <w:rPr>
                <w:noProof/>
                <w:webHidden/>
              </w:rPr>
              <w:t>80</w:t>
            </w:r>
            <w:r w:rsidR="00C81603">
              <w:rPr>
                <w:noProof/>
                <w:webHidden/>
              </w:rPr>
              <w:fldChar w:fldCharType="end"/>
            </w:r>
          </w:hyperlink>
        </w:p>
        <w:p w14:paraId="37D94861" w14:textId="208FEF66" w:rsidR="00C81603" w:rsidRDefault="00F158E4">
          <w:pPr>
            <w:pStyle w:val="Verzeichnis2"/>
            <w:rPr>
              <w:rFonts w:asciiTheme="minorHAnsi" w:hAnsiTheme="minorHAnsi" w:cstheme="minorBidi"/>
              <w:noProof/>
              <w:color w:val="auto"/>
              <w:szCs w:val="22"/>
              <w:lang w:eastAsia="de-DE"/>
            </w:rPr>
          </w:pPr>
          <w:hyperlink w:anchor="_Toc72238165" w:history="1">
            <w:r w:rsidR="00C81603" w:rsidRPr="0072220C">
              <w:rPr>
                <w:rStyle w:val="Hyperlink"/>
                <w:noProof/>
                <w14:scene3d>
                  <w14:camera w14:prst="orthographicFront"/>
                  <w14:lightRig w14:rig="threePt" w14:dir="t">
                    <w14:rot w14:lat="0" w14:lon="0" w14:rev="0"/>
                  </w14:lightRig>
                </w14:scene3d>
              </w:rPr>
              <w:t>7.9</w:t>
            </w:r>
            <w:r w:rsidR="00C81603">
              <w:rPr>
                <w:rFonts w:asciiTheme="minorHAnsi" w:hAnsiTheme="minorHAnsi" w:cstheme="minorBidi"/>
                <w:noProof/>
                <w:color w:val="auto"/>
                <w:szCs w:val="22"/>
                <w:lang w:eastAsia="de-DE"/>
              </w:rPr>
              <w:tab/>
            </w:r>
            <w:r w:rsidR="00C81603" w:rsidRPr="0072220C">
              <w:rPr>
                <w:rStyle w:val="Hyperlink"/>
                <w:noProof/>
              </w:rPr>
              <w:t>Antikoagulation</w:t>
            </w:r>
            <w:r w:rsidR="00C81603">
              <w:rPr>
                <w:noProof/>
                <w:webHidden/>
              </w:rPr>
              <w:tab/>
            </w:r>
            <w:r w:rsidR="00C81603">
              <w:rPr>
                <w:noProof/>
                <w:webHidden/>
              </w:rPr>
              <w:fldChar w:fldCharType="begin"/>
            </w:r>
            <w:r w:rsidR="00C81603">
              <w:rPr>
                <w:noProof/>
                <w:webHidden/>
              </w:rPr>
              <w:instrText xml:space="preserve"> PAGEREF _Toc72238165 \h </w:instrText>
            </w:r>
            <w:r w:rsidR="00C81603">
              <w:rPr>
                <w:noProof/>
                <w:webHidden/>
              </w:rPr>
            </w:r>
            <w:r w:rsidR="00C81603">
              <w:rPr>
                <w:noProof/>
                <w:webHidden/>
              </w:rPr>
              <w:fldChar w:fldCharType="separate"/>
            </w:r>
            <w:r w:rsidR="00C81603">
              <w:rPr>
                <w:noProof/>
                <w:webHidden/>
              </w:rPr>
              <w:t>81</w:t>
            </w:r>
            <w:r w:rsidR="00C81603">
              <w:rPr>
                <w:noProof/>
                <w:webHidden/>
              </w:rPr>
              <w:fldChar w:fldCharType="end"/>
            </w:r>
          </w:hyperlink>
        </w:p>
        <w:p w14:paraId="25BA7919" w14:textId="5E5C68D6" w:rsidR="00C81603" w:rsidRDefault="00F158E4">
          <w:pPr>
            <w:pStyle w:val="Verzeichnis3"/>
            <w:rPr>
              <w:rFonts w:asciiTheme="minorHAnsi" w:hAnsiTheme="minorHAnsi" w:cstheme="minorBidi"/>
              <w:noProof/>
              <w:color w:val="auto"/>
              <w:szCs w:val="22"/>
              <w:lang w:eastAsia="de-DE"/>
            </w:rPr>
          </w:pPr>
          <w:hyperlink w:anchor="_Toc72238166" w:history="1">
            <w:r w:rsidR="00C81603" w:rsidRPr="0072220C">
              <w:rPr>
                <w:rStyle w:val="Hyperlink"/>
                <w:noProof/>
              </w:rPr>
              <w:t>7.9.1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_Toc72238166 \h </w:instrText>
            </w:r>
            <w:r w:rsidR="00C81603">
              <w:rPr>
                <w:noProof/>
                <w:webHidden/>
              </w:rPr>
            </w:r>
            <w:r w:rsidR="00C81603">
              <w:rPr>
                <w:noProof/>
                <w:webHidden/>
              </w:rPr>
              <w:fldChar w:fldCharType="separate"/>
            </w:r>
            <w:r w:rsidR="00C81603">
              <w:rPr>
                <w:noProof/>
                <w:webHidden/>
              </w:rPr>
              <w:t>81</w:t>
            </w:r>
            <w:r w:rsidR="00C81603">
              <w:rPr>
                <w:noProof/>
                <w:webHidden/>
              </w:rPr>
              <w:fldChar w:fldCharType="end"/>
            </w:r>
          </w:hyperlink>
        </w:p>
        <w:p w14:paraId="7DC46EF9" w14:textId="37CE342A" w:rsidR="00C81603" w:rsidRDefault="00F158E4">
          <w:pPr>
            <w:pStyle w:val="Verzeichnis3"/>
            <w:rPr>
              <w:rFonts w:asciiTheme="minorHAnsi" w:hAnsiTheme="minorHAnsi" w:cstheme="minorBidi"/>
              <w:noProof/>
              <w:color w:val="auto"/>
              <w:szCs w:val="22"/>
              <w:lang w:eastAsia="de-DE"/>
            </w:rPr>
          </w:pPr>
          <w:hyperlink w:anchor="_Toc72238167" w:history="1">
            <w:r w:rsidR="00C81603" w:rsidRPr="0072220C">
              <w:rPr>
                <w:rStyle w:val="Hyperlink"/>
                <w:noProof/>
              </w:rPr>
              <w:t>7.9.2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_Toc72238167 \h </w:instrText>
            </w:r>
            <w:r w:rsidR="00C81603">
              <w:rPr>
                <w:noProof/>
                <w:webHidden/>
              </w:rPr>
            </w:r>
            <w:r w:rsidR="00C81603">
              <w:rPr>
                <w:noProof/>
                <w:webHidden/>
              </w:rPr>
              <w:fldChar w:fldCharType="separate"/>
            </w:r>
            <w:r w:rsidR="00C81603">
              <w:rPr>
                <w:noProof/>
                <w:webHidden/>
              </w:rPr>
              <w:t>81</w:t>
            </w:r>
            <w:r w:rsidR="00C81603">
              <w:rPr>
                <w:noProof/>
                <w:webHidden/>
              </w:rPr>
              <w:fldChar w:fldCharType="end"/>
            </w:r>
          </w:hyperlink>
        </w:p>
        <w:p w14:paraId="73E23DD1" w14:textId="31870725" w:rsidR="00C81603" w:rsidRDefault="00F158E4">
          <w:pPr>
            <w:pStyle w:val="Verzeichnis3"/>
            <w:rPr>
              <w:rFonts w:asciiTheme="minorHAnsi" w:hAnsiTheme="minorHAnsi" w:cstheme="minorBidi"/>
              <w:noProof/>
              <w:color w:val="auto"/>
              <w:szCs w:val="22"/>
              <w:lang w:eastAsia="de-DE"/>
            </w:rPr>
          </w:pPr>
          <w:hyperlink w:anchor="_Toc72238168" w:history="1">
            <w:r w:rsidR="00C81603" w:rsidRPr="0072220C">
              <w:rPr>
                <w:rStyle w:val="Hyperlink"/>
                <w:noProof/>
              </w:rPr>
              <w:t>7.9.3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_Toc72238168 \h </w:instrText>
            </w:r>
            <w:r w:rsidR="00C81603">
              <w:rPr>
                <w:noProof/>
                <w:webHidden/>
              </w:rPr>
            </w:r>
            <w:r w:rsidR="00C81603">
              <w:rPr>
                <w:noProof/>
                <w:webHidden/>
              </w:rPr>
              <w:fldChar w:fldCharType="separate"/>
            </w:r>
            <w:r w:rsidR="00C81603">
              <w:rPr>
                <w:noProof/>
                <w:webHidden/>
              </w:rPr>
              <w:t>82</w:t>
            </w:r>
            <w:r w:rsidR="00C81603">
              <w:rPr>
                <w:noProof/>
                <w:webHidden/>
              </w:rPr>
              <w:fldChar w:fldCharType="end"/>
            </w:r>
          </w:hyperlink>
        </w:p>
        <w:p w14:paraId="496A6267" w14:textId="380D6A60" w:rsidR="00C81603" w:rsidRDefault="00F158E4">
          <w:pPr>
            <w:pStyle w:val="Verzeichnis3"/>
            <w:rPr>
              <w:rFonts w:asciiTheme="minorHAnsi" w:hAnsiTheme="minorHAnsi" w:cstheme="minorBidi"/>
              <w:noProof/>
              <w:color w:val="auto"/>
              <w:szCs w:val="22"/>
              <w:lang w:eastAsia="de-DE"/>
            </w:rPr>
          </w:pPr>
          <w:hyperlink w:anchor="_Toc72238169" w:history="1">
            <w:r w:rsidR="00C81603" w:rsidRPr="0072220C">
              <w:rPr>
                <w:rStyle w:val="Hyperlink"/>
                <w:noProof/>
              </w:rPr>
              <w:t>7.9.4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_Toc72238169 \h </w:instrText>
            </w:r>
            <w:r w:rsidR="00C81603">
              <w:rPr>
                <w:noProof/>
                <w:webHidden/>
              </w:rPr>
            </w:r>
            <w:r w:rsidR="00C81603">
              <w:rPr>
                <w:noProof/>
                <w:webHidden/>
              </w:rPr>
              <w:fldChar w:fldCharType="separate"/>
            </w:r>
            <w:r w:rsidR="00C81603">
              <w:rPr>
                <w:noProof/>
                <w:webHidden/>
              </w:rPr>
              <w:t>84</w:t>
            </w:r>
            <w:r w:rsidR="00C81603">
              <w:rPr>
                <w:noProof/>
                <w:webHidden/>
              </w:rPr>
              <w:fldChar w:fldCharType="end"/>
            </w:r>
          </w:hyperlink>
        </w:p>
        <w:p w14:paraId="114DDD6A" w14:textId="5843C69E" w:rsidR="00C81603" w:rsidRDefault="00F158E4">
          <w:pPr>
            <w:pStyle w:val="Verzeichnis2"/>
            <w:rPr>
              <w:rFonts w:asciiTheme="minorHAnsi" w:hAnsiTheme="minorHAnsi" w:cstheme="minorBidi"/>
              <w:noProof/>
              <w:color w:val="auto"/>
              <w:szCs w:val="22"/>
              <w:lang w:eastAsia="de-DE"/>
            </w:rPr>
          </w:pPr>
          <w:hyperlink w:anchor="_Toc72238170" w:history="1">
            <w:r w:rsidR="00C81603" w:rsidRPr="0072220C">
              <w:rPr>
                <w:rStyle w:val="Hyperlink"/>
                <w:noProof/>
                <w:lang w:val="en-US"/>
                <w14:scene3d>
                  <w14:camera w14:prst="orthographicFront"/>
                  <w14:lightRig w14:rig="threePt" w14:dir="t">
                    <w14:rot w14:lat="0" w14:lon="0" w14:rev="0"/>
                  </w14:lightRig>
                </w14:scene3d>
              </w:rPr>
              <w:t>7.10</w:t>
            </w:r>
            <w:r w:rsidR="00C81603">
              <w:rPr>
                <w:rFonts w:asciiTheme="minorHAnsi" w:hAnsiTheme="minorHAnsi" w:cstheme="minorBidi"/>
                <w:noProof/>
                <w:color w:val="auto"/>
                <w:szCs w:val="22"/>
                <w:lang w:eastAsia="de-DE"/>
              </w:rPr>
              <w:tab/>
            </w:r>
            <w:r w:rsidR="00C81603" w:rsidRPr="0072220C">
              <w:rPr>
                <w:rStyle w:val="Hyperlink"/>
                <w:noProof/>
                <w:lang w:val="en-US"/>
              </w:rPr>
              <w:t>Antibiotika (Azithromycin)</w:t>
            </w:r>
            <w:r w:rsidR="00C81603">
              <w:rPr>
                <w:noProof/>
                <w:webHidden/>
              </w:rPr>
              <w:tab/>
            </w:r>
            <w:r w:rsidR="00C81603">
              <w:rPr>
                <w:noProof/>
                <w:webHidden/>
              </w:rPr>
              <w:fldChar w:fldCharType="begin"/>
            </w:r>
            <w:r w:rsidR="00C81603">
              <w:rPr>
                <w:noProof/>
                <w:webHidden/>
              </w:rPr>
              <w:instrText xml:space="preserve"> PAGEREF _Toc72238170 \h </w:instrText>
            </w:r>
            <w:r w:rsidR="00C81603">
              <w:rPr>
                <w:noProof/>
                <w:webHidden/>
              </w:rPr>
            </w:r>
            <w:r w:rsidR="00C81603">
              <w:rPr>
                <w:noProof/>
                <w:webHidden/>
              </w:rPr>
              <w:fldChar w:fldCharType="separate"/>
            </w:r>
            <w:r w:rsidR="00C81603">
              <w:rPr>
                <w:noProof/>
                <w:webHidden/>
              </w:rPr>
              <w:t>85</w:t>
            </w:r>
            <w:r w:rsidR="00C81603">
              <w:rPr>
                <w:noProof/>
                <w:webHidden/>
              </w:rPr>
              <w:fldChar w:fldCharType="end"/>
            </w:r>
          </w:hyperlink>
        </w:p>
        <w:p w14:paraId="7333F6BC" w14:textId="52AB60F3" w:rsidR="00C81603" w:rsidRDefault="00F158E4">
          <w:pPr>
            <w:pStyle w:val="Verzeichnis3"/>
            <w:rPr>
              <w:rFonts w:asciiTheme="minorHAnsi" w:hAnsiTheme="minorHAnsi" w:cstheme="minorBidi"/>
              <w:noProof/>
              <w:color w:val="auto"/>
              <w:szCs w:val="22"/>
              <w:lang w:eastAsia="de-DE"/>
            </w:rPr>
          </w:pPr>
          <w:hyperlink w:anchor="_Toc72238171" w:history="1">
            <w:r w:rsidR="00C81603" w:rsidRPr="0072220C">
              <w:rPr>
                <w:rStyle w:val="Hyperlink"/>
                <w:noProof/>
              </w:rPr>
              <w:t>7.10.1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_Toc72238171 \h </w:instrText>
            </w:r>
            <w:r w:rsidR="00C81603">
              <w:rPr>
                <w:noProof/>
                <w:webHidden/>
              </w:rPr>
            </w:r>
            <w:r w:rsidR="00C81603">
              <w:rPr>
                <w:noProof/>
                <w:webHidden/>
              </w:rPr>
              <w:fldChar w:fldCharType="separate"/>
            </w:r>
            <w:r w:rsidR="00C81603">
              <w:rPr>
                <w:noProof/>
                <w:webHidden/>
              </w:rPr>
              <w:t>85</w:t>
            </w:r>
            <w:r w:rsidR="00C81603">
              <w:rPr>
                <w:noProof/>
                <w:webHidden/>
              </w:rPr>
              <w:fldChar w:fldCharType="end"/>
            </w:r>
          </w:hyperlink>
        </w:p>
        <w:p w14:paraId="2B8D7239" w14:textId="159D7CB7" w:rsidR="00C81603" w:rsidRDefault="00F158E4">
          <w:pPr>
            <w:pStyle w:val="Verzeichnis3"/>
            <w:rPr>
              <w:rFonts w:asciiTheme="minorHAnsi" w:hAnsiTheme="minorHAnsi" w:cstheme="minorBidi"/>
              <w:noProof/>
              <w:color w:val="auto"/>
              <w:szCs w:val="22"/>
              <w:lang w:eastAsia="de-DE"/>
            </w:rPr>
          </w:pPr>
          <w:hyperlink w:anchor="_Toc72238172" w:history="1">
            <w:r w:rsidR="00C81603" w:rsidRPr="0072220C">
              <w:rPr>
                <w:rStyle w:val="Hyperlink"/>
                <w:noProof/>
              </w:rPr>
              <w:t>7.10.2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_Toc72238172 \h </w:instrText>
            </w:r>
            <w:r w:rsidR="00C81603">
              <w:rPr>
                <w:noProof/>
                <w:webHidden/>
              </w:rPr>
            </w:r>
            <w:r w:rsidR="00C81603">
              <w:rPr>
                <w:noProof/>
                <w:webHidden/>
              </w:rPr>
              <w:fldChar w:fldCharType="separate"/>
            </w:r>
            <w:r w:rsidR="00C81603">
              <w:rPr>
                <w:noProof/>
                <w:webHidden/>
              </w:rPr>
              <w:t>85</w:t>
            </w:r>
            <w:r w:rsidR="00C81603">
              <w:rPr>
                <w:noProof/>
                <w:webHidden/>
              </w:rPr>
              <w:fldChar w:fldCharType="end"/>
            </w:r>
          </w:hyperlink>
        </w:p>
        <w:p w14:paraId="6C63CC25" w14:textId="62110A42" w:rsidR="00C81603" w:rsidRDefault="00F158E4">
          <w:pPr>
            <w:pStyle w:val="Verzeichnis3"/>
            <w:rPr>
              <w:rFonts w:asciiTheme="minorHAnsi" w:hAnsiTheme="minorHAnsi" w:cstheme="minorBidi"/>
              <w:noProof/>
              <w:color w:val="auto"/>
              <w:szCs w:val="22"/>
              <w:lang w:eastAsia="de-DE"/>
            </w:rPr>
          </w:pPr>
          <w:hyperlink w:anchor="_Toc72238173" w:history="1">
            <w:r w:rsidR="00C81603" w:rsidRPr="0072220C">
              <w:rPr>
                <w:rStyle w:val="Hyperlink"/>
                <w:noProof/>
              </w:rPr>
              <w:t>7.10.3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_Toc72238173 \h </w:instrText>
            </w:r>
            <w:r w:rsidR="00C81603">
              <w:rPr>
                <w:noProof/>
                <w:webHidden/>
              </w:rPr>
            </w:r>
            <w:r w:rsidR="00C81603">
              <w:rPr>
                <w:noProof/>
                <w:webHidden/>
              </w:rPr>
              <w:fldChar w:fldCharType="separate"/>
            </w:r>
            <w:r w:rsidR="00C81603">
              <w:rPr>
                <w:noProof/>
                <w:webHidden/>
              </w:rPr>
              <w:t>87</w:t>
            </w:r>
            <w:r w:rsidR="00C81603">
              <w:rPr>
                <w:noProof/>
                <w:webHidden/>
              </w:rPr>
              <w:fldChar w:fldCharType="end"/>
            </w:r>
          </w:hyperlink>
        </w:p>
        <w:p w14:paraId="4B9BA6AB" w14:textId="29928368" w:rsidR="00C81603" w:rsidRDefault="00F158E4">
          <w:pPr>
            <w:pStyle w:val="Verzeichnis3"/>
            <w:rPr>
              <w:rFonts w:asciiTheme="minorHAnsi" w:hAnsiTheme="minorHAnsi" w:cstheme="minorBidi"/>
              <w:noProof/>
              <w:color w:val="auto"/>
              <w:szCs w:val="22"/>
              <w:lang w:eastAsia="de-DE"/>
            </w:rPr>
          </w:pPr>
          <w:hyperlink w:anchor="_Toc72238174" w:history="1">
            <w:r w:rsidR="00C81603" w:rsidRPr="0072220C">
              <w:rPr>
                <w:rStyle w:val="Hyperlink"/>
                <w:noProof/>
              </w:rPr>
              <w:t>7.10.4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_Toc72238174 \h </w:instrText>
            </w:r>
            <w:r w:rsidR="00C81603">
              <w:rPr>
                <w:noProof/>
                <w:webHidden/>
              </w:rPr>
            </w:r>
            <w:r w:rsidR="00C81603">
              <w:rPr>
                <w:noProof/>
                <w:webHidden/>
              </w:rPr>
              <w:fldChar w:fldCharType="separate"/>
            </w:r>
            <w:r w:rsidR="00C81603">
              <w:rPr>
                <w:noProof/>
                <w:webHidden/>
              </w:rPr>
              <w:t>89</w:t>
            </w:r>
            <w:r w:rsidR="00C81603">
              <w:rPr>
                <w:noProof/>
                <w:webHidden/>
              </w:rPr>
              <w:fldChar w:fldCharType="end"/>
            </w:r>
          </w:hyperlink>
        </w:p>
        <w:p w14:paraId="2D55D872" w14:textId="49E144E3" w:rsidR="00C81603" w:rsidRDefault="00F158E4">
          <w:pPr>
            <w:pStyle w:val="Verzeichnis2"/>
            <w:rPr>
              <w:rFonts w:asciiTheme="minorHAnsi" w:hAnsiTheme="minorHAnsi" w:cstheme="minorBidi"/>
              <w:noProof/>
              <w:color w:val="auto"/>
              <w:szCs w:val="22"/>
              <w:lang w:eastAsia="de-DE"/>
            </w:rPr>
          </w:pPr>
          <w:hyperlink w:anchor="_Toc72238175" w:history="1">
            <w:r w:rsidR="00C81603" w:rsidRPr="0072220C">
              <w:rPr>
                <w:rStyle w:val="Hyperlink"/>
                <w:noProof/>
                <w14:scene3d>
                  <w14:camera w14:prst="orthographicFront"/>
                  <w14:lightRig w14:rig="threePt" w14:dir="t">
                    <w14:rot w14:lat="0" w14:lon="0" w14:rev="0"/>
                  </w14:lightRig>
                </w14:scene3d>
              </w:rPr>
              <w:t>7.11</w:t>
            </w:r>
            <w:r w:rsidR="00C81603">
              <w:rPr>
                <w:rFonts w:asciiTheme="minorHAnsi" w:hAnsiTheme="minorHAnsi" w:cstheme="minorBidi"/>
                <w:noProof/>
                <w:color w:val="auto"/>
                <w:szCs w:val="22"/>
                <w:lang w:eastAsia="de-DE"/>
              </w:rPr>
              <w:tab/>
            </w:r>
            <w:r w:rsidR="00C81603" w:rsidRPr="0072220C">
              <w:rPr>
                <w:rStyle w:val="Hyperlink"/>
                <w:noProof/>
              </w:rPr>
              <w:t>Palliative medikamentöse Therapie neu Mai 2021</w:t>
            </w:r>
            <w:r w:rsidR="00C81603">
              <w:rPr>
                <w:noProof/>
                <w:webHidden/>
              </w:rPr>
              <w:tab/>
            </w:r>
            <w:r w:rsidR="00C81603">
              <w:rPr>
                <w:noProof/>
                <w:webHidden/>
              </w:rPr>
              <w:fldChar w:fldCharType="begin"/>
            </w:r>
            <w:r w:rsidR="00C81603">
              <w:rPr>
                <w:noProof/>
                <w:webHidden/>
              </w:rPr>
              <w:instrText xml:space="preserve"> PAGEREF _Toc72238175 \h </w:instrText>
            </w:r>
            <w:r w:rsidR="00C81603">
              <w:rPr>
                <w:noProof/>
                <w:webHidden/>
              </w:rPr>
            </w:r>
            <w:r w:rsidR="00C81603">
              <w:rPr>
                <w:noProof/>
                <w:webHidden/>
              </w:rPr>
              <w:fldChar w:fldCharType="separate"/>
            </w:r>
            <w:r w:rsidR="00C81603">
              <w:rPr>
                <w:noProof/>
                <w:webHidden/>
              </w:rPr>
              <w:t>95</w:t>
            </w:r>
            <w:r w:rsidR="00C81603">
              <w:rPr>
                <w:noProof/>
                <w:webHidden/>
              </w:rPr>
              <w:fldChar w:fldCharType="end"/>
            </w:r>
          </w:hyperlink>
        </w:p>
        <w:p w14:paraId="515D5D96" w14:textId="1F6AF602" w:rsidR="00C81603" w:rsidRDefault="00F158E4">
          <w:pPr>
            <w:pStyle w:val="Verzeichnis3"/>
            <w:rPr>
              <w:rFonts w:asciiTheme="minorHAnsi" w:hAnsiTheme="minorHAnsi" w:cstheme="minorBidi"/>
              <w:noProof/>
              <w:color w:val="auto"/>
              <w:szCs w:val="22"/>
              <w:lang w:eastAsia="de-DE"/>
            </w:rPr>
          </w:pPr>
          <w:hyperlink w:anchor="_Toc72238176" w:history="1">
            <w:r w:rsidR="00C81603" w:rsidRPr="0072220C">
              <w:rPr>
                <w:rStyle w:val="Hyperlink"/>
                <w:noProof/>
              </w:rPr>
              <w:t>7.11.1</w:t>
            </w:r>
            <w:r w:rsidR="00C81603">
              <w:rPr>
                <w:rFonts w:asciiTheme="minorHAnsi" w:hAnsiTheme="minorHAnsi" w:cstheme="minorBidi"/>
                <w:noProof/>
                <w:color w:val="auto"/>
                <w:szCs w:val="22"/>
                <w:lang w:eastAsia="de-DE"/>
              </w:rPr>
              <w:tab/>
            </w:r>
            <w:r w:rsidR="00C81603" w:rsidRPr="0072220C">
              <w:rPr>
                <w:rStyle w:val="Hyperlink"/>
                <w:noProof/>
              </w:rPr>
              <w:t>PICO</w:t>
            </w:r>
            <w:r w:rsidR="00C81603">
              <w:rPr>
                <w:noProof/>
                <w:webHidden/>
              </w:rPr>
              <w:tab/>
            </w:r>
            <w:r w:rsidR="00C81603">
              <w:rPr>
                <w:noProof/>
                <w:webHidden/>
              </w:rPr>
              <w:fldChar w:fldCharType="begin"/>
            </w:r>
            <w:r w:rsidR="00C81603">
              <w:rPr>
                <w:noProof/>
                <w:webHidden/>
              </w:rPr>
              <w:instrText xml:space="preserve"> PAGEREF _Toc72238176 \h </w:instrText>
            </w:r>
            <w:r w:rsidR="00C81603">
              <w:rPr>
                <w:noProof/>
                <w:webHidden/>
              </w:rPr>
            </w:r>
            <w:r w:rsidR="00C81603">
              <w:rPr>
                <w:noProof/>
                <w:webHidden/>
              </w:rPr>
              <w:fldChar w:fldCharType="separate"/>
            </w:r>
            <w:r w:rsidR="00C81603">
              <w:rPr>
                <w:noProof/>
                <w:webHidden/>
              </w:rPr>
              <w:t>95</w:t>
            </w:r>
            <w:r w:rsidR="00C81603">
              <w:rPr>
                <w:noProof/>
                <w:webHidden/>
              </w:rPr>
              <w:fldChar w:fldCharType="end"/>
            </w:r>
          </w:hyperlink>
        </w:p>
        <w:p w14:paraId="05DC2AF9" w14:textId="0F0D6039" w:rsidR="00C81603" w:rsidRDefault="00F158E4">
          <w:pPr>
            <w:pStyle w:val="Verzeichnis3"/>
            <w:rPr>
              <w:rFonts w:asciiTheme="minorHAnsi" w:hAnsiTheme="minorHAnsi" w:cstheme="minorBidi"/>
              <w:noProof/>
              <w:color w:val="auto"/>
              <w:szCs w:val="22"/>
              <w:lang w:eastAsia="de-DE"/>
            </w:rPr>
          </w:pPr>
          <w:hyperlink w:anchor="_Toc72238177" w:history="1">
            <w:r w:rsidR="00C81603" w:rsidRPr="0072220C">
              <w:rPr>
                <w:rStyle w:val="Hyperlink"/>
                <w:noProof/>
              </w:rPr>
              <w:t>7.11.2</w:t>
            </w:r>
            <w:r w:rsidR="00C81603">
              <w:rPr>
                <w:rFonts w:asciiTheme="minorHAnsi" w:hAnsiTheme="minorHAnsi" w:cstheme="minorBidi"/>
                <w:noProof/>
                <w:color w:val="auto"/>
                <w:szCs w:val="22"/>
                <w:lang w:eastAsia="de-DE"/>
              </w:rPr>
              <w:tab/>
            </w:r>
            <w:r w:rsidR="00C81603" w:rsidRPr="0072220C">
              <w:rPr>
                <w:rStyle w:val="Hyperlink"/>
                <w:noProof/>
              </w:rPr>
              <w:t>Evidenztabelle (Summary of Findings):</w:t>
            </w:r>
            <w:r w:rsidR="00C81603">
              <w:rPr>
                <w:noProof/>
                <w:webHidden/>
              </w:rPr>
              <w:tab/>
            </w:r>
            <w:r w:rsidR="00C81603">
              <w:rPr>
                <w:noProof/>
                <w:webHidden/>
              </w:rPr>
              <w:fldChar w:fldCharType="begin"/>
            </w:r>
            <w:r w:rsidR="00C81603">
              <w:rPr>
                <w:noProof/>
                <w:webHidden/>
              </w:rPr>
              <w:instrText xml:space="preserve"> PAGEREF _Toc72238177 \h </w:instrText>
            </w:r>
            <w:r w:rsidR="00C81603">
              <w:rPr>
                <w:noProof/>
                <w:webHidden/>
              </w:rPr>
            </w:r>
            <w:r w:rsidR="00C81603">
              <w:rPr>
                <w:noProof/>
                <w:webHidden/>
              </w:rPr>
              <w:fldChar w:fldCharType="separate"/>
            </w:r>
            <w:r w:rsidR="00C81603">
              <w:rPr>
                <w:noProof/>
                <w:webHidden/>
              </w:rPr>
              <w:t>95</w:t>
            </w:r>
            <w:r w:rsidR="00C81603">
              <w:rPr>
                <w:noProof/>
                <w:webHidden/>
              </w:rPr>
              <w:fldChar w:fldCharType="end"/>
            </w:r>
          </w:hyperlink>
        </w:p>
        <w:p w14:paraId="6A694003" w14:textId="0D98E192" w:rsidR="00C81603" w:rsidRDefault="00F158E4">
          <w:pPr>
            <w:pStyle w:val="Verzeichnis3"/>
            <w:rPr>
              <w:rFonts w:asciiTheme="minorHAnsi" w:hAnsiTheme="minorHAnsi" w:cstheme="minorBidi"/>
              <w:noProof/>
              <w:color w:val="auto"/>
              <w:szCs w:val="22"/>
              <w:lang w:eastAsia="de-DE"/>
            </w:rPr>
          </w:pPr>
          <w:hyperlink w:anchor="_Toc72238178" w:history="1">
            <w:r w:rsidR="00C81603" w:rsidRPr="0072220C">
              <w:rPr>
                <w:rStyle w:val="Hyperlink"/>
                <w:noProof/>
              </w:rPr>
              <w:t>7.11.3</w:t>
            </w:r>
            <w:r w:rsidR="00C81603">
              <w:rPr>
                <w:rFonts w:asciiTheme="minorHAnsi" w:hAnsiTheme="minorHAnsi" w:cstheme="minorBidi"/>
                <w:noProof/>
                <w:color w:val="auto"/>
                <w:szCs w:val="22"/>
                <w:lang w:eastAsia="de-DE"/>
              </w:rPr>
              <w:tab/>
            </w:r>
            <w:r w:rsidR="00C81603" w:rsidRPr="0072220C">
              <w:rPr>
                <w:rStyle w:val="Hyperlink"/>
                <w:noProof/>
              </w:rPr>
              <w:t>Kriterien von der Evidenz zur Empfehlung:</w:t>
            </w:r>
            <w:r w:rsidR="00C81603">
              <w:rPr>
                <w:noProof/>
                <w:webHidden/>
              </w:rPr>
              <w:tab/>
            </w:r>
            <w:r w:rsidR="00C81603">
              <w:rPr>
                <w:noProof/>
                <w:webHidden/>
              </w:rPr>
              <w:fldChar w:fldCharType="begin"/>
            </w:r>
            <w:r w:rsidR="00C81603">
              <w:rPr>
                <w:noProof/>
                <w:webHidden/>
              </w:rPr>
              <w:instrText xml:space="preserve"> PAGEREF _Toc72238178 \h </w:instrText>
            </w:r>
            <w:r w:rsidR="00C81603">
              <w:rPr>
                <w:noProof/>
                <w:webHidden/>
              </w:rPr>
            </w:r>
            <w:r w:rsidR="00C81603">
              <w:rPr>
                <w:noProof/>
                <w:webHidden/>
              </w:rPr>
              <w:fldChar w:fldCharType="separate"/>
            </w:r>
            <w:r w:rsidR="00C81603">
              <w:rPr>
                <w:noProof/>
                <w:webHidden/>
              </w:rPr>
              <w:t>97</w:t>
            </w:r>
            <w:r w:rsidR="00C81603">
              <w:rPr>
                <w:noProof/>
                <w:webHidden/>
              </w:rPr>
              <w:fldChar w:fldCharType="end"/>
            </w:r>
          </w:hyperlink>
        </w:p>
        <w:p w14:paraId="62C99DB6" w14:textId="76316223" w:rsidR="00C81603" w:rsidRDefault="00F158E4">
          <w:pPr>
            <w:pStyle w:val="Verzeichnis3"/>
            <w:rPr>
              <w:rFonts w:asciiTheme="minorHAnsi" w:hAnsiTheme="minorHAnsi" w:cstheme="minorBidi"/>
              <w:noProof/>
              <w:color w:val="auto"/>
              <w:szCs w:val="22"/>
              <w:lang w:eastAsia="de-DE"/>
            </w:rPr>
          </w:pPr>
          <w:hyperlink w:anchor="_Toc72238179" w:history="1">
            <w:r w:rsidR="00C81603" w:rsidRPr="0072220C">
              <w:rPr>
                <w:rStyle w:val="Hyperlink"/>
                <w:noProof/>
              </w:rPr>
              <w:t>7.11.4</w:t>
            </w:r>
            <w:r w:rsidR="00C81603">
              <w:rPr>
                <w:rFonts w:asciiTheme="minorHAnsi" w:hAnsiTheme="minorHAnsi" w:cstheme="minorBidi"/>
                <w:noProof/>
                <w:color w:val="auto"/>
                <w:szCs w:val="22"/>
                <w:lang w:eastAsia="de-DE"/>
              </w:rPr>
              <w:tab/>
            </w:r>
            <w:r w:rsidR="00C81603" w:rsidRPr="0072220C">
              <w:rPr>
                <w:rStyle w:val="Hyperlink"/>
                <w:noProof/>
              </w:rPr>
              <w:t>Charakteristika der eingeschlossenen Studien</w:t>
            </w:r>
            <w:r w:rsidR="00C81603">
              <w:rPr>
                <w:noProof/>
                <w:webHidden/>
              </w:rPr>
              <w:tab/>
            </w:r>
            <w:r w:rsidR="00C81603">
              <w:rPr>
                <w:noProof/>
                <w:webHidden/>
              </w:rPr>
              <w:fldChar w:fldCharType="begin"/>
            </w:r>
            <w:r w:rsidR="00C81603">
              <w:rPr>
                <w:noProof/>
                <w:webHidden/>
              </w:rPr>
              <w:instrText xml:space="preserve"> PAGEREF _Toc72238179 \h </w:instrText>
            </w:r>
            <w:r w:rsidR="00C81603">
              <w:rPr>
                <w:noProof/>
                <w:webHidden/>
              </w:rPr>
            </w:r>
            <w:r w:rsidR="00C81603">
              <w:rPr>
                <w:noProof/>
                <w:webHidden/>
              </w:rPr>
              <w:fldChar w:fldCharType="separate"/>
            </w:r>
            <w:r w:rsidR="00C81603">
              <w:rPr>
                <w:noProof/>
                <w:webHidden/>
              </w:rPr>
              <w:t>99</w:t>
            </w:r>
            <w:r w:rsidR="00C81603">
              <w:rPr>
                <w:noProof/>
                <w:webHidden/>
              </w:rPr>
              <w:fldChar w:fldCharType="end"/>
            </w:r>
          </w:hyperlink>
        </w:p>
        <w:p w14:paraId="6BB43B29" w14:textId="1B15C6B0" w:rsidR="00C81603" w:rsidRDefault="00F158E4">
          <w:pPr>
            <w:pStyle w:val="Verzeichnis1"/>
            <w:rPr>
              <w:rFonts w:asciiTheme="minorHAnsi" w:hAnsiTheme="minorHAnsi" w:cstheme="minorBidi"/>
              <w:noProof/>
              <w:color w:val="auto"/>
              <w:szCs w:val="22"/>
              <w:lang w:eastAsia="de-DE"/>
            </w:rPr>
          </w:pPr>
          <w:hyperlink w:anchor="_Toc72238180" w:history="1">
            <w:r w:rsidR="00C81603" w:rsidRPr="0072220C">
              <w:rPr>
                <w:rStyle w:val="Hyperlink"/>
                <w:noProof/>
                <w:lang w:val="en-GB"/>
              </w:rPr>
              <w:t>8</w:t>
            </w:r>
            <w:r w:rsidR="00C81603">
              <w:rPr>
                <w:rFonts w:asciiTheme="minorHAnsi" w:hAnsiTheme="minorHAnsi" w:cstheme="minorBidi"/>
                <w:noProof/>
                <w:color w:val="auto"/>
                <w:szCs w:val="22"/>
                <w:lang w:eastAsia="de-DE"/>
              </w:rPr>
              <w:tab/>
            </w:r>
            <w:r w:rsidR="00C81603" w:rsidRPr="0072220C">
              <w:rPr>
                <w:rStyle w:val="Hyperlink"/>
                <w:noProof/>
                <w:lang w:val="en-GB"/>
              </w:rPr>
              <w:t>Literatur</w:t>
            </w:r>
            <w:r w:rsidR="00C81603">
              <w:rPr>
                <w:noProof/>
                <w:webHidden/>
              </w:rPr>
              <w:tab/>
            </w:r>
            <w:r w:rsidR="00C81603">
              <w:rPr>
                <w:noProof/>
                <w:webHidden/>
              </w:rPr>
              <w:fldChar w:fldCharType="begin"/>
            </w:r>
            <w:r w:rsidR="00C81603">
              <w:rPr>
                <w:noProof/>
                <w:webHidden/>
              </w:rPr>
              <w:instrText xml:space="preserve"> PAGEREF _Toc72238180 \h </w:instrText>
            </w:r>
            <w:r w:rsidR="00C81603">
              <w:rPr>
                <w:noProof/>
                <w:webHidden/>
              </w:rPr>
            </w:r>
            <w:r w:rsidR="00C81603">
              <w:rPr>
                <w:noProof/>
                <w:webHidden/>
              </w:rPr>
              <w:fldChar w:fldCharType="separate"/>
            </w:r>
            <w:r w:rsidR="00C81603">
              <w:rPr>
                <w:noProof/>
                <w:webHidden/>
              </w:rPr>
              <w:t>106</w:t>
            </w:r>
            <w:r w:rsidR="00C81603">
              <w:rPr>
                <w:noProof/>
                <w:webHidden/>
              </w:rPr>
              <w:fldChar w:fldCharType="end"/>
            </w:r>
          </w:hyperlink>
        </w:p>
        <w:p w14:paraId="7C4E913F" w14:textId="77176EFA" w:rsidR="00C81603" w:rsidRDefault="00F158E4">
          <w:pPr>
            <w:pStyle w:val="Verzeichnis1"/>
            <w:rPr>
              <w:rFonts w:asciiTheme="minorHAnsi" w:hAnsiTheme="minorHAnsi" w:cstheme="minorBidi"/>
              <w:noProof/>
              <w:color w:val="auto"/>
              <w:szCs w:val="22"/>
              <w:lang w:eastAsia="de-DE"/>
            </w:rPr>
          </w:pPr>
          <w:hyperlink w:anchor="_Toc72238181" w:history="1">
            <w:r w:rsidR="00C81603" w:rsidRPr="0072220C">
              <w:rPr>
                <w:rStyle w:val="Hyperlink"/>
                <w:noProof/>
              </w:rPr>
              <w:t>9</w:t>
            </w:r>
            <w:r w:rsidR="00C81603">
              <w:rPr>
                <w:rFonts w:asciiTheme="minorHAnsi" w:hAnsiTheme="minorHAnsi" w:cstheme="minorBidi"/>
                <w:noProof/>
                <w:color w:val="auto"/>
                <w:szCs w:val="22"/>
                <w:lang w:eastAsia="de-DE"/>
              </w:rPr>
              <w:tab/>
            </w:r>
            <w:r w:rsidR="00C81603" w:rsidRPr="0072220C">
              <w:rPr>
                <w:rStyle w:val="Hyperlink"/>
                <w:noProof/>
              </w:rPr>
              <w:t>Anhang: Suchstrategien und Rechercheflowcharts</w:t>
            </w:r>
            <w:r w:rsidR="00C81603">
              <w:rPr>
                <w:noProof/>
                <w:webHidden/>
              </w:rPr>
              <w:tab/>
            </w:r>
            <w:r w:rsidR="00C81603">
              <w:rPr>
                <w:noProof/>
                <w:webHidden/>
              </w:rPr>
              <w:fldChar w:fldCharType="begin"/>
            </w:r>
            <w:r w:rsidR="00C81603">
              <w:rPr>
                <w:noProof/>
                <w:webHidden/>
              </w:rPr>
              <w:instrText xml:space="preserve"> PAGEREF _Toc72238181 \h </w:instrText>
            </w:r>
            <w:r w:rsidR="00C81603">
              <w:rPr>
                <w:noProof/>
                <w:webHidden/>
              </w:rPr>
            </w:r>
            <w:r w:rsidR="00C81603">
              <w:rPr>
                <w:noProof/>
                <w:webHidden/>
              </w:rPr>
              <w:fldChar w:fldCharType="separate"/>
            </w:r>
            <w:r w:rsidR="00C81603">
              <w:rPr>
                <w:noProof/>
                <w:webHidden/>
              </w:rPr>
              <w:t>109</w:t>
            </w:r>
            <w:r w:rsidR="00C81603">
              <w:rPr>
                <w:noProof/>
                <w:webHidden/>
              </w:rPr>
              <w:fldChar w:fldCharType="end"/>
            </w:r>
          </w:hyperlink>
        </w:p>
        <w:p w14:paraId="6D2719BE" w14:textId="2B14E898" w:rsidR="00C81603" w:rsidRDefault="00F158E4">
          <w:pPr>
            <w:pStyle w:val="Verzeichnis2"/>
            <w:rPr>
              <w:rFonts w:asciiTheme="minorHAnsi" w:hAnsiTheme="minorHAnsi" w:cstheme="minorBidi"/>
              <w:noProof/>
              <w:color w:val="auto"/>
              <w:szCs w:val="22"/>
              <w:lang w:eastAsia="de-DE"/>
            </w:rPr>
          </w:pPr>
          <w:hyperlink w:anchor="_Toc72238182" w:history="1">
            <w:r w:rsidR="00C81603" w:rsidRPr="0072220C">
              <w:rPr>
                <w:rStyle w:val="Hyperlink"/>
                <w:noProof/>
                <w14:scene3d>
                  <w14:camera w14:prst="orthographicFront"/>
                  <w14:lightRig w14:rig="threePt" w14:dir="t">
                    <w14:rot w14:lat="0" w14:lon="0" w14:rev="0"/>
                  </w14:lightRig>
                </w14:scene3d>
              </w:rPr>
              <w:t>9.1</w:t>
            </w:r>
            <w:r w:rsidR="00C81603">
              <w:rPr>
                <w:rFonts w:asciiTheme="minorHAnsi" w:hAnsiTheme="minorHAnsi" w:cstheme="minorBidi"/>
                <w:noProof/>
                <w:color w:val="auto"/>
                <w:szCs w:val="22"/>
                <w:lang w:eastAsia="de-DE"/>
              </w:rPr>
              <w:tab/>
            </w:r>
            <w:r w:rsidR="00C81603" w:rsidRPr="0072220C">
              <w:rPr>
                <w:rStyle w:val="Hyperlink"/>
                <w:noProof/>
              </w:rPr>
              <w:t>Suchstrategie und Rechercheflowchart zu PICO 1 (nicht-invasive vs invasive Beatmung)</w:t>
            </w:r>
            <w:r w:rsidR="00C81603">
              <w:rPr>
                <w:noProof/>
                <w:webHidden/>
              </w:rPr>
              <w:tab/>
            </w:r>
            <w:r w:rsidR="00C81603">
              <w:rPr>
                <w:noProof/>
                <w:webHidden/>
              </w:rPr>
              <w:fldChar w:fldCharType="begin"/>
            </w:r>
            <w:r w:rsidR="00C81603">
              <w:rPr>
                <w:noProof/>
                <w:webHidden/>
              </w:rPr>
              <w:instrText xml:space="preserve"> PAGEREF _Toc72238182 \h </w:instrText>
            </w:r>
            <w:r w:rsidR="00C81603">
              <w:rPr>
                <w:noProof/>
                <w:webHidden/>
              </w:rPr>
            </w:r>
            <w:r w:rsidR="00C81603">
              <w:rPr>
                <w:noProof/>
                <w:webHidden/>
              </w:rPr>
              <w:fldChar w:fldCharType="separate"/>
            </w:r>
            <w:r w:rsidR="00C81603">
              <w:rPr>
                <w:noProof/>
                <w:webHidden/>
              </w:rPr>
              <w:t>109</w:t>
            </w:r>
            <w:r w:rsidR="00C81603">
              <w:rPr>
                <w:noProof/>
                <w:webHidden/>
              </w:rPr>
              <w:fldChar w:fldCharType="end"/>
            </w:r>
          </w:hyperlink>
        </w:p>
        <w:p w14:paraId="1013719B" w14:textId="2DB453A9" w:rsidR="00C81603" w:rsidRDefault="00F158E4">
          <w:pPr>
            <w:pStyle w:val="Verzeichnis3"/>
            <w:rPr>
              <w:rFonts w:asciiTheme="minorHAnsi" w:hAnsiTheme="minorHAnsi" w:cstheme="minorBidi"/>
              <w:noProof/>
              <w:color w:val="auto"/>
              <w:szCs w:val="22"/>
              <w:lang w:eastAsia="de-DE"/>
            </w:rPr>
          </w:pPr>
          <w:hyperlink w:anchor="_Toc72238183" w:history="1">
            <w:r w:rsidR="00C81603" w:rsidRPr="0072220C">
              <w:rPr>
                <w:rStyle w:val="Hyperlink"/>
                <w:rFonts w:cstheme="minorHAnsi"/>
                <w:noProof/>
              </w:rPr>
              <w:t>9.1.1</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w:t>
            </w:r>
            <w:r w:rsidR="00C81603">
              <w:rPr>
                <w:noProof/>
                <w:webHidden/>
              </w:rPr>
              <w:tab/>
            </w:r>
            <w:r w:rsidR="00C81603">
              <w:rPr>
                <w:noProof/>
                <w:webHidden/>
              </w:rPr>
              <w:fldChar w:fldCharType="begin"/>
            </w:r>
            <w:r w:rsidR="00C81603">
              <w:rPr>
                <w:noProof/>
                <w:webHidden/>
              </w:rPr>
              <w:instrText xml:space="preserve"> PAGEREF _Toc72238183 \h </w:instrText>
            </w:r>
            <w:r w:rsidR="00C81603">
              <w:rPr>
                <w:noProof/>
                <w:webHidden/>
              </w:rPr>
            </w:r>
            <w:r w:rsidR="00C81603">
              <w:rPr>
                <w:noProof/>
                <w:webHidden/>
              </w:rPr>
              <w:fldChar w:fldCharType="separate"/>
            </w:r>
            <w:r w:rsidR="00C81603">
              <w:rPr>
                <w:noProof/>
                <w:webHidden/>
              </w:rPr>
              <w:t>109</w:t>
            </w:r>
            <w:r w:rsidR="00C81603">
              <w:rPr>
                <w:noProof/>
                <w:webHidden/>
              </w:rPr>
              <w:fldChar w:fldCharType="end"/>
            </w:r>
          </w:hyperlink>
        </w:p>
        <w:p w14:paraId="54FA0A38" w14:textId="4B32B1C7" w:rsidR="00C81603" w:rsidRDefault="00F158E4">
          <w:pPr>
            <w:pStyle w:val="Verzeichnis3"/>
            <w:rPr>
              <w:rFonts w:asciiTheme="minorHAnsi" w:hAnsiTheme="minorHAnsi" w:cstheme="minorBidi"/>
              <w:noProof/>
              <w:color w:val="auto"/>
              <w:szCs w:val="22"/>
              <w:lang w:eastAsia="de-DE"/>
            </w:rPr>
          </w:pPr>
          <w:hyperlink w:anchor="_Toc72238184" w:history="1">
            <w:r w:rsidR="00C81603" w:rsidRPr="0072220C">
              <w:rPr>
                <w:rStyle w:val="Hyperlink"/>
                <w:noProof/>
              </w:rPr>
              <w:t>9.1.2</w:t>
            </w:r>
            <w:r w:rsidR="00C81603">
              <w:rPr>
                <w:rFonts w:asciiTheme="minorHAnsi" w:hAnsiTheme="minorHAnsi" w:cstheme="minorBidi"/>
                <w:noProof/>
                <w:color w:val="auto"/>
                <w:szCs w:val="22"/>
                <w:lang w:eastAsia="de-DE"/>
              </w:rPr>
              <w:tab/>
            </w:r>
            <w:r w:rsidR="00C81603" w:rsidRPr="0072220C">
              <w:rPr>
                <w:rStyle w:val="Hyperlink"/>
                <w:noProof/>
              </w:rPr>
              <w:t>Rechercheflowchart zu PICO Frage 1 (nicht-invasive vs invasive Beatmung)</w:t>
            </w:r>
            <w:r w:rsidR="00C81603">
              <w:rPr>
                <w:noProof/>
                <w:webHidden/>
              </w:rPr>
              <w:tab/>
            </w:r>
            <w:r w:rsidR="00C81603">
              <w:rPr>
                <w:noProof/>
                <w:webHidden/>
              </w:rPr>
              <w:fldChar w:fldCharType="begin"/>
            </w:r>
            <w:r w:rsidR="00C81603">
              <w:rPr>
                <w:noProof/>
                <w:webHidden/>
              </w:rPr>
              <w:instrText xml:space="preserve"> PAGEREF _Toc72238184 \h </w:instrText>
            </w:r>
            <w:r w:rsidR="00C81603">
              <w:rPr>
                <w:noProof/>
                <w:webHidden/>
              </w:rPr>
            </w:r>
            <w:r w:rsidR="00C81603">
              <w:rPr>
                <w:noProof/>
                <w:webHidden/>
              </w:rPr>
              <w:fldChar w:fldCharType="separate"/>
            </w:r>
            <w:r w:rsidR="00C81603">
              <w:rPr>
                <w:noProof/>
                <w:webHidden/>
              </w:rPr>
              <w:t>111</w:t>
            </w:r>
            <w:r w:rsidR="00C81603">
              <w:rPr>
                <w:noProof/>
                <w:webHidden/>
              </w:rPr>
              <w:fldChar w:fldCharType="end"/>
            </w:r>
          </w:hyperlink>
        </w:p>
        <w:p w14:paraId="1766E80E" w14:textId="6E1DCA9B" w:rsidR="00C81603" w:rsidRDefault="00F158E4">
          <w:pPr>
            <w:pStyle w:val="Verzeichnis2"/>
            <w:rPr>
              <w:rFonts w:asciiTheme="minorHAnsi" w:hAnsiTheme="minorHAnsi" w:cstheme="minorBidi"/>
              <w:noProof/>
              <w:color w:val="auto"/>
              <w:szCs w:val="22"/>
              <w:lang w:eastAsia="de-DE"/>
            </w:rPr>
          </w:pPr>
          <w:hyperlink w:anchor="_Toc72238185" w:history="1">
            <w:r w:rsidR="00C81603" w:rsidRPr="0072220C">
              <w:rPr>
                <w:rStyle w:val="Hyperlink"/>
                <w:noProof/>
                <w14:scene3d>
                  <w14:camera w14:prst="orthographicFront"/>
                  <w14:lightRig w14:rig="threePt" w14:dir="t">
                    <w14:rot w14:lat="0" w14:lon="0" w14:rev="0"/>
                  </w14:lightRig>
                </w14:scene3d>
              </w:rPr>
              <w:t>9.2</w:t>
            </w:r>
            <w:r w:rsidR="00C81603">
              <w:rPr>
                <w:rFonts w:asciiTheme="minorHAnsi" w:hAnsiTheme="minorHAnsi" w:cstheme="minorBidi"/>
                <w:noProof/>
                <w:color w:val="auto"/>
                <w:szCs w:val="22"/>
                <w:lang w:eastAsia="de-DE"/>
              </w:rPr>
              <w:tab/>
            </w:r>
            <w:r w:rsidR="00C81603" w:rsidRPr="0072220C">
              <w:rPr>
                <w:rStyle w:val="Hyperlink"/>
                <w:noProof/>
              </w:rPr>
              <w:t>Suchstrategie und Rechercheflowchart zu PICO 11 (palliative medikamentöse Therapie)</w:t>
            </w:r>
            <w:r w:rsidR="00C81603">
              <w:rPr>
                <w:noProof/>
                <w:webHidden/>
              </w:rPr>
              <w:tab/>
            </w:r>
            <w:r w:rsidR="00C81603">
              <w:rPr>
                <w:noProof/>
                <w:webHidden/>
              </w:rPr>
              <w:fldChar w:fldCharType="begin"/>
            </w:r>
            <w:r w:rsidR="00C81603">
              <w:rPr>
                <w:noProof/>
                <w:webHidden/>
              </w:rPr>
              <w:instrText xml:space="preserve"> PAGEREF _Toc72238185 \h </w:instrText>
            </w:r>
            <w:r w:rsidR="00C81603">
              <w:rPr>
                <w:noProof/>
                <w:webHidden/>
              </w:rPr>
            </w:r>
            <w:r w:rsidR="00C81603">
              <w:rPr>
                <w:noProof/>
                <w:webHidden/>
              </w:rPr>
              <w:fldChar w:fldCharType="separate"/>
            </w:r>
            <w:r w:rsidR="00C81603">
              <w:rPr>
                <w:noProof/>
                <w:webHidden/>
              </w:rPr>
              <w:t>112</w:t>
            </w:r>
            <w:r w:rsidR="00C81603">
              <w:rPr>
                <w:noProof/>
                <w:webHidden/>
              </w:rPr>
              <w:fldChar w:fldCharType="end"/>
            </w:r>
          </w:hyperlink>
        </w:p>
        <w:p w14:paraId="61E10F2A" w14:textId="3F54417F" w:rsidR="00C81603" w:rsidRDefault="00F158E4">
          <w:pPr>
            <w:pStyle w:val="Verzeichnis3"/>
            <w:rPr>
              <w:rFonts w:asciiTheme="minorHAnsi" w:hAnsiTheme="minorHAnsi" w:cstheme="minorBidi"/>
              <w:noProof/>
              <w:color w:val="auto"/>
              <w:szCs w:val="22"/>
              <w:lang w:eastAsia="de-DE"/>
            </w:rPr>
          </w:pPr>
          <w:hyperlink w:anchor="_Toc72238186" w:history="1">
            <w:r w:rsidR="00C81603" w:rsidRPr="0072220C">
              <w:rPr>
                <w:rStyle w:val="Hyperlink"/>
                <w:rFonts w:cstheme="minorHAnsi"/>
                <w:noProof/>
              </w:rPr>
              <w:t>9.2.1</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w:t>
            </w:r>
            <w:r w:rsidR="00C81603">
              <w:rPr>
                <w:noProof/>
                <w:webHidden/>
              </w:rPr>
              <w:tab/>
            </w:r>
            <w:r w:rsidR="00C81603">
              <w:rPr>
                <w:noProof/>
                <w:webHidden/>
              </w:rPr>
              <w:fldChar w:fldCharType="begin"/>
            </w:r>
            <w:r w:rsidR="00C81603">
              <w:rPr>
                <w:noProof/>
                <w:webHidden/>
              </w:rPr>
              <w:instrText xml:space="preserve"> PAGEREF _Toc72238186 \h </w:instrText>
            </w:r>
            <w:r w:rsidR="00C81603">
              <w:rPr>
                <w:noProof/>
                <w:webHidden/>
              </w:rPr>
            </w:r>
            <w:r w:rsidR="00C81603">
              <w:rPr>
                <w:noProof/>
                <w:webHidden/>
              </w:rPr>
              <w:fldChar w:fldCharType="separate"/>
            </w:r>
            <w:r w:rsidR="00C81603">
              <w:rPr>
                <w:noProof/>
                <w:webHidden/>
              </w:rPr>
              <w:t>112</w:t>
            </w:r>
            <w:r w:rsidR="00C81603">
              <w:rPr>
                <w:noProof/>
                <w:webHidden/>
              </w:rPr>
              <w:fldChar w:fldCharType="end"/>
            </w:r>
          </w:hyperlink>
        </w:p>
        <w:p w14:paraId="120FB34D" w14:textId="67755AD7" w:rsidR="00C81603" w:rsidRDefault="00F158E4">
          <w:pPr>
            <w:pStyle w:val="Verzeichnis3"/>
            <w:rPr>
              <w:rFonts w:asciiTheme="minorHAnsi" w:hAnsiTheme="minorHAnsi" w:cstheme="minorBidi"/>
              <w:noProof/>
              <w:color w:val="auto"/>
              <w:szCs w:val="22"/>
              <w:lang w:eastAsia="de-DE"/>
            </w:rPr>
          </w:pPr>
          <w:hyperlink w:anchor="_Toc72238187" w:history="1">
            <w:r w:rsidR="00C81603" w:rsidRPr="0072220C">
              <w:rPr>
                <w:rStyle w:val="Hyperlink"/>
                <w:noProof/>
              </w:rPr>
              <w:t>9.2.2</w:t>
            </w:r>
            <w:r w:rsidR="00C81603">
              <w:rPr>
                <w:rFonts w:asciiTheme="minorHAnsi" w:hAnsiTheme="minorHAnsi" w:cstheme="minorBidi"/>
                <w:noProof/>
                <w:color w:val="auto"/>
                <w:szCs w:val="22"/>
                <w:lang w:eastAsia="de-DE"/>
              </w:rPr>
              <w:tab/>
            </w:r>
            <w:r w:rsidR="00C81603" w:rsidRPr="0072220C">
              <w:rPr>
                <w:rStyle w:val="Hyperlink"/>
                <w:noProof/>
              </w:rPr>
              <w:t>Rechercheflowchart zu PICO 11 (palliative medikamentöse Therapie)</w:t>
            </w:r>
            <w:r w:rsidR="00C81603">
              <w:rPr>
                <w:noProof/>
                <w:webHidden/>
              </w:rPr>
              <w:tab/>
            </w:r>
            <w:r w:rsidR="00C81603">
              <w:rPr>
                <w:noProof/>
                <w:webHidden/>
              </w:rPr>
              <w:fldChar w:fldCharType="begin"/>
            </w:r>
            <w:r w:rsidR="00C81603">
              <w:rPr>
                <w:noProof/>
                <w:webHidden/>
              </w:rPr>
              <w:instrText xml:space="preserve"> PAGEREF _Toc72238187 \h </w:instrText>
            </w:r>
            <w:r w:rsidR="00C81603">
              <w:rPr>
                <w:noProof/>
                <w:webHidden/>
              </w:rPr>
            </w:r>
            <w:r w:rsidR="00C81603">
              <w:rPr>
                <w:noProof/>
                <w:webHidden/>
              </w:rPr>
              <w:fldChar w:fldCharType="separate"/>
            </w:r>
            <w:r w:rsidR="00C81603">
              <w:rPr>
                <w:noProof/>
                <w:webHidden/>
              </w:rPr>
              <w:t>115</w:t>
            </w:r>
            <w:r w:rsidR="00C81603">
              <w:rPr>
                <w:noProof/>
                <w:webHidden/>
              </w:rPr>
              <w:fldChar w:fldCharType="end"/>
            </w:r>
          </w:hyperlink>
        </w:p>
        <w:p w14:paraId="7F5E39CE" w14:textId="195E5DF6" w:rsidR="00C81603" w:rsidRDefault="00F158E4">
          <w:pPr>
            <w:pStyle w:val="Verzeichnis2"/>
            <w:rPr>
              <w:rFonts w:asciiTheme="minorHAnsi" w:hAnsiTheme="minorHAnsi" w:cstheme="minorBidi"/>
              <w:noProof/>
              <w:color w:val="auto"/>
              <w:szCs w:val="22"/>
              <w:lang w:eastAsia="de-DE"/>
            </w:rPr>
          </w:pPr>
          <w:hyperlink w:anchor="_Toc72238188" w:history="1">
            <w:r w:rsidR="00C81603" w:rsidRPr="0072220C">
              <w:rPr>
                <w:rStyle w:val="Hyperlink"/>
                <w:noProof/>
                <w14:scene3d>
                  <w14:camera w14:prst="orthographicFront"/>
                  <w14:lightRig w14:rig="threePt" w14:dir="t">
                    <w14:rot w14:lat="0" w14:lon="0" w14:rev="0"/>
                  </w14:lightRig>
                </w14:scene3d>
              </w:rPr>
              <w:t>9.3</w:t>
            </w:r>
            <w:r w:rsidR="00C81603">
              <w:rPr>
                <w:rFonts w:asciiTheme="minorHAnsi" w:hAnsiTheme="minorHAnsi" w:cstheme="minorBidi"/>
                <w:noProof/>
                <w:color w:val="auto"/>
                <w:szCs w:val="22"/>
                <w:lang w:eastAsia="de-DE"/>
              </w:rPr>
              <w:tab/>
            </w:r>
            <w:r w:rsidR="00C81603" w:rsidRPr="0072220C">
              <w:rPr>
                <w:rStyle w:val="Hyperlink"/>
                <w:noProof/>
              </w:rPr>
              <w:t>Suchstrategien und Rechercheflowchart zu medikamentösen Interventionen</w:t>
            </w:r>
            <w:r w:rsidR="00C81603">
              <w:rPr>
                <w:noProof/>
                <w:webHidden/>
              </w:rPr>
              <w:tab/>
            </w:r>
            <w:r w:rsidR="00C81603">
              <w:rPr>
                <w:noProof/>
                <w:webHidden/>
              </w:rPr>
              <w:fldChar w:fldCharType="begin"/>
            </w:r>
            <w:r w:rsidR="00C81603">
              <w:rPr>
                <w:noProof/>
                <w:webHidden/>
              </w:rPr>
              <w:instrText xml:space="preserve"> PAGEREF _Toc72238188 \h </w:instrText>
            </w:r>
            <w:r w:rsidR="00C81603">
              <w:rPr>
                <w:noProof/>
                <w:webHidden/>
              </w:rPr>
            </w:r>
            <w:r w:rsidR="00C81603">
              <w:rPr>
                <w:noProof/>
                <w:webHidden/>
              </w:rPr>
              <w:fldChar w:fldCharType="separate"/>
            </w:r>
            <w:r w:rsidR="00C81603">
              <w:rPr>
                <w:noProof/>
                <w:webHidden/>
              </w:rPr>
              <w:t>116</w:t>
            </w:r>
            <w:r w:rsidR="00C81603">
              <w:rPr>
                <w:noProof/>
                <w:webHidden/>
              </w:rPr>
              <w:fldChar w:fldCharType="end"/>
            </w:r>
          </w:hyperlink>
        </w:p>
        <w:p w14:paraId="5CDC93D0" w14:textId="240F8056" w:rsidR="00C81603" w:rsidRDefault="00F158E4">
          <w:pPr>
            <w:pStyle w:val="Verzeichnis3"/>
            <w:rPr>
              <w:rFonts w:asciiTheme="minorHAnsi" w:hAnsiTheme="minorHAnsi" w:cstheme="minorBidi"/>
              <w:noProof/>
              <w:color w:val="auto"/>
              <w:szCs w:val="22"/>
              <w:lang w:eastAsia="de-DE"/>
            </w:rPr>
          </w:pPr>
          <w:hyperlink w:anchor="_Toc72238189" w:history="1">
            <w:r w:rsidR="00C81603" w:rsidRPr="0072220C">
              <w:rPr>
                <w:rStyle w:val="Hyperlink"/>
                <w:rFonts w:cstheme="minorHAnsi"/>
                <w:noProof/>
              </w:rPr>
              <w:t>9.3.1</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für randomisierte Studien</w:t>
            </w:r>
            <w:r w:rsidR="00C81603">
              <w:rPr>
                <w:noProof/>
                <w:webHidden/>
              </w:rPr>
              <w:tab/>
            </w:r>
            <w:r w:rsidR="00C81603">
              <w:rPr>
                <w:noProof/>
                <w:webHidden/>
              </w:rPr>
              <w:fldChar w:fldCharType="begin"/>
            </w:r>
            <w:r w:rsidR="00C81603">
              <w:rPr>
                <w:noProof/>
                <w:webHidden/>
              </w:rPr>
              <w:instrText xml:space="preserve"> PAGEREF _Toc72238189 \h </w:instrText>
            </w:r>
            <w:r w:rsidR="00C81603">
              <w:rPr>
                <w:noProof/>
                <w:webHidden/>
              </w:rPr>
            </w:r>
            <w:r w:rsidR="00C81603">
              <w:rPr>
                <w:noProof/>
                <w:webHidden/>
              </w:rPr>
              <w:fldChar w:fldCharType="separate"/>
            </w:r>
            <w:r w:rsidR="00C81603">
              <w:rPr>
                <w:noProof/>
                <w:webHidden/>
              </w:rPr>
              <w:t>116</w:t>
            </w:r>
            <w:r w:rsidR="00C81603">
              <w:rPr>
                <w:noProof/>
                <w:webHidden/>
              </w:rPr>
              <w:fldChar w:fldCharType="end"/>
            </w:r>
          </w:hyperlink>
        </w:p>
        <w:p w14:paraId="151F75B2" w14:textId="045FB80A" w:rsidR="00C81603" w:rsidRDefault="00F158E4">
          <w:pPr>
            <w:pStyle w:val="Verzeichnis3"/>
            <w:rPr>
              <w:rFonts w:asciiTheme="minorHAnsi" w:hAnsiTheme="minorHAnsi" w:cstheme="minorBidi"/>
              <w:noProof/>
              <w:color w:val="auto"/>
              <w:szCs w:val="22"/>
              <w:lang w:eastAsia="de-DE"/>
            </w:rPr>
          </w:pPr>
          <w:hyperlink w:anchor="_Toc72238190" w:history="1">
            <w:r w:rsidR="00C81603" w:rsidRPr="0072220C">
              <w:rPr>
                <w:rStyle w:val="Hyperlink"/>
                <w:rFonts w:cstheme="minorHAnsi"/>
                <w:noProof/>
              </w:rPr>
              <w:t>9.3.2</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Kortikosteroiden</w:t>
            </w:r>
            <w:r w:rsidR="00C81603">
              <w:rPr>
                <w:noProof/>
                <w:webHidden/>
              </w:rPr>
              <w:tab/>
            </w:r>
            <w:r w:rsidR="00C81603">
              <w:rPr>
                <w:noProof/>
                <w:webHidden/>
              </w:rPr>
              <w:fldChar w:fldCharType="begin"/>
            </w:r>
            <w:r w:rsidR="00C81603">
              <w:rPr>
                <w:noProof/>
                <w:webHidden/>
              </w:rPr>
              <w:instrText xml:space="preserve"> PAGEREF _Toc72238190 \h </w:instrText>
            </w:r>
            <w:r w:rsidR="00C81603">
              <w:rPr>
                <w:noProof/>
                <w:webHidden/>
              </w:rPr>
            </w:r>
            <w:r w:rsidR="00C81603">
              <w:rPr>
                <w:noProof/>
                <w:webHidden/>
              </w:rPr>
              <w:fldChar w:fldCharType="separate"/>
            </w:r>
            <w:r w:rsidR="00C81603">
              <w:rPr>
                <w:noProof/>
                <w:webHidden/>
              </w:rPr>
              <w:t>116</w:t>
            </w:r>
            <w:r w:rsidR="00C81603">
              <w:rPr>
                <w:noProof/>
                <w:webHidden/>
              </w:rPr>
              <w:fldChar w:fldCharType="end"/>
            </w:r>
          </w:hyperlink>
        </w:p>
        <w:p w14:paraId="72F2ED0D" w14:textId="50592EEE" w:rsidR="00C81603" w:rsidRDefault="00F158E4">
          <w:pPr>
            <w:pStyle w:val="Verzeichnis3"/>
            <w:rPr>
              <w:rFonts w:asciiTheme="minorHAnsi" w:hAnsiTheme="minorHAnsi" w:cstheme="minorBidi"/>
              <w:noProof/>
              <w:color w:val="auto"/>
              <w:szCs w:val="22"/>
              <w:lang w:eastAsia="de-DE"/>
            </w:rPr>
          </w:pPr>
          <w:hyperlink w:anchor="_Toc72238191" w:history="1">
            <w:r w:rsidR="00C81603" w:rsidRPr="0072220C">
              <w:rPr>
                <w:rStyle w:val="Hyperlink"/>
                <w:rFonts w:cstheme="minorHAnsi"/>
                <w:noProof/>
              </w:rPr>
              <w:t>9.3.3</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Remdesivir</w:t>
            </w:r>
            <w:r w:rsidR="00C81603">
              <w:rPr>
                <w:noProof/>
                <w:webHidden/>
              </w:rPr>
              <w:tab/>
            </w:r>
            <w:r w:rsidR="00C81603">
              <w:rPr>
                <w:noProof/>
                <w:webHidden/>
              </w:rPr>
              <w:fldChar w:fldCharType="begin"/>
            </w:r>
            <w:r w:rsidR="00C81603">
              <w:rPr>
                <w:noProof/>
                <w:webHidden/>
              </w:rPr>
              <w:instrText xml:space="preserve"> PAGEREF _Toc72238191 \h </w:instrText>
            </w:r>
            <w:r w:rsidR="00C81603">
              <w:rPr>
                <w:noProof/>
                <w:webHidden/>
              </w:rPr>
            </w:r>
            <w:r w:rsidR="00C81603">
              <w:rPr>
                <w:noProof/>
                <w:webHidden/>
              </w:rPr>
              <w:fldChar w:fldCharType="separate"/>
            </w:r>
            <w:r w:rsidR="00C81603">
              <w:rPr>
                <w:noProof/>
                <w:webHidden/>
              </w:rPr>
              <w:t>116</w:t>
            </w:r>
            <w:r w:rsidR="00C81603">
              <w:rPr>
                <w:noProof/>
                <w:webHidden/>
              </w:rPr>
              <w:fldChar w:fldCharType="end"/>
            </w:r>
          </w:hyperlink>
        </w:p>
        <w:p w14:paraId="6C7CFF2F" w14:textId="22CE2425" w:rsidR="00C81603" w:rsidRDefault="00F158E4">
          <w:pPr>
            <w:pStyle w:val="Verzeichnis3"/>
            <w:rPr>
              <w:rFonts w:asciiTheme="minorHAnsi" w:hAnsiTheme="minorHAnsi" w:cstheme="minorBidi"/>
              <w:noProof/>
              <w:color w:val="auto"/>
              <w:szCs w:val="22"/>
              <w:lang w:eastAsia="de-DE"/>
            </w:rPr>
          </w:pPr>
          <w:hyperlink w:anchor="_Toc72238192" w:history="1">
            <w:r w:rsidR="00C81603" w:rsidRPr="0072220C">
              <w:rPr>
                <w:rStyle w:val="Hyperlink"/>
                <w:rFonts w:cstheme="minorHAnsi"/>
                <w:noProof/>
              </w:rPr>
              <w:t>9.3.4</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Rekonvaleszentenplasma</w:t>
            </w:r>
            <w:r w:rsidR="00C81603">
              <w:rPr>
                <w:noProof/>
                <w:webHidden/>
              </w:rPr>
              <w:tab/>
            </w:r>
            <w:r w:rsidR="00C81603">
              <w:rPr>
                <w:noProof/>
                <w:webHidden/>
              </w:rPr>
              <w:fldChar w:fldCharType="begin"/>
            </w:r>
            <w:r w:rsidR="00C81603">
              <w:rPr>
                <w:noProof/>
                <w:webHidden/>
              </w:rPr>
              <w:instrText xml:space="preserve"> PAGEREF _Toc72238192 \h </w:instrText>
            </w:r>
            <w:r w:rsidR="00C81603">
              <w:rPr>
                <w:noProof/>
                <w:webHidden/>
              </w:rPr>
            </w:r>
            <w:r w:rsidR="00C81603">
              <w:rPr>
                <w:noProof/>
                <w:webHidden/>
              </w:rPr>
              <w:fldChar w:fldCharType="separate"/>
            </w:r>
            <w:r w:rsidR="00C81603">
              <w:rPr>
                <w:noProof/>
                <w:webHidden/>
              </w:rPr>
              <w:t>117</w:t>
            </w:r>
            <w:r w:rsidR="00C81603">
              <w:rPr>
                <w:noProof/>
                <w:webHidden/>
              </w:rPr>
              <w:fldChar w:fldCharType="end"/>
            </w:r>
          </w:hyperlink>
        </w:p>
        <w:p w14:paraId="1256AAD5" w14:textId="70F49B3F" w:rsidR="00C81603" w:rsidRDefault="00F158E4">
          <w:pPr>
            <w:pStyle w:val="Verzeichnis3"/>
            <w:rPr>
              <w:rFonts w:asciiTheme="minorHAnsi" w:hAnsiTheme="minorHAnsi" w:cstheme="minorBidi"/>
              <w:noProof/>
              <w:color w:val="auto"/>
              <w:szCs w:val="22"/>
              <w:lang w:eastAsia="de-DE"/>
            </w:rPr>
          </w:pPr>
          <w:hyperlink w:anchor="_Toc72238193" w:history="1">
            <w:r w:rsidR="00C81603" w:rsidRPr="0072220C">
              <w:rPr>
                <w:rStyle w:val="Hyperlink"/>
                <w:rFonts w:cstheme="minorHAnsi"/>
                <w:noProof/>
              </w:rPr>
              <w:t>9.3.5</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Ivermectin</w:t>
            </w:r>
            <w:r w:rsidR="00C81603">
              <w:rPr>
                <w:noProof/>
                <w:webHidden/>
              </w:rPr>
              <w:tab/>
            </w:r>
            <w:r w:rsidR="00C81603">
              <w:rPr>
                <w:noProof/>
                <w:webHidden/>
              </w:rPr>
              <w:fldChar w:fldCharType="begin"/>
            </w:r>
            <w:r w:rsidR="00C81603">
              <w:rPr>
                <w:noProof/>
                <w:webHidden/>
              </w:rPr>
              <w:instrText xml:space="preserve"> PAGEREF _Toc72238193 \h </w:instrText>
            </w:r>
            <w:r w:rsidR="00C81603">
              <w:rPr>
                <w:noProof/>
                <w:webHidden/>
              </w:rPr>
            </w:r>
            <w:r w:rsidR="00C81603">
              <w:rPr>
                <w:noProof/>
                <w:webHidden/>
              </w:rPr>
              <w:fldChar w:fldCharType="separate"/>
            </w:r>
            <w:r w:rsidR="00C81603">
              <w:rPr>
                <w:noProof/>
                <w:webHidden/>
              </w:rPr>
              <w:t>123</w:t>
            </w:r>
            <w:r w:rsidR="00C81603">
              <w:rPr>
                <w:noProof/>
                <w:webHidden/>
              </w:rPr>
              <w:fldChar w:fldCharType="end"/>
            </w:r>
          </w:hyperlink>
        </w:p>
        <w:p w14:paraId="21E4717E" w14:textId="04061A48" w:rsidR="00C81603" w:rsidRDefault="00F158E4">
          <w:pPr>
            <w:pStyle w:val="Verzeichnis3"/>
            <w:rPr>
              <w:rFonts w:asciiTheme="minorHAnsi" w:hAnsiTheme="minorHAnsi" w:cstheme="minorBidi"/>
              <w:noProof/>
              <w:color w:val="auto"/>
              <w:szCs w:val="22"/>
              <w:lang w:eastAsia="de-DE"/>
            </w:rPr>
          </w:pPr>
          <w:hyperlink w:anchor="_Toc72238194" w:history="1">
            <w:r w:rsidR="00C81603" w:rsidRPr="0072220C">
              <w:rPr>
                <w:rStyle w:val="Hyperlink"/>
                <w:rFonts w:cstheme="minorHAnsi"/>
                <w:noProof/>
              </w:rPr>
              <w:t>9.3.6</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SARS-CoV 2 spezifischen monoklonalen Antikörper</w:t>
            </w:r>
            <w:r w:rsidR="00C81603">
              <w:rPr>
                <w:noProof/>
                <w:webHidden/>
              </w:rPr>
              <w:tab/>
            </w:r>
            <w:r w:rsidR="00C81603">
              <w:rPr>
                <w:noProof/>
                <w:webHidden/>
              </w:rPr>
              <w:fldChar w:fldCharType="begin"/>
            </w:r>
            <w:r w:rsidR="00C81603">
              <w:rPr>
                <w:noProof/>
                <w:webHidden/>
              </w:rPr>
              <w:instrText xml:space="preserve"> PAGEREF _Toc72238194 \h </w:instrText>
            </w:r>
            <w:r w:rsidR="00C81603">
              <w:rPr>
                <w:noProof/>
                <w:webHidden/>
              </w:rPr>
            </w:r>
            <w:r w:rsidR="00C81603">
              <w:rPr>
                <w:noProof/>
                <w:webHidden/>
              </w:rPr>
              <w:fldChar w:fldCharType="separate"/>
            </w:r>
            <w:r w:rsidR="00C81603">
              <w:rPr>
                <w:noProof/>
                <w:webHidden/>
              </w:rPr>
              <w:t>123</w:t>
            </w:r>
            <w:r w:rsidR="00C81603">
              <w:rPr>
                <w:noProof/>
                <w:webHidden/>
              </w:rPr>
              <w:fldChar w:fldCharType="end"/>
            </w:r>
          </w:hyperlink>
        </w:p>
        <w:p w14:paraId="53E2A685" w14:textId="25408963" w:rsidR="00C81603" w:rsidRDefault="00F158E4">
          <w:pPr>
            <w:pStyle w:val="Verzeichnis3"/>
            <w:rPr>
              <w:rFonts w:asciiTheme="minorHAnsi" w:hAnsiTheme="minorHAnsi" w:cstheme="minorBidi"/>
              <w:noProof/>
              <w:color w:val="auto"/>
              <w:szCs w:val="22"/>
              <w:lang w:eastAsia="de-DE"/>
            </w:rPr>
          </w:pPr>
          <w:hyperlink w:anchor="_Toc72238195" w:history="1">
            <w:r w:rsidR="00C81603" w:rsidRPr="0072220C">
              <w:rPr>
                <w:rStyle w:val="Hyperlink"/>
                <w:rFonts w:cstheme="minorHAnsi"/>
                <w:noProof/>
              </w:rPr>
              <w:t>9.3.7</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Tocilizumab</w:t>
            </w:r>
            <w:r w:rsidR="00C81603">
              <w:rPr>
                <w:noProof/>
                <w:webHidden/>
              </w:rPr>
              <w:tab/>
            </w:r>
            <w:r w:rsidR="00C81603">
              <w:rPr>
                <w:noProof/>
                <w:webHidden/>
              </w:rPr>
              <w:fldChar w:fldCharType="begin"/>
            </w:r>
            <w:r w:rsidR="00C81603">
              <w:rPr>
                <w:noProof/>
                <w:webHidden/>
              </w:rPr>
              <w:instrText xml:space="preserve"> PAGEREF _Toc72238195 \h </w:instrText>
            </w:r>
            <w:r w:rsidR="00C81603">
              <w:rPr>
                <w:noProof/>
                <w:webHidden/>
              </w:rPr>
            </w:r>
            <w:r w:rsidR="00C81603">
              <w:rPr>
                <w:noProof/>
                <w:webHidden/>
              </w:rPr>
              <w:fldChar w:fldCharType="separate"/>
            </w:r>
            <w:r w:rsidR="00C81603">
              <w:rPr>
                <w:noProof/>
                <w:webHidden/>
              </w:rPr>
              <w:t>129</w:t>
            </w:r>
            <w:r w:rsidR="00C81603">
              <w:rPr>
                <w:noProof/>
                <w:webHidden/>
              </w:rPr>
              <w:fldChar w:fldCharType="end"/>
            </w:r>
          </w:hyperlink>
        </w:p>
        <w:p w14:paraId="391B1B8D" w14:textId="09417FED" w:rsidR="00C81603" w:rsidRDefault="00F158E4">
          <w:pPr>
            <w:pStyle w:val="Verzeichnis3"/>
            <w:rPr>
              <w:rFonts w:asciiTheme="minorHAnsi" w:hAnsiTheme="minorHAnsi" w:cstheme="minorBidi"/>
              <w:noProof/>
              <w:color w:val="auto"/>
              <w:szCs w:val="22"/>
              <w:lang w:eastAsia="de-DE"/>
            </w:rPr>
          </w:pPr>
          <w:hyperlink w:anchor="_Toc72238196" w:history="1">
            <w:r w:rsidR="00C81603" w:rsidRPr="0072220C">
              <w:rPr>
                <w:rStyle w:val="Hyperlink"/>
                <w:rFonts w:cstheme="minorHAnsi"/>
                <w:noProof/>
              </w:rPr>
              <w:t>9.3.8</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Vitamin D</w:t>
            </w:r>
            <w:r w:rsidR="00C81603">
              <w:rPr>
                <w:noProof/>
                <w:webHidden/>
              </w:rPr>
              <w:tab/>
            </w:r>
            <w:r w:rsidR="00C81603">
              <w:rPr>
                <w:noProof/>
                <w:webHidden/>
              </w:rPr>
              <w:fldChar w:fldCharType="begin"/>
            </w:r>
            <w:r w:rsidR="00C81603">
              <w:rPr>
                <w:noProof/>
                <w:webHidden/>
              </w:rPr>
              <w:instrText xml:space="preserve"> PAGEREF _Toc72238196 \h </w:instrText>
            </w:r>
            <w:r w:rsidR="00C81603">
              <w:rPr>
                <w:noProof/>
                <w:webHidden/>
              </w:rPr>
            </w:r>
            <w:r w:rsidR="00C81603">
              <w:rPr>
                <w:noProof/>
                <w:webHidden/>
              </w:rPr>
              <w:fldChar w:fldCharType="separate"/>
            </w:r>
            <w:r w:rsidR="00C81603">
              <w:rPr>
                <w:noProof/>
                <w:webHidden/>
              </w:rPr>
              <w:t>130</w:t>
            </w:r>
            <w:r w:rsidR="00C81603">
              <w:rPr>
                <w:noProof/>
                <w:webHidden/>
              </w:rPr>
              <w:fldChar w:fldCharType="end"/>
            </w:r>
          </w:hyperlink>
        </w:p>
        <w:p w14:paraId="5FFCC4E4" w14:textId="3275EC8F" w:rsidR="00C81603" w:rsidRDefault="00F158E4">
          <w:pPr>
            <w:pStyle w:val="Verzeichnis3"/>
            <w:rPr>
              <w:rFonts w:asciiTheme="minorHAnsi" w:hAnsiTheme="minorHAnsi" w:cstheme="minorBidi"/>
              <w:noProof/>
              <w:color w:val="auto"/>
              <w:szCs w:val="22"/>
              <w:lang w:eastAsia="de-DE"/>
            </w:rPr>
          </w:pPr>
          <w:hyperlink w:anchor="_Toc72238197" w:history="1">
            <w:r w:rsidR="00C81603" w:rsidRPr="0072220C">
              <w:rPr>
                <w:rStyle w:val="Hyperlink"/>
                <w:rFonts w:cstheme="minorHAnsi"/>
                <w:noProof/>
              </w:rPr>
              <w:t>9.3.9</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Antikoagulation</w:t>
            </w:r>
            <w:r w:rsidR="00C81603">
              <w:rPr>
                <w:noProof/>
                <w:webHidden/>
              </w:rPr>
              <w:tab/>
            </w:r>
            <w:r w:rsidR="00C81603">
              <w:rPr>
                <w:noProof/>
                <w:webHidden/>
              </w:rPr>
              <w:fldChar w:fldCharType="begin"/>
            </w:r>
            <w:r w:rsidR="00C81603">
              <w:rPr>
                <w:noProof/>
                <w:webHidden/>
              </w:rPr>
              <w:instrText xml:space="preserve"> PAGEREF _Toc72238197 \h </w:instrText>
            </w:r>
            <w:r w:rsidR="00C81603">
              <w:rPr>
                <w:noProof/>
                <w:webHidden/>
              </w:rPr>
            </w:r>
            <w:r w:rsidR="00C81603">
              <w:rPr>
                <w:noProof/>
                <w:webHidden/>
              </w:rPr>
              <w:fldChar w:fldCharType="separate"/>
            </w:r>
            <w:r w:rsidR="00C81603">
              <w:rPr>
                <w:noProof/>
                <w:webHidden/>
              </w:rPr>
              <w:t>131</w:t>
            </w:r>
            <w:r w:rsidR="00C81603">
              <w:rPr>
                <w:noProof/>
                <w:webHidden/>
              </w:rPr>
              <w:fldChar w:fldCharType="end"/>
            </w:r>
          </w:hyperlink>
        </w:p>
        <w:p w14:paraId="7F1A4268" w14:textId="09AADCE3" w:rsidR="00C81603" w:rsidRDefault="00F158E4">
          <w:pPr>
            <w:pStyle w:val="Verzeichnis3"/>
            <w:rPr>
              <w:rFonts w:asciiTheme="minorHAnsi" w:hAnsiTheme="minorHAnsi" w:cstheme="minorBidi"/>
              <w:noProof/>
              <w:color w:val="auto"/>
              <w:szCs w:val="22"/>
              <w:lang w:eastAsia="de-DE"/>
            </w:rPr>
          </w:pPr>
          <w:hyperlink w:anchor="_Toc72238198" w:history="1">
            <w:r w:rsidR="00C81603" w:rsidRPr="0072220C">
              <w:rPr>
                <w:rStyle w:val="Hyperlink"/>
                <w:rFonts w:cstheme="minorHAnsi"/>
                <w:noProof/>
              </w:rPr>
              <w:t>9.3.10</w:t>
            </w:r>
            <w:r w:rsidR="00C81603">
              <w:rPr>
                <w:rFonts w:asciiTheme="minorHAnsi" w:hAnsiTheme="minorHAnsi" w:cstheme="minorBidi"/>
                <w:noProof/>
                <w:color w:val="auto"/>
                <w:szCs w:val="22"/>
                <w:lang w:eastAsia="de-DE"/>
              </w:rPr>
              <w:tab/>
            </w:r>
            <w:r w:rsidR="00C81603" w:rsidRPr="0072220C">
              <w:rPr>
                <w:rStyle w:val="Hyperlink"/>
                <w:rFonts w:cstheme="minorHAnsi"/>
                <w:noProof/>
              </w:rPr>
              <w:t>Suchstrategie zu Azithromycin</w:t>
            </w:r>
            <w:r w:rsidR="00C81603">
              <w:rPr>
                <w:noProof/>
                <w:webHidden/>
              </w:rPr>
              <w:tab/>
            </w:r>
            <w:r w:rsidR="00C81603">
              <w:rPr>
                <w:noProof/>
                <w:webHidden/>
              </w:rPr>
              <w:fldChar w:fldCharType="begin"/>
            </w:r>
            <w:r w:rsidR="00C81603">
              <w:rPr>
                <w:noProof/>
                <w:webHidden/>
              </w:rPr>
              <w:instrText xml:space="preserve"> PAGEREF _Toc72238198 \h </w:instrText>
            </w:r>
            <w:r w:rsidR="00C81603">
              <w:rPr>
                <w:noProof/>
                <w:webHidden/>
              </w:rPr>
            </w:r>
            <w:r w:rsidR="00C81603">
              <w:rPr>
                <w:noProof/>
                <w:webHidden/>
              </w:rPr>
              <w:fldChar w:fldCharType="separate"/>
            </w:r>
            <w:r w:rsidR="00C81603">
              <w:rPr>
                <w:noProof/>
                <w:webHidden/>
              </w:rPr>
              <w:t>131</w:t>
            </w:r>
            <w:r w:rsidR="00C81603">
              <w:rPr>
                <w:noProof/>
                <w:webHidden/>
              </w:rPr>
              <w:fldChar w:fldCharType="end"/>
            </w:r>
          </w:hyperlink>
        </w:p>
        <w:p w14:paraId="2D7278FB" w14:textId="3882CC25" w:rsidR="00C81603" w:rsidRDefault="00F158E4">
          <w:pPr>
            <w:pStyle w:val="Verzeichnis3"/>
            <w:rPr>
              <w:rFonts w:asciiTheme="minorHAnsi" w:hAnsiTheme="minorHAnsi" w:cstheme="minorBidi"/>
              <w:noProof/>
              <w:color w:val="auto"/>
              <w:szCs w:val="22"/>
              <w:lang w:eastAsia="de-DE"/>
            </w:rPr>
          </w:pPr>
          <w:hyperlink w:anchor="_Toc72238199" w:history="1">
            <w:r w:rsidR="00C81603" w:rsidRPr="0072220C">
              <w:rPr>
                <w:rStyle w:val="Hyperlink"/>
                <w:noProof/>
              </w:rPr>
              <w:t>9.3.11</w:t>
            </w:r>
            <w:r w:rsidR="00C81603">
              <w:rPr>
                <w:rFonts w:asciiTheme="minorHAnsi" w:hAnsiTheme="minorHAnsi" w:cstheme="minorBidi"/>
                <w:noProof/>
                <w:color w:val="auto"/>
                <w:szCs w:val="22"/>
                <w:lang w:eastAsia="de-DE"/>
              </w:rPr>
              <w:tab/>
            </w:r>
            <w:r w:rsidR="00C81603" w:rsidRPr="0072220C">
              <w:rPr>
                <w:rStyle w:val="Hyperlink"/>
                <w:noProof/>
              </w:rPr>
              <w:t>Rechercheflowchart zu medikamentösen Interventionen für die Leitlinie vom 11.02.2021</w:t>
            </w:r>
            <w:r w:rsidR="00C81603">
              <w:rPr>
                <w:noProof/>
                <w:webHidden/>
              </w:rPr>
              <w:tab/>
            </w:r>
            <w:r w:rsidR="00C81603">
              <w:rPr>
                <w:noProof/>
                <w:webHidden/>
              </w:rPr>
              <w:fldChar w:fldCharType="begin"/>
            </w:r>
            <w:r w:rsidR="00C81603">
              <w:rPr>
                <w:noProof/>
                <w:webHidden/>
              </w:rPr>
              <w:instrText xml:space="preserve"> PAGEREF _Toc72238199 \h </w:instrText>
            </w:r>
            <w:r w:rsidR="00C81603">
              <w:rPr>
                <w:noProof/>
                <w:webHidden/>
              </w:rPr>
            </w:r>
            <w:r w:rsidR="00C81603">
              <w:rPr>
                <w:noProof/>
                <w:webHidden/>
              </w:rPr>
              <w:fldChar w:fldCharType="separate"/>
            </w:r>
            <w:r w:rsidR="00C81603">
              <w:rPr>
                <w:noProof/>
                <w:webHidden/>
              </w:rPr>
              <w:t>133</w:t>
            </w:r>
            <w:r w:rsidR="00C81603">
              <w:rPr>
                <w:noProof/>
                <w:webHidden/>
              </w:rPr>
              <w:fldChar w:fldCharType="end"/>
            </w:r>
          </w:hyperlink>
        </w:p>
        <w:p w14:paraId="5AE70C3A" w14:textId="7C412BDE" w:rsidR="00E374FF" w:rsidRPr="00447F7E" w:rsidRDefault="00E374FF" w:rsidP="00E276D7">
          <w:pPr>
            <w:rPr>
              <w:rFonts w:asciiTheme="minorHAnsi" w:hAnsiTheme="minorHAnsi" w:cstheme="minorHAnsi"/>
              <w:color w:val="222A35" w:themeColor="text2" w:themeShade="80"/>
            </w:rPr>
          </w:pPr>
          <w:r w:rsidRPr="00447F7E">
            <w:rPr>
              <w:rFonts w:asciiTheme="minorHAnsi" w:hAnsiTheme="minorHAnsi" w:cstheme="minorHAnsi"/>
              <w:color w:val="222A35" w:themeColor="text2" w:themeShade="80"/>
            </w:rPr>
            <w:fldChar w:fldCharType="end"/>
          </w:r>
        </w:p>
      </w:sdtContent>
    </w:sdt>
    <w:p w14:paraId="20A5759B" w14:textId="77777777" w:rsidR="00E276D7" w:rsidRPr="00447F7E" w:rsidRDefault="00E276D7" w:rsidP="00E276D7">
      <w:pPr>
        <w:rPr>
          <w:rFonts w:asciiTheme="minorHAnsi" w:hAnsiTheme="minorHAnsi" w:cstheme="minorHAnsi"/>
          <w:color w:val="222A35" w:themeColor="text2" w:themeShade="80"/>
          <w:sz w:val="32"/>
          <w:szCs w:val="32"/>
        </w:rPr>
      </w:pPr>
      <w:r w:rsidRPr="00447F7E">
        <w:rPr>
          <w:rFonts w:asciiTheme="minorHAnsi" w:hAnsiTheme="minorHAnsi" w:cstheme="minorHAnsi"/>
          <w:color w:val="222A35" w:themeColor="text2" w:themeShade="80"/>
        </w:rPr>
        <w:br w:type="page"/>
      </w:r>
    </w:p>
    <w:p w14:paraId="49E26C38" w14:textId="0B9CFD13" w:rsidR="0041768F" w:rsidRPr="00447F7E" w:rsidRDefault="003874D9" w:rsidP="00C63355">
      <w:pPr>
        <w:pStyle w:val="berschrift1"/>
        <w:rPr>
          <w:color w:val="222A35" w:themeColor="text2" w:themeShade="80"/>
        </w:rPr>
      </w:pPr>
      <w:bookmarkStart w:id="1" w:name="_Toc72238112"/>
      <w:r w:rsidRPr="00447F7E">
        <w:rPr>
          <w:color w:val="222A35" w:themeColor="text2" w:themeShade="80"/>
        </w:rPr>
        <w:lastRenderedPageBreak/>
        <w:t>Einführung</w:t>
      </w:r>
      <w:bookmarkEnd w:id="1"/>
      <w:r w:rsidRPr="00447F7E">
        <w:rPr>
          <w:color w:val="222A35" w:themeColor="text2" w:themeShade="80"/>
        </w:rPr>
        <w:t xml:space="preserve"> </w:t>
      </w:r>
    </w:p>
    <w:p w14:paraId="3D7B2E16" w14:textId="32ED43A0" w:rsidR="005513B3" w:rsidRDefault="000B32F8" w:rsidP="00E276D7">
      <w:pPr>
        <w:rPr>
          <w:rFonts w:asciiTheme="minorHAnsi" w:hAnsiTheme="minorHAnsi" w:cstheme="minorHAnsi"/>
          <w:color w:val="222A35" w:themeColor="text2" w:themeShade="80"/>
        </w:rPr>
      </w:pPr>
      <w:r w:rsidRPr="00447F7E">
        <w:rPr>
          <w:rFonts w:asciiTheme="minorHAnsi" w:hAnsiTheme="minorHAnsi" w:cstheme="minorHAnsi"/>
          <w:color w:val="222A35" w:themeColor="text2" w:themeShade="80"/>
        </w:rPr>
        <w:t>Dieser Evidenzbericht entstand anläßlich der Aktualisierung der S2k</w:t>
      </w:r>
      <w:r>
        <w:rPr>
          <w:rFonts w:asciiTheme="minorHAnsi" w:hAnsiTheme="minorHAnsi" w:cstheme="minorHAnsi"/>
          <w:color w:val="222A35" w:themeColor="text2" w:themeShade="80"/>
        </w:rPr>
        <w:t>-</w:t>
      </w:r>
      <w:r w:rsidRPr="00447F7E">
        <w:rPr>
          <w:rFonts w:asciiTheme="minorHAnsi" w:hAnsiTheme="minorHAnsi" w:cstheme="minorHAnsi"/>
          <w:color w:val="222A35" w:themeColor="text2" w:themeShade="80"/>
        </w:rPr>
        <w:t>Leitlinie „Stationäre Therapie von COVID-19 Patienten“</w:t>
      </w:r>
      <w:r>
        <w:rPr>
          <w:rFonts w:asciiTheme="minorHAnsi" w:hAnsiTheme="minorHAnsi" w:cstheme="minorHAnsi"/>
          <w:color w:val="222A35" w:themeColor="text2" w:themeShade="80"/>
        </w:rPr>
        <w:t xml:space="preserve"> AWMF-Register-Nr. 113-001 </w:t>
      </w:r>
      <w:r w:rsidRPr="00E45EE6">
        <w:rPr>
          <w:rFonts w:asciiTheme="minorHAnsi" w:hAnsiTheme="minorHAnsi" w:cstheme="minorHAnsi"/>
          <w:color w:val="222A35" w:themeColor="text2" w:themeShade="80"/>
        </w:rPr>
        <w:t xml:space="preserve"> </w:t>
      </w:r>
      <w:hyperlink r:id="rId14" w:history="1">
        <w:r w:rsidRPr="00C32AB3">
          <w:rPr>
            <w:rStyle w:val="Hyperlink"/>
            <w:rFonts w:asciiTheme="minorHAnsi" w:hAnsiTheme="minorHAnsi" w:cstheme="minorHAnsi"/>
          </w:rPr>
          <w:t>https://www.awmf.org/leitlinien/detail/ll/113-001.html</w:t>
        </w:r>
      </w:hyperlink>
      <w:r>
        <w:rPr>
          <w:rFonts w:asciiTheme="minorHAnsi" w:hAnsiTheme="minorHAnsi" w:cstheme="minorHAnsi"/>
          <w:color w:val="222A35" w:themeColor="text2" w:themeShade="80"/>
        </w:rPr>
        <w:t>)</w:t>
      </w:r>
      <w:r w:rsidR="00382D66">
        <w:rPr>
          <w:rFonts w:asciiTheme="minorHAnsi" w:hAnsiTheme="minorHAnsi" w:cstheme="minorHAnsi"/>
          <w:color w:val="222A35" w:themeColor="text2" w:themeShade="80"/>
        </w:rPr>
        <w:t xml:space="preserve"> im Februar 2021</w:t>
      </w:r>
      <w:r>
        <w:rPr>
          <w:rFonts w:asciiTheme="minorHAnsi" w:hAnsiTheme="minorHAnsi" w:cstheme="minorHAnsi"/>
          <w:color w:val="222A35" w:themeColor="text2" w:themeShade="80"/>
        </w:rPr>
        <w:t>.</w:t>
      </w:r>
      <w:r w:rsidR="009B5598">
        <w:rPr>
          <w:rFonts w:asciiTheme="minorHAnsi" w:hAnsiTheme="minorHAnsi" w:cstheme="minorHAnsi"/>
          <w:color w:val="222A35" w:themeColor="text2" w:themeShade="80"/>
        </w:rPr>
        <w:t xml:space="preserve"> Das </w:t>
      </w:r>
      <w:r w:rsidR="005513B3">
        <w:rPr>
          <w:rFonts w:asciiTheme="minorHAnsi" w:hAnsiTheme="minorHAnsi" w:cstheme="minorHAnsi"/>
          <w:color w:val="222A35" w:themeColor="text2" w:themeShade="80"/>
        </w:rPr>
        <w:t xml:space="preserve">Forschungskonsortium </w:t>
      </w:r>
      <w:r w:rsidR="009B5598" w:rsidRPr="00781AB5">
        <w:rPr>
          <w:rFonts w:asciiTheme="minorHAnsi" w:hAnsiTheme="minorHAnsi" w:cstheme="minorHAnsi"/>
          <w:color w:val="222A35" w:themeColor="text2" w:themeShade="80"/>
        </w:rPr>
        <w:t xml:space="preserve">COVID-19 Evidenz-Ökosystem </w:t>
      </w:r>
      <w:r w:rsidR="009B5598">
        <w:rPr>
          <w:rFonts w:asciiTheme="minorHAnsi" w:hAnsiTheme="minorHAnsi" w:cstheme="minorHAnsi"/>
          <w:color w:val="222A35" w:themeColor="text2" w:themeShade="80"/>
        </w:rPr>
        <w:t>„CEOsys“</w:t>
      </w:r>
      <w:r w:rsidR="009B5598" w:rsidRPr="006F2FD4">
        <w:rPr>
          <w:rFonts w:asciiTheme="minorHAnsi" w:hAnsiTheme="minorHAnsi" w:cstheme="minorHAnsi"/>
          <w:color w:val="222A35" w:themeColor="text2" w:themeShade="80"/>
        </w:rPr>
        <w:t xml:space="preserve"> </w:t>
      </w:r>
      <w:r w:rsidR="009B5598">
        <w:rPr>
          <w:rFonts w:asciiTheme="minorHAnsi" w:hAnsiTheme="minorHAnsi" w:cstheme="minorHAnsi"/>
          <w:color w:val="222A35" w:themeColor="text2" w:themeShade="80"/>
        </w:rPr>
        <w:t>ist Teil des N</w:t>
      </w:r>
      <w:r w:rsidR="009B5598" w:rsidRPr="006F2FD4">
        <w:rPr>
          <w:rFonts w:asciiTheme="minorHAnsi" w:hAnsiTheme="minorHAnsi" w:cstheme="minorHAnsi"/>
          <w:color w:val="222A35" w:themeColor="text2" w:themeShade="80"/>
        </w:rPr>
        <w:t xml:space="preserve">etzwerks Universitätsmedizin. </w:t>
      </w:r>
      <w:r w:rsidR="009B5598">
        <w:rPr>
          <w:rFonts w:asciiTheme="minorHAnsi" w:hAnsiTheme="minorHAnsi" w:cstheme="minorHAnsi"/>
          <w:color w:val="222A35" w:themeColor="text2" w:themeShade="80"/>
        </w:rPr>
        <w:t xml:space="preserve">Dieses hat zum Ziel, </w:t>
      </w:r>
      <w:r w:rsidR="009B5598" w:rsidRPr="006F2FD4">
        <w:rPr>
          <w:rFonts w:asciiTheme="minorHAnsi" w:hAnsiTheme="minorHAnsi" w:cstheme="minorHAnsi"/>
          <w:color w:val="222A35" w:themeColor="text2" w:themeShade="80"/>
        </w:rPr>
        <w:t>den systematischen Austausch zwischen Kooperationspartnern zu fördern, um ein gemeinsames Vorgehen bei der Pandemiebekämpfung zu erreichen</w:t>
      </w:r>
      <w:r w:rsidR="009B5598">
        <w:rPr>
          <w:rFonts w:asciiTheme="minorHAnsi" w:hAnsiTheme="minorHAnsi" w:cstheme="minorHAnsi"/>
          <w:color w:val="222A35" w:themeColor="text2" w:themeShade="80"/>
        </w:rPr>
        <w:t xml:space="preserve"> und auf künftige Pandemien vorbereitet zu sein</w:t>
      </w:r>
      <w:r w:rsidR="009B5598" w:rsidRPr="006F2FD4">
        <w:rPr>
          <w:rFonts w:asciiTheme="minorHAnsi" w:hAnsiTheme="minorHAnsi" w:cstheme="minorHAnsi"/>
          <w:color w:val="222A35" w:themeColor="text2" w:themeShade="80"/>
        </w:rPr>
        <w:t xml:space="preserve">. </w:t>
      </w:r>
      <w:r w:rsidR="009B5598">
        <w:rPr>
          <w:rFonts w:asciiTheme="minorHAnsi" w:hAnsiTheme="minorHAnsi" w:cstheme="minorHAnsi"/>
          <w:color w:val="222A35" w:themeColor="text2" w:themeShade="80"/>
        </w:rPr>
        <w:t xml:space="preserve">„CEOsys“ fokussiert auf die Vernetzung und Kapazitätenbildung von Teams von Kliniker*innen und Methodiker*innen für die systematische Evidenzaufarbeitung. </w:t>
      </w:r>
    </w:p>
    <w:p w14:paraId="754E089D" w14:textId="54A0F245" w:rsidR="00BC6C98" w:rsidRDefault="009F36A6" w:rsidP="00E276D7">
      <w:pPr>
        <w:rPr>
          <w:rFonts w:asciiTheme="minorHAnsi" w:hAnsiTheme="minorHAnsi" w:cstheme="minorHAnsi"/>
          <w:color w:val="222A35" w:themeColor="text2" w:themeShade="80"/>
        </w:rPr>
      </w:pPr>
      <w:r>
        <w:rPr>
          <w:rFonts w:asciiTheme="minorHAnsi" w:hAnsiTheme="minorHAnsi" w:cstheme="minorHAnsi"/>
          <w:color w:val="222A35" w:themeColor="text2" w:themeShade="80"/>
        </w:rPr>
        <w:t xml:space="preserve">Das AMWF-Institut für Medizinisches Wissensmanagement </w:t>
      </w:r>
      <w:r w:rsidR="00934547">
        <w:rPr>
          <w:rFonts w:asciiTheme="minorHAnsi" w:hAnsiTheme="minorHAnsi" w:cstheme="minorHAnsi"/>
          <w:color w:val="222A35" w:themeColor="text2" w:themeShade="80"/>
        </w:rPr>
        <w:t>als Kooperationspartner von „CEOsys</w:t>
      </w:r>
      <w:r w:rsidR="000F1DB5">
        <w:rPr>
          <w:rFonts w:asciiTheme="minorHAnsi" w:hAnsiTheme="minorHAnsi" w:cstheme="minorHAnsi"/>
          <w:color w:val="222A35" w:themeColor="text2" w:themeShade="80"/>
        </w:rPr>
        <w:t xml:space="preserve">“ </w:t>
      </w:r>
      <w:r w:rsidR="00AA3030">
        <w:rPr>
          <w:rFonts w:asciiTheme="minorHAnsi" w:hAnsiTheme="minorHAnsi" w:cstheme="minorHAnsi"/>
          <w:color w:val="222A35" w:themeColor="text2" w:themeShade="80"/>
        </w:rPr>
        <w:t xml:space="preserve">stellte die Kontaktaufnahme mit der </w:t>
      </w:r>
      <w:r w:rsidR="00BC6C98">
        <w:rPr>
          <w:rFonts w:asciiTheme="minorHAnsi" w:hAnsiTheme="minorHAnsi" w:cstheme="minorHAnsi"/>
          <w:color w:val="222A35" w:themeColor="text2" w:themeShade="80"/>
        </w:rPr>
        <w:t>Leitliniengruppe „Stationäre Therapie von COVID-19 Patienten“ her</w:t>
      </w:r>
      <w:r w:rsidR="00F2774A">
        <w:rPr>
          <w:rFonts w:asciiTheme="minorHAnsi" w:hAnsiTheme="minorHAnsi" w:cstheme="minorHAnsi"/>
          <w:color w:val="222A35" w:themeColor="text2" w:themeShade="80"/>
        </w:rPr>
        <w:t xml:space="preserve"> und begleitete die </w:t>
      </w:r>
      <w:r w:rsidR="00362ACA">
        <w:rPr>
          <w:rFonts w:asciiTheme="minorHAnsi" w:hAnsiTheme="minorHAnsi" w:cstheme="minorHAnsi"/>
          <w:color w:val="222A35" w:themeColor="text2" w:themeShade="80"/>
        </w:rPr>
        <w:t xml:space="preserve">Erstellung </w:t>
      </w:r>
      <w:r w:rsidR="00F2774A">
        <w:rPr>
          <w:rFonts w:asciiTheme="minorHAnsi" w:hAnsiTheme="minorHAnsi" w:cstheme="minorHAnsi"/>
          <w:color w:val="222A35" w:themeColor="text2" w:themeShade="80"/>
        </w:rPr>
        <w:t>als S3</w:t>
      </w:r>
      <w:r w:rsidR="006422D6">
        <w:rPr>
          <w:rFonts w:asciiTheme="minorHAnsi" w:hAnsiTheme="minorHAnsi" w:cstheme="minorHAnsi"/>
          <w:color w:val="222A35" w:themeColor="text2" w:themeShade="80"/>
        </w:rPr>
        <w:t>-</w:t>
      </w:r>
      <w:r w:rsidR="00F2774A">
        <w:rPr>
          <w:rFonts w:asciiTheme="minorHAnsi" w:hAnsiTheme="minorHAnsi" w:cstheme="minorHAnsi"/>
          <w:color w:val="222A35" w:themeColor="text2" w:themeShade="80"/>
        </w:rPr>
        <w:t xml:space="preserve">Leitlinie. </w:t>
      </w:r>
      <w:r w:rsidR="000F1DB5">
        <w:rPr>
          <w:rFonts w:asciiTheme="minorHAnsi" w:hAnsiTheme="minorHAnsi" w:cstheme="minorHAnsi"/>
          <w:color w:val="222A35" w:themeColor="text2" w:themeShade="80"/>
        </w:rPr>
        <w:t xml:space="preserve">Durch die </w:t>
      </w:r>
      <w:r w:rsidR="00936BB8">
        <w:rPr>
          <w:rFonts w:asciiTheme="minorHAnsi" w:hAnsiTheme="minorHAnsi" w:cstheme="minorHAnsi"/>
          <w:color w:val="222A35" w:themeColor="text2" w:themeShade="80"/>
        </w:rPr>
        <w:t>Eviden</w:t>
      </w:r>
      <w:r w:rsidR="00087298">
        <w:rPr>
          <w:rFonts w:asciiTheme="minorHAnsi" w:hAnsiTheme="minorHAnsi" w:cstheme="minorHAnsi"/>
          <w:color w:val="222A35" w:themeColor="text2" w:themeShade="80"/>
        </w:rPr>
        <w:t>z</w:t>
      </w:r>
      <w:r w:rsidR="00936BB8">
        <w:rPr>
          <w:rFonts w:asciiTheme="minorHAnsi" w:hAnsiTheme="minorHAnsi" w:cstheme="minorHAnsi"/>
          <w:color w:val="222A35" w:themeColor="text2" w:themeShade="80"/>
        </w:rPr>
        <w:t>aufarbeitung</w:t>
      </w:r>
      <w:r w:rsidR="000F1DB5">
        <w:rPr>
          <w:rFonts w:asciiTheme="minorHAnsi" w:hAnsiTheme="minorHAnsi" w:cstheme="minorHAnsi"/>
          <w:color w:val="222A35" w:themeColor="text2" w:themeShade="80"/>
        </w:rPr>
        <w:t>en</w:t>
      </w:r>
      <w:r w:rsidR="00936BB8">
        <w:rPr>
          <w:rFonts w:asciiTheme="minorHAnsi" w:hAnsiTheme="minorHAnsi" w:cstheme="minorHAnsi"/>
          <w:color w:val="222A35" w:themeColor="text2" w:themeShade="80"/>
        </w:rPr>
        <w:t xml:space="preserve"> im Rahmen von </w:t>
      </w:r>
      <w:r w:rsidR="006422D6">
        <w:rPr>
          <w:rFonts w:asciiTheme="minorHAnsi" w:hAnsiTheme="minorHAnsi" w:cstheme="minorHAnsi"/>
          <w:color w:val="222A35" w:themeColor="text2" w:themeShade="80"/>
        </w:rPr>
        <w:t xml:space="preserve">„CEOsys“ </w:t>
      </w:r>
      <w:r w:rsidR="00781AB5" w:rsidRPr="00781AB5">
        <w:rPr>
          <w:rFonts w:asciiTheme="minorHAnsi" w:hAnsiTheme="minorHAnsi" w:cstheme="minorHAnsi"/>
          <w:color w:val="222A35" w:themeColor="text2" w:themeShade="80"/>
        </w:rPr>
        <w:t>konnten wichtige</w:t>
      </w:r>
      <w:r w:rsidR="008E05C3">
        <w:rPr>
          <w:rFonts w:asciiTheme="minorHAnsi" w:hAnsiTheme="minorHAnsi" w:cstheme="minorHAnsi"/>
          <w:color w:val="222A35" w:themeColor="text2" w:themeShade="80"/>
        </w:rPr>
        <w:t xml:space="preserve"> </w:t>
      </w:r>
      <w:r w:rsidR="00781AB5" w:rsidRPr="00781AB5">
        <w:rPr>
          <w:rFonts w:asciiTheme="minorHAnsi" w:hAnsiTheme="minorHAnsi" w:cstheme="minorHAnsi"/>
          <w:color w:val="222A35" w:themeColor="text2" w:themeShade="80"/>
        </w:rPr>
        <w:t xml:space="preserve">therapeutisch relevante Fragestellungen mit systematischen Evidenzsynthesen hinterlegt werden. </w:t>
      </w:r>
    </w:p>
    <w:p w14:paraId="676E9D21" w14:textId="53481742" w:rsidR="00872AD6" w:rsidRDefault="001A53C2" w:rsidP="00E276D7">
      <w:pPr>
        <w:rPr>
          <w:rFonts w:asciiTheme="minorHAnsi" w:hAnsiTheme="minorHAnsi" w:cstheme="minorHAnsi"/>
          <w:color w:val="222A35" w:themeColor="text2" w:themeShade="80"/>
        </w:rPr>
      </w:pPr>
      <w:r>
        <w:rPr>
          <w:rFonts w:asciiTheme="minorHAnsi" w:hAnsiTheme="minorHAnsi" w:cstheme="minorHAnsi"/>
          <w:color w:val="222A35" w:themeColor="text2" w:themeShade="80"/>
        </w:rPr>
        <w:t xml:space="preserve">Die </w:t>
      </w:r>
      <w:r w:rsidR="00564809">
        <w:rPr>
          <w:rFonts w:asciiTheme="minorHAnsi" w:hAnsiTheme="minorHAnsi" w:cstheme="minorHAnsi"/>
          <w:color w:val="222A35" w:themeColor="text2" w:themeShade="80"/>
        </w:rPr>
        <w:t>Erstellung der Evidenzsysnthesen u</w:t>
      </w:r>
      <w:r w:rsidR="000F1DB5">
        <w:rPr>
          <w:rFonts w:asciiTheme="minorHAnsi" w:hAnsiTheme="minorHAnsi" w:cstheme="minorHAnsi"/>
          <w:color w:val="222A35" w:themeColor="text2" w:themeShade="80"/>
        </w:rPr>
        <w:t xml:space="preserve">nd </w:t>
      </w:r>
      <w:r w:rsidR="00564809">
        <w:rPr>
          <w:rFonts w:asciiTheme="minorHAnsi" w:hAnsiTheme="minorHAnsi" w:cstheme="minorHAnsi"/>
          <w:color w:val="222A35" w:themeColor="text2" w:themeShade="80"/>
        </w:rPr>
        <w:t xml:space="preserve">Bearbeitung </w:t>
      </w:r>
      <w:r w:rsidR="00073688">
        <w:rPr>
          <w:rFonts w:asciiTheme="minorHAnsi" w:hAnsiTheme="minorHAnsi" w:cstheme="minorHAnsi"/>
          <w:color w:val="222A35" w:themeColor="text2" w:themeShade="80"/>
        </w:rPr>
        <w:t>der Kriterien „von der Evidenz zur Empfehlung“ e</w:t>
      </w:r>
      <w:r>
        <w:rPr>
          <w:rFonts w:asciiTheme="minorHAnsi" w:hAnsiTheme="minorHAnsi" w:cstheme="minorHAnsi"/>
          <w:color w:val="222A35" w:themeColor="text2" w:themeShade="80"/>
        </w:rPr>
        <w:t>rfolgte</w:t>
      </w:r>
      <w:r w:rsidR="007254A9">
        <w:rPr>
          <w:rFonts w:asciiTheme="minorHAnsi" w:hAnsiTheme="minorHAnsi" w:cstheme="minorHAnsi"/>
          <w:color w:val="222A35" w:themeColor="text2" w:themeShade="80"/>
        </w:rPr>
        <w:t>n</w:t>
      </w:r>
      <w:r>
        <w:rPr>
          <w:rFonts w:asciiTheme="minorHAnsi" w:hAnsiTheme="minorHAnsi" w:cstheme="minorHAnsi"/>
          <w:color w:val="222A35" w:themeColor="text2" w:themeShade="80"/>
        </w:rPr>
        <w:t xml:space="preserve"> in de</w:t>
      </w:r>
      <w:r w:rsidR="00410A09">
        <w:rPr>
          <w:rFonts w:asciiTheme="minorHAnsi" w:hAnsiTheme="minorHAnsi" w:cstheme="minorHAnsi"/>
          <w:color w:val="222A35" w:themeColor="text2" w:themeShade="80"/>
        </w:rPr>
        <w:t xml:space="preserve">m internationalen digitalen Leitlinienwerkzeug </w:t>
      </w:r>
      <w:r w:rsidR="00BF6058">
        <w:rPr>
          <w:rFonts w:asciiTheme="minorHAnsi" w:hAnsiTheme="minorHAnsi" w:cstheme="minorHAnsi"/>
          <w:color w:val="222A35" w:themeColor="text2" w:themeShade="80"/>
        </w:rPr>
        <w:t>„</w:t>
      </w:r>
      <w:r>
        <w:rPr>
          <w:rFonts w:asciiTheme="minorHAnsi" w:hAnsiTheme="minorHAnsi" w:cstheme="minorHAnsi"/>
          <w:color w:val="222A35" w:themeColor="text2" w:themeShade="80"/>
        </w:rPr>
        <w:t>MAGICapp</w:t>
      </w:r>
      <w:r w:rsidR="00BF6058">
        <w:rPr>
          <w:rFonts w:asciiTheme="minorHAnsi" w:hAnsiTheme="minorHAnsi" w:cstheme="minorHAnsi"/>
          <w:color w:val="222A35" w:themeColor="text2" w:themeShade="80"/>
        </w:rPr>
        <w:t>“</w:t>
      </w:r>
      <w:r w:rsidR="001E5A13">
        <w:rPr>
          <w:rFonts w:asciiTheme="minorHAnsi" w:hAnsiTheme="minorHAnsi" w:cstheme="minorHAnsi"/>
          <w:color w:val="222A35" w:themeColor="text2" w:themeShade="80"/>
        </w:rPr>
        <w:t xml:space="preserve">. Diese </w:t>
      </w:r>
      <w:r w:rsidR="00BF6058">
        <w:rPr>
          <w:rFonts w:asciiTheme="minorHAnsi" w:hAnsiTheme="minorHAnsi" w:cstheme="minorHAnsi"/>
          <w:color w:val="222A35" w:themeColor="text2" w:themeShade="80"/>
        </w:rPr>
        <w:t xml:space="preserve">sind dort dauerhaft hinterlegt </w:t>
      </w:r>
      <w:r>
        <w:rPr>
          <w:rFonts w:asciiTheme="minorHAnsi" w:hAnsiTheme="minorHAnsi" w:cstheme="minorHAnsi"/>
          <w:color w:val="222A35" w:themeColor="text2" w:themeShade="80"/>
        </w:rPr>
        <w:t>(siehe:</w:t>
      </w:r>
      <w:r w:rsidR="00BD55AE" w:rsidRPr="00BD55AE">
        <w:rPr>
          <w:rFonts w:asciiTheme="minorHAnsi" w:hAnsiTheme="minorHAnsi" w:cstheme="minorHAnsi"/>
          <w:color w:val="222A35" w:themeColor="text2" w:themeShade="80"/>
        </w:rPr>
        <w:t xml:space="preserve"> </w:t>
      </w:r>
      <w:hyperlink r:id="rId15" w:anchor="/guideline/4568" w:history="1">
        <w:r w:rsidR="003140E0" w:rsidRPr="00F912F9">
          <w:rPr>
            <w:rStyle w:val="Hyperlink"/>
            <w:rFonts w:asciiTheme="minorHAnsi" w:hAnsiTheme="minorHAnsi" w:cstheme="minorHAnsi"/>
          </w:rPr>
          <w:t>https://app.magicapp.org/#/guideline/4568</w:t>
        </w:r>
      </w:hyperlink>
      <w:r w:rsidR="003140E0">
        <w:rPr>
          <w:rFonts w:asciiTheme="minorHAnsi" w:hAnsiTheme="minorHAnsi" w:cstheme="minorHAnsi"/>
          <w:color w:val="222A35" w:themeColor="text2" w:themeShade="80"/>
        </w:rPr>
        <w:t>) D</w:t>
      </w:r>
      <w:r w:rsidR="0079133B">
        <w:rPr>
          <w:rFonts w:asciiTheme="minorHAnsi" w:hAnsiTheme="minorHAnsi" w:cstheme="minorHAnsi"/>
          <w:color w:val="222A35" w:themeColor="text2" w:themeShade="80"/>
        </w:rPr>
        <w:t>ie</w:t>
      </w:r>
      <w:r w:rsidR="003140E0">
        <w:rPr>
          <w:rFonts w:asciiTheme="minorHAnsi" w:hAnsiTheme="minorHAnsi" w:cstheme="minorHAnsi"/>
          <w:color w:val="222A35" w:themeColor="text2" w:themeShade="80"/>
        </w:rPr>
        <w:t xml:space="preserve"> Evidenzsynthesen und </w:t>
      </w:r>
      <w:r w:rsidR="00116321">
        <w:rPr>
          <w:rFonts w:asciiTheme="minorHAnsi" w:hAnsiTheme="minorHAnsi" w:cstheme="minorHAnsi"/>
          <w:color w:val="222A35" w:themeColor="text2" w:themeShade="80"/>
        </w:rPr>
        <w:t>voreingestellte</w:t>
      </w:r>
      <w:r w:rsidR="00BF6058">
        <w:rPr>
          <w:rFonts w:asciiTheme="minorHAnsi" w:hAnsiTheme="minorHAnsi" w:cstheme="minorHAnsi"/>
          <w:color w:val="222A35" w:themeColor="text2" w:themeShade="80"/>
        </w:rPr>
        <w:t>n</w:t>
      </w:r>
      <w:r w:rsidR="00116321">
        <w:rPr>
          <w:rFonts w:asciiTheme="minorHAnsi" w:hAnsiTheme="minorHAnsi" w:cstheme="minorHAnsi"/>
          <w:color w:val="222A35" w:themeColor="text2" w:themeShade="80"/>
        </w:rPr>
        <w:t xml:space="preserve"> Kriterienbewertungen liegen in englischer Sprache vor und </w:t>
      </w:r>
      <w:r w:rsidR="0079133B">
        <w:rPr>
          <w:rFonts w:asciiTheme="minorHAnsi" w:hAnsiTheme="minorHAnsi" w:cstheme="minorHAnsi"/>
          <w:color w:val="222A35" w:themeColor="text2" w:themeShade="80"/>
        </w:rPr>
        <w:t>wurde</w:t>
      </w:r>
      <w:r w:rsidR="00073688">
        <w:rPr>
          <w:rFonts w:asciiTheme="minorHAnsi" w:hAnsiTheme="minorHAnsi" w:cstheme="minorHAnsi"/>
          <w:color w:val="222A35" w:themeColor="text2" w:themeShade="80"/>
        </w:rPr>
        <w:t>n</w:t>
      </w:r>
      <w:r w:rsidR="0079133B">
        <w:rPr>
          <w:rFonts w:asciiTheme="minorHAnsi" w:hAnsiTheme="minorHAnsi" w:cstheme="minorHAnsi"/>
          <w:color w:val="222A35" w:themeColor="text2" w:themeShade="80"/>
        </w:rPr>
        <w:t xml:space="preserve"> in den vorliegenden Evidenzbericht </w:t>
      </w:r>
      <w:r w:rsidR="00087298">
        <w:rPr>
          <w:rFonts w:asciiTheme="minorHAnsi" w:hAnsiTheme="minorHAnsi" w:cstheme="minorHAnsi"/>
          <w:color w:val="222A35" w:themeColor="text2" w:themeShade="80"/>
        </w:rPr>
        <w:t xml:space="preserve">direkt </w:t>
      </w:r>
      <w:r w:rsidR="0079133B">
        <w:rPr>
          <w:rFonts w:asciiTheme="minorHAnsi" w:hAnsiTheme="minorHAnsi" w:cstheme="minorHAnsi"/>
          <w:color w:val="222A35" w:themeColor="text2" w:themeShade="80"/>
        </w:rPr>
        <w:t>übernommen</w:t>
      </w:r>
      <w:r w:rsidR="003831F6">
        <w:rPr>
          <w:rFonts w:asciiTheme="minorHAnsi" w:hAnsiTheme="minorHAnsi" w:cstheme="minorHAnsi"/>
          <w:color w:val="222A35" w:themeColor="text2" w:themeShade="80"/>
        </w:rPr>
        <w:t>.</w:t>
      </w:r>
    </w:p>
    <w:p w14:paraId="0FB1196B" w14:textId="63B7EE01" w:rsidR="00382D66" w:rsidRDefault="00382D66" w:rsidP="00E276D7">
      <w:p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Die erste Aktualisierung des Evidenzberichts erfolgte im Mai 2021. Aktualisiert wurde die Evidenzsynthese zu Tocilizumab und zu SARS-COV-2-spezifischen Antiköpern (ambulantes Setting). Neu erstellt wurde eine Evidenzsynthese zu palliativer medikamentöser Behandlung.</w:t>
      </w:r>
      <w:r>
        <w:rPr>
          <w:rFonts w:asciiTheme="minorHAnsi" w:hAnsiTheme="minorHAnsi" w:cstheme="minorHAnsi"/>
          <w:color w:val="222A35" w:themeColor="text2" w:themeShade="80"/>
        </w:rPr>
        <w:t xml:space="preserve"> </w:t>
      </w:r>
    </w:p>
    <w:p w14:paraId="2B687622" w14:textId="77777777" w:rsidR="00087298" w:rsidRPr="00447F7E" w:rsidRDefault="00087298" w:rsidP="00E276D7">
      <w:pPr>
        <w:rPr>
          <w:rFonts w:asciiTheme="minorHAnsi" w:hAnsiTheme="minorHAnsi" w:cstheme="minorHAnsi"/>
          <w:color w:val="222A35" w:themeColor="text2" w:themeShade="80"/>
        </w:rPr>
      </w:pPr>
    </w:p>
    <w:p w14:paraId="19ABD64E" w14:textId="667A5742" w:rsidR="00872AD6" w:rsidRDefault="006103E5" w:rsidP="00C63355">
      <w:pPr>
        <w:pStyle w:val="berschrift2"/>
        <w:rPr>
          <w:color w:val="222A35" w:themeColor="text2" w:themeShade="80"/>
        </w:rPr>
      </w:pPr>
      <w:bookmarkStart w:id="2" w:name="_Toc72238113"/>
      <w:r w:rsidRPr="00447F7E">
        <w:rPr>
          <w:color w:val="222A35" w:themeColor="text2" w:themeShade="80"/>
        </w:rPr>
        <w:t>Abkürzungsverzeichnis</w:t>
      </w:r>
      <w:bookmarkEnd w:id="2"/>
      <w:r w:rsidR="00600AD4">
        <w:rPr>
          <w:color w:val="222A35" w:themeColor="text2" w:themeShade="80"/>
        </w:rPr>
        <w:br/>
      </w:r>
    </w:p>
    <w:p w14:paraId="3C9E6DEC" w14:textId="3C903AA8" w:rsidR="00E276D7" w:rsidRPr="00447F7E" w:rsidRDefault="00600AD4" w:rsidP="00E276D7">
      <w:pPr>
        <w:rPr>
          <w:rFonts w:asciiTheme="minorHAnsi" w:hAnsiTheme="minorHAnsi" w:cstheme="minorHAnsi"/>
          <w:color w:val="222A35" w:themeColor="text2" w:themeShade="80"/>
        </w:rPr>
      </w:pPr>
      <w:r>
        <w:t>Auf eine Übersetzung englischer Abkürzungen wurde verzichtet.</w:t>
      </w:r>
    </w:p>
    <w:tbl>
      <w:tblPr>
        <w:tblStyle w:val="TabellemithellemGitternetz1"/>
        <w:tblW w:w="9661" w:type="dxa"/>
        <w:tblInd w:w="824" w:type="dxa"/>
        <w:tblLook w:val="04A0" w:firstRow="1" w:lastRow="0" w:firstColumn="1" w:lastColumn="0" w:noHBand="0" w:noVBand="1"/>
      </w:tblPr>
      <w:tblGrid>
        <w:gridCol w:w="1865"/>
        <w:gridCol w:w="7796"/>
      </w:tblGrid>
      <w:tr w:rsidR="00C63355" w:rsidRPr="00447F7E" w14:paraId="7783369F" w14:textId="77777777" w:rsidTr="008872CD">
        <w:trPr>
          <w:tblHeader/>
        </w:trPr>
        <w:tc>
          <w:tcPr>
            <w:tcW w:w="1865" w:type="dxa"/>
          </w:tcPr>
          <w:p w14:paraId="1235DD4B" w14:textId="4FEE8C64" w:rsidR="00E276D7" w:rsidRPr="00447F7E" w:rsidRDefault="00E276D7" w:rsidP="00E276D7">
            <w:pPr>
              <w:ind w:left="346"/>
              <w:rPr>
                <w:rFonts w:asciiTheme="minorHAnsi" w:hAnsiTheme="minorHAnsi" w:cstheme="minorHAnsi"/>
                <w:b/>
                <w:color w:val="222A35" w:themeColor="text2" w:themeShade="80"/>
                <w:lang w:eastAsia="de-DE"/>
              </w:rPr>
            </w:pPr>
            <w:r w:rsidRPr="00447F7E">
              <w:rPr>
                <w:rFonts w:asciiTheme="minorHAnsi" w:hAnsiTheme="minorHAnsi" w:cstheme="minorHAnsi"/>
                <w:b/>
                <w:color w:val="222A35" w:themeColor="text2" w:themeShade="80"/>
                <w:lang w:eastAsia="de-DE"/>
              </w:rPr>
              <w:t>Abkürzung</w:t>
            </w:r>
          </w:p>
        </w:tc>
        <w:tc>
          <w:tcPr>
            <w:tcW w:w="7796" w:type="dxa"/>
          </w:tcPr>
          <w:p w14:paraId="377751A0" w14:textId="67D23B4E" w:rsidR="00E276D7" w:rsidRPr="00447F7E" w:rsidRDefault="008872CD" w:rsidP="00E276D7">
            <w:pPr>
              <w:ind w:left="346"/>
              <w:rPr>
                <w:rFonts w:asciiTheme="minorHAnsi" w:hAnsiTheme="minorHAnsi" w:cstheme="minorHAnsi"/>
                <w:b/>
                <w:color w:val="222A35" w:themeColor="text2" w:themeShade="80"/>
                <w:lang w:eastAsia="de-DE"/>
              </w:rPr>
            </w:pPr>
            <w:r>
              <w:rPr>
                <w:rFonts w:asciiTheme="minorHAnsi" w:hAnsiTheme="minorHAnsi" w:cstheme="minorHAnsi"/>
                <w:b/>
                <w:color w:val="222A35" w:themeColor="text2" w:themeShade="80"/>
                <w:lang w:eastAsia="de-DE"/>
              </w:rPr>
              <w:t>Erläuterung</w:t>
            </w:r>
          </w:p>
        </w:tc>
      </w:tr>
      <w:tr w:rsidR="008872CD" w:rsidRPr="008872CD" w14:paraId="237A1E32" w14:textId="77777777" w:rsidTr="008872CD">
        <w:tc>
          <w:tcPr>
            <w:tcW w:w="1865" w:type="dxa"/>
          </w:tcPr>
          <w:p w14:paraId="617F2670" w14:textId="4A78F3E8" w:rsidR="008872CD" w:rsidRPr="00447F7E" w:rsidRDefault="008872CD" w:rsidP="00E276D7">
            <w:pPr>
              <w:ind w:left="346"/>
              <w:rPr>
                <w:rFonts w:asciiTheme="minorHAnsi" w:hAnsiTheme="minorHAnsi" w:cstheme="minorHAnsi"/>
                <w:color w:val="222A35" w:themeColor="text2" w:themeShade="80"/>
                <w:lang w:eastAsia="de-DE"/>
              </w:rPr>
            </w:pPr>
            <w:r>
              <w:rPr>
                <w:rFonts w:asciiTheme="minorHAnsi" w:hAnsiTheme="minorHAnsi" w:cstheme="minorHAnsi"/>
                <w:color w:val="222A35" w:themeColor="text2" w:themeShade="80"/>
                <w:lang w:eastAsia="de-DE"/>
              </w:rPr>
              <w:t>AWMF</w:t>
            </w:r>
          </w:p>
        </w:tc>
        <w:tc>
          <w:tcPr>
            <w:tcW w:w="7796" w:type="dxa"/>
          </w:tcPr>
          <w:p w14:paraId="65F28235" w14:textId="58FCE037" w:rsidR="008872CD" w:rsidRPr="008872CD" w:rsidRDefault="008872CD" w:rsidP="00E276D7">
            <w:pPr>
              <w:ind w:left="346"/>
              <w:rPr>
                <w:rFonts w:asciiTheme="minorHAnsi" w:hAnsiTheme="minorHAnsi" w:cstheme="minorHAnsi"/>
                <w:color w:val="222A35" w:themeColor="text2" w:themeShade="80"/>
              </w:rPr>
            </w:pPr>
            <w:r w:rsidRPr="008872CD">
              <w:rPr>
                <w:rFonts w:asciiTheme="minorHAnsi" w:hAnsiTheme="minorHAnsi" w:cstheme="minorHAnsi"/>
                <w:color w:val="222A35" w:themeColor="text2" w:themeShade="80"/>
              </w:rPr>
              <w:t>Arbeitsgemeinschaft der Wissenschaftlichen Medizinischen F</w:t>
            </w:r>
            <w:r>
              <w:rPr>
                <w:rFonts w:asciiTheme="minorHAnsi" w:hAnsiTheme="minorHAnsi" w:cstheme="minorHAnsi"/>
                <w:color w:val="222A35" w:themeColor="text2" w:themeShade="80"/>
              </w:rPr>
              <w:t xml:space="preserve">achgesellschaften </w:t>
            </w:r>
          </w:p>
        </w:tc>
      </w:tr>
      <w:tr w:rsidR="00447F7E" w:rsidRPr="0081755E" w14:paraId="0EF03C85" w14:textId="77777777" w:rsidTr="008872CD">
        <w:tc>
          <w:tcPr>
            <w:tcW w:w="1865" w:type="dxa"/>
          </w:tcPr>
          <w:p w14:paraId="7FD3673F" w14:textId="0535E0C1" w:rsidR="00E276D7" w:rsidRPr="00447F7E" w:rsidRDefault="00E276D7" w:rsidP="00E276D7">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AMSTAR</w:t>
            </w:r>
          </w:p>
        </w:tc>
        <w:tc>
          <w:tcPr>
            <w:tcW w:w="7796" w:type="dxa"/>
          </w:tcPr>
          <w:p w14:paraId="6C2CD4E5" w14:textId="028A34CC" w:rsidR="00E276D7" w:rsidRPr="00447F7E" w:rsidRDefault="00E276D7" w:rsidP="00E276D7">
            <w:pPr>
              <w:ind w:left="346"/>
              <w:rPr>
                <w:rFonts w:asciiTheme="minorHAnsi" w:hAnsiTheme="minorHAnsi" w:cstheme="minorHAnsi"/>
                <w:color w:val="222A35" w:themeColor="text2" w:themeShade="80"/>
                <w:lang w:val="en-GB" w:eastAsia="de-DE"/>
              </w:rPr>
            </w:pPr>
            <w:r w:rsidRPr="00447F7E">
              <w:rPr>
                <w:rFonts w:asciiTheme="minorHAnsi" w:hAnsiTheme="minorHAnsi" w:cstheme="minorHAnsi"/>
                <w:color w:val="222A35" w:themeColor="text2" w:themeShade="80"/>
                <w:lang w:val="en-GB"/>
              </w:rPr>
              <w:t>A MeaSurement Tool to Assess systematic Reviews</w:t>
            </w:r>
          </w:p>
        </w:tc>
      </w:tr>
      <w:tr w:rsidR="00447F7E" w:rsidRPr="00447F7E" w14:paraId="2E5306E8" w14:textId="77777777" w:rsidTr="008872CD">
        <w:tc>
          <w:tcPr>
            <w:tcW w:w="1865" w:type="dxa"/>
          </w:tcPr>
          <w:p w14:paraId="2D41DF3A" w14:textId="63BB7EBC" w:rsidR="00D97FEA" w:rsidRPr="00447F7E" w:rsidRDefault="00D97FEA" w:rsidP="00E276D7">
            <w:pPr>
              <w:ind w:left="346"/>
              <w:rPr>
                <w:rFonts w:asciiTheme="minorHAnsi" w:hAnsiTheme="minorHAnsi" w:cstheme="minorHAnsi"/>
                <w:color w:val="222A35" w:themeColor="text2" w:themeShade="80"/>
                <w:lang w:val="en-GB" w:eastAsia="de-DE"/>
              </w:rPr>
            </w:pPr>
            <w:r w:rsidRPr="00447F7E">
              <w:rPr>
                <w:rFonts w:asciiTheme="minorHAnsi" w:hAnsiTheme="minorHAnsi" w:cstheme="minorHAnsi"/>
                <w:color w:val="222A35" w:themeColor="text2" w:themeShade="80"/>
                <w:lang w:val="en-GB" w:eastAsia="de-DE"/>
              </w:rPr>
              <w:t>EtD</w:t>
            </w:r>
          </w:p>
        </w:tc>
        <w:tc>
          <w:tcPr>
            <w:tcW w:w="7796" w:type="dxa"/>
          </w:tcPr>
          <w:p w14:paraId="531D83B8" w14:textId="2AF9E670" w:rsidR="00D97FEA" w:rsidRPr="00447F7E" w:rsidRDefault="00D97FEA" w:rsidP="001C4903">
            <w:pPr>
              <w:ind w:left="346"/>
              <w:rPr>
                <w:rFonts w:asciiTheme="minorHAnsi" w:hAnsiTheme="minorHAnsi" w:cstheme="minorHAnsi"/>
                <w:color w:val="222A35" w:themeColor="text2" w:themeShade="80"/>
                <w:lang w:val="en-GB"/>
              </w:rPr>
            </w:pPr>
            <w:r w:rsidRPr="00447F7E">
              <w:rPr>
                <w:rFonts w:asciiTheme="minorHAnsi" w:hAnsiTheme="minorHAnsi" w:cstheme="minorHAnsi"/>
                <w:color w:val="222A35" w:themeColor="text2" w:themeShade="80"/>
              </w:rPr>
              <w:t>Evidence to Decision Framework</w:t>
            </w:r>
          </w:p>
        </w:tc>
      </w:tr>
      <w:tr w:rsidR="00447F7E" w:rsidRPr="0081755E" w14:paraId="29233526" w14:textId="77777777" w:rsidTr="008872CD">
        <w:tc>
          <w:tcPr>
            <w:tcW w:w="1865" w:type="dxa"/>
          </w:tcPr>
          <w:p w14:paraId="314E8060" w14:textId="5DCBF1DD" w:rsidR="00E276D7" w:rsidRPr="00447F7E" w:rsidRDefault="001C4903" w:rsidP="00E276D7">
            <w:pPr>
              <w:ind w:left="346"/>
              <w:rPr>
                <w:rFonts w:asciiTheme="minorHAnsi" w:hAnsiTheme="minorHAnsi" w:cstheme="minorHAnsi"/>
                <w:color w:val="222A35" w:themeColor="text2" w:themeShade="80"/>
                <w:lang w:val="en-GB" w:eastAsia="de-DE"/>
              </w:rPr>
            </w:pPr>
            <w:r w:rsidRPr="00447F7E">
              <w:rPr>
                <w:rFonts w:asciiTheme="minorHAnsi" w:hAnsiTheme="minorHAnsi" w:cstheme="minorHAnsi"/>
                <w:color w:val="222A35" w:themeColor="text2" w:themeShade="80"/>
                <w:lang w:val="en-GB" w:eastAsia="de-DE"/>
              </w:rPr>
              <w:t>GRADE</w:t>
            </w:r>
          </w:p>
        </w:tc>
        <w:tc>
          <w:tcPr>
            <w:tcW w:w="7796" w:type="dxa"/>
          </w:tcPr>
          <w:p w14:paraId="2B9FB659" w14:textId="28ABF639" w:rsidR="00E276D7" w:rsidRPr="00447F7E" w:rsidRDefault="001C4903" w:rsidP="001C4903">
            <w:pPr>
              <w:ind w:left="346"/>
              <w:rPr>
                <w:rFonts w:asciiTheme="minorHAnsi" w:hAnsiTheme="minorHAnsi" w:cstheme="minorHAnsi"/>
                <w:color w:val="222A35" w:themeColor="text2" w:themeShade="80"/>
                <w:lang w:val="en-GB" w:eastAsia="de-DE"/>
              </w:rPr>
            </w:pPr>
            <w:r w:rsidRPr="00447F7E">
              <w:rPr>
                <w:rFonts w:asciiTheme="minorHAnsi" w:hAnsiTheme="minorHAnsi" w:cstheme="minorHAnsi"/>
                <w:color w:val="222A35" w:themeColor="text2" w:themeShade="80"/>
                <w:lang w:val="en-GB"/>
              </w:rPr>
              <w:t>Grading of Recommendations Assessment, Development and Evaluation</w:t>
            </w:r>
          </w:p>
        </w:tc>
      </w:tr>
      <w:tr w:rsidR="00447F7E" w:rsidRPr="00447F7E" w14:paraId="0A44739D" w14:textId="77777777" w:rsidTr="008872CD">
        <w:tc>
          <w:tcPr>
            <w:tcW w:w="1865" w:type="dxa"/>
          </w:tcPr>
          <w:p w14:paraId="24A2994E" w14:textId="38AA013E" w:rsidR="00857E7F" w:rsidRPr="00447F7E" w:rsidRDefault="00857E7F" w:rsidP="00E276D7">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HFNC</w:t>
            </w:r>
          </w:p>
        </w:tc>
        <w:tc>
          <w:tcPr>
            <w:tcW w:w="7796" w:type="dxa"/>
          </w:tcPr>
          <w:p w14:paraId="0CE00C4C" w14:textId="2AA7CCA8" w:rsidR="00857E7F" w:rsidRPr="00447F7E" w:rsidRDefault="00857E7F" w:rsidP="00857E7F">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High flow Sauerstoff über Nasenbrille</w:t>
            </w:r>
          </w:p>
        </w:tc>
      </w:tr>
      <w:tr w:rsidR="00447F7E" w:rsidRPr="00447F7E" w14:paraId="7486DE08" w14:textId="77777777" w:rsidTr="008872CD">
        <w:tc>
          <w:tcPr>
            <w:tcW w:w="1865" w:type="dxa"/>
          </w:tcPr>
          <w:p w14:paraId="077D5F94" w14:textId="23125CAC" w:rsidR="00857E7F" w:rsidRPr="00447F7E" w:rsidRDefault="00857E7F" w:rsidP="00E276D7">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IMV</w:t>
            </w:r>
          </w:p>
        </w:tc>
        <w:tc>
          <w:tcPr>
            <w:tcW w:w="7796" w:type="dxa"/>
          </w:tcPr>
          <w:p w14:paraId="6FC85C39" w14:textId="0500B4B7" w:rsidR="00857E7F" w:rsidRPr="00447F7E" w:rsidRDefault="00857E7F" w:rsidP="00857E7F">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Invasive mechanische Beatmung</w:t>
            </w:r>
          </w:p>
        </w:tc>
      </w:tr>
      <w:tr w:rsidR="00615FC9" w:rsidRPr="0081755E" w14:paraId="66A48F96" w14:textId="77777777" w:rsidTr="008872CD">
        <w:tc>
          <w:tcPr>
            <w:tcW w:w="1865" w:type="dxa"/>
          </w:tcPr>
          <w:p w14:paraId="54A0EF42" w14:textId="24556E53" w:rsidR="00615FC9" w:rsidRPr="00447F7E" w:rsidRDefault="00615FC9" w:rsidP="00E276D7">
            <w:pPr>
              <w:ind w:left="346"/>
              <w:rPr>
                <w:rFonts w:asciiTheme="minorHAnsi" w:hAnsiTheme="minorHAnsi" w:cstheme="minorHAnsi"/>
                <w:color w:val="222A35" w:themeColor="text2" w:themeShade="80"/>
                <w:lang w:eastAsia="de-DE"/>
              </w:rPr>
            </w:pPr>
            <w:r>
              <w:rPr>
                <w:rFonts w:asciiTheme="minorHAnsi" w:hAnsiTheme="minorHAnsi" w:cstheme="minorHAnsi"/>
                <w:color w:val="222A35" w:themeColor="text2" w:themeShade="80"/>
                <w:lang w:eastAsia="de-DE"/>
              </w:rPr>
              <w:t>MAGICapp</w:t>
            </w:r>
          </w:p>
        </w:tc>
        <w:tc>
          <w:tcPr>
            <w:tcW w:w="7796" w:type="dxa"/>
          </w:tcPr>
          <w:p w14:paraId="3D079324" w14:textId="33535C62" w:rsidR="00615FC9" w:rsidRPr="00DA7FA6" w:rsidRDefault="00615FC9" w:rsidP="00857E7F">
            <w:pPr>
              <w:ind w:left="346"/>
              <w:rPr>
                <w:rFonts w:asciiTheme="minorHAnsi" w:hAnsiTheme="minorHAnsi" w:cstheme="minorHAnsi"/>
                <w:color w:val="222A35" w:themeColor="text2" w:themeShade="80"/>
                <w:lang w:val="en-GB" w:eastAsia="de-DE"/>
              </w:rPr>
            </w:pPr>
            <w:r w:rsidRPr="00DA7FA6">
              <w:rPr>
                <w:rFonts w:asciiTheme="minorHAnsi" w:hAnsiTheme="minorHAnsi" w:cstheme="minorHAnsi"/>
                <w:color w:val="222A35" w:themeColor="text2" w:themeShade="80"/>
                <w:lang w:val="en-GB" w:eastAsia="de-DE"/>
              </w:rPr>
              <w:t xml:space="preserve">Making GRADE </w:t>
            </w:r>
            <w:r w:rsidR="001A1427" w:rsidRPr="00DA7FA6">
              <w:rPr>
                <w:rFonts w:asciiTheme="minorHAnsi" w:hAnsiTheme="minorHAnsi" w:cstheme="minorHAnsi"/>
                <w:color w:val="222A35" w:themeColor="text2" w:themeShade="80"/>
                <w:lang w:val="en-GB" w:eastAsia="de-DE"/>
              </w:rPr>
              <w:t xml:space="preserve">an Irresistable Choice application </w:t>
            </w:r>
          </w:p>
        </w:tc>
      </w:tr>
      <w:tr w:rsidR="00857E7F" w:rsidRPr="00447F7E" w14:paraId="193AEFDC" w14:textId="77777777" w:rsidTr="008872CD">
        <w:tc>
          <w:tcPr>
            <w:tcW w:w="1865" w:type="dxa"/>
          </w:tcPr>
          <w:p w14:paraId="2D68D33A" w14:textId="493318F6" w:rsidR="00857E7F" w:rsidRPr="00447F7E" w:rsidRDefault="00857E7F" w:rsidP="00E276D7">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NIV</w:t>
            </w:r>
          </w:p>
        </w:tc>
        <w:tc>
          <w:tcPr>
            <w:tcW w:w="7796" w:type="dxa"/>
          </w:tcPr>
          <w:p w14:paraId="297C1B95" w14:textId="01C8B9C4" w:rsidR="00857E7F" w:rsidRPr="00447F7E" w:rsidRDefault="00857E7F" w:rsidP="00857E7F">
            <w:pPr>
              <w:ind w:left="346"/>
              <w:rPr>
                <w:rFonts w:asciiTheme="minorHAnsi" w:hAnsiTheme="minorHAnsi" w:cstheme="minorHAnsi"/>
                <w:color w:val="222A35" w:themeColor="text2" w:themeShade="80"/>
                <w:lang w:eastAsia="de-DE"/>
              </w:rPr>
            </w:pPr>
            <w:r w:rsidRPr="00447F7E">
              <w:rPr>
                <w:rFonts w:asciiTheme="minorHAnsi" w:hAnsiTheme="minorHAnsi" w:cstheme="minorHAnsi"/>
                <w:color w:val="222A35" w:themeColor="text2" w:themeShade="80"/>
                <w:lang w:eastAsia="de-DE"/>
              </w:rPr>
              <w:t>Nicht-invasive Beatmung</w:t>
            </w:r>
          </w:p>
        </w:tc>
      </w:tr>
      <w:tr w:rsidR="00E276D7" w:rsidRPr="00AC661D" w14:paraId="2DC9FF87" w14:textId="77777777" w:rsidTr="008872CD">
        <w:tc>
          <w:tcPr>
            <w:tcW w:w="1865" w:type="dxa"/>
          </w:tcPr>
          <w:p w14:paraId="10F28B23" w14:textId="60BCF7B7" w:rsidR="00E276D7" w:rsidRPr="00AC661D" w:rsidRDefault="00E276D7"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RCT</w:t>
            </w:r>
          </w:p>
        </w:tc>
        <w:tc>
          <w:tcPr>
            <w:tcW w:w="7796" w:type="dxa"/>
          </w:tcPr>
          <w:p w14:paraId="43D06BF2" w14:textId="3F55E879" w:rsidR="00E276D7" w:rsidRPr="00AC661D" w:rsidRDefault="00E276D7"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Randomisiert kontrollierte Studie</w:t>
            </w:r>
          </w:p>
        </w:tc>
      </w:tr>
      <w:tr w:rsidR="00C63355" w:rsidRPr="00AC661D" w14:paraId="61B08ADF" w14:textId="77777777" w:rsidTr="008872CD">
        <w:tc>
          <w:tcPr>
            <w:tcW w:w="1865" w:type="dxa"/>
          </w:tcPr>
          <w:p w14:paraId="395CA500" w14:textId="5C5CB200" w:rsidR="00E276D7" w:rsidRPr="00AC661D" w:rsidRDefault="00E276D7"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ROB</w:t>
            </w:r>
          </w:p>
        </w:tc>
        <w:tc>
          <w:tcPr>
            <w:tcW w:w="7796" w:type="dxa"/>
          </w:tcPr>
          <w:p w14:paraId="3232CB5D" w14:textId="23E76DF2" w:rsidR="00E276D7" w:rsidRPr="00AC661D" w:rsidRDefault="00E276D7"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Risk of Bias</w:t>
            </w:r>
          </w:p>
        </w:tc>
      </w:tr>
      <w:tr w:rsidR="00C63355" w:rsidRPr="0081755E" w14:paraId="282E4CCF" w14:textId="77777777" w:rsidTr="008872CD">
        <w:tc>
          <w:tcPr>
            <w:tcW w:w="1865" w:type="dxa"/>
          </w:tcPr>
          <w:p w14:paraId="4CCC6FEB" w14:textId="54C0EE16" w:rsidR="00E276D7" w:rsidRPr="00AC661D" w:rsidRDefault="00D97FEA" w:rsidP="00D97FEA">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ROBINS-I</w:t>
            </w:r>
          </w:p>
        </w:tc>
        <w:tc>
          <w:tcPr>
            <w:tcW w:w="7796" w:type="dxa"/>
          </w:tcPr>
          <w:p w14:paraId="59EE5B38" w14:textId="58F908E1" w:rsidR="00E276D7" w:rsidRPr="00AC661D" w:rsidRDefault="00D97FEA" w:rsidP="00D97FEA">
            <w:pPr>
              <w:ind w:left="346"/>
              <w:rPr>
                <w:rFonts w:asciiTheme="minorHAnsi" w:hAnsiTheme="minorHAnsi" w:cstheme="minorHAnsi"/>
                <w:color w:val="222A35" w:themeColor="text2" w:themeShade="80"/>
                <w:lang w:val="en-GB" w:eastAsia="de-DE"/>
              </w:rPr>
            </w:pPr>
            <w:r w:rsidRPr="00AC661D">
              <w:rPr>
                <w:rFonts w:asciiTheme="minorHAnsi" w:hAnsiTheme="minorHAnsi" w:cstheme="minorHAnsi"/>
                <w:color w:val="222A35" w:themeColor="text2" w:themeShade="80"/>
                <w:lang w:val="en-GB"/>
              </w:rPr>
              <w:t>Risk of bias tool to assess non-randomized studies of interventions</w:t>
            </w:r>
          </w:p>
        </w:tc>
      </w:tr>
    </w:tbl>
    <w:p w14:paraId="4EF69216" w14:textId="527871F8" w:rsidR="001E5A13" w:rsidRDefault="001E5A13" w:rsidP="008872CD">
      <w:pPr>
        <w:pStyle w:val="berschrift2"/>
        <w:numPr>
          <w:ilvl w:val="0"/>
          <w:numId w:val="0"/>
        </w:numPr>
        <w:ind w:left="851"/>
        <w:rPr>
          <w:color w:val="222A35" w:themeColor="text2" w:themeShade="80"/>
          <w:lang w:val="en-GB"/>
        </w:rPr>
      </w:pPr>
    </w:p>
    <w:p w14:paraId="71B907CA" w14:textId="77777777" w:rsidR="001E5A13" w:rsidRDefault="001E5A13">
      <w:pPr>
        <w:spacing w:before="0" w:line="240" w:lineRule="auto"/>
        <w:ind w:left="0"/>
        <w:jc w:val="left"/>
        <w:rPr>
          <w:rFonts w:asciiTheme="minorHAnsi" w:hAnsiTheme="minorHAnsi" w:cstheme="minorHAnsi"/>
          <w:b/>
          <w:color w:val="222A35" w:themeColor="text2" w:themeShade="80"/>
          <w:sz w:val="28"/>
          <w:szCs w:val="28"/>
          <w:lang w:val="en-GB"/>
        </w:rPr>
      </w:pPr>
      <w:r>
        <w:rPr>
          <w:color w:val="222A35" w:themeColor="text2" w:themeShade="80"/>
          <w:lang w:val="en-GB"/>
        </w:rPr>
        <w:br w:type="page"/>
      </w:r>
    </w:p>
    <w:p w14:paraId="0B2CD873" w14:textId="77777777" w:rsidR="008872CD" w:rsidRPr="00251CDA" w:rsidRDefault="008872CD" w:rsidP="008872CD">
      <w:pPr>
        <w:pStyle w:val="berschrift2"/>
        <w:numPr>
          <w:ilvl w:val="0"/>
          <w:numId w:val="0"/>
        </w:numPr>
        <w:ind w:left="851"/>
        <w:rPr>
          <w:color w:val="222A35" w:themeColor="text2" w:themeShade="80"/>
          <w:lang w:val="en-GB"/>
        </w:rPr>
      </w:pPr>
    </w:p>
    <w:p w14:paraId="49E43E19" w14:textId="1B094DB3" w:rsidR="00872AD6" w:rsidRPr="000800DA" w:rsidRDefault="0041768F" w:rsidP="00C63355">
      <w:pPr>
        <w:pStyle w:val="berschrift2"/>
        <w:rPr>
          <w:color w:val="222A35" w:themeColor="text2" w:themeShade="80"/>
        </w:rPr>
      </w:pPr>
      <w:bookmarkStart w:id="3" w:name="_Toc72238114"/>
      <w:r w:rsidRPr="000800DA">
        <w:rPr>
          <w:color w:val="222A35" w:themeColor="text2" w:themeShade="80"/>
        </w:rPr>
        <w:t>Autor</w:t>
      </w:r>
      <w:r w:rsidR="003529F3" w:rsidRPr="000800DA">
        <w:rPr>
          <w:color w:val="222A35" w:themeColor="text2" w:themeShade="80"/>
        </w:rPr>
        <w:t>*</w:t>
      </w:r>
      <w:r w:rsidRPr="000800DA">
        <w:rPr>
          <w:color w:val="222A35" w:themeColor="text2" w:themeShade="80"/>
        </w:rPr>
        <w:t>innen</w:t>
      </w:r>
      <w:bookmarkEnd w:id="3"/>
      <w:r w:rsidR="003874D9" w:rsidRPr="000800DA">
        <w:rPr>
          <w:color w:val="222A35" w:themeColor="text2" w:themeShade="80"/>
        </w:rPr>
        <w:t xml:space="preserve"> </w:t>
      </w:r>
    </w:p>
    <w:p w14:paraId="22C764BF" w14:textId="1022360B" w:rsidR="004114AA" w:rsidRPr="00AC661D" w:rsidRDefault="00AF3818" w:rsidP="004114AA">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Dieser Evidenzbericht wurde von den </w:t>
      </w:r>
      <w:r w:rsidR="00D9000B" w:rsidRPr="00AC661D">
        <w:rPr>
          <w:rFonts w:asciiTheme="minorHAnsi" w:hAnsiTheme="minorHAnsi" w:cstheme="minorHAnsi"/>
          <w:color w:val="222A35" w:themeColor="text2" w:themeShade="80"/>
        </w:rPr>
        <w:t xml:space="preserve">in Tabelle 1 </w:t>
      </w:r>
      <w:r w:rsidRPr="00AC661D">
        <w:rPr>
          <w:rFonts w:asciiTheme="minorHAnsi" w:hAnsiTheme="minorHAnsi" w:cstheme="minorHAnsi"/>
          <w:color w:val="222A35" w:themeColor="text2" w:themeShade="80"/>
        </w:rPr>
        <w:t>genannten Autor</w:t>
      </w:r>
      <w:r w:rsidR="00251CDA">
        <w:rPr>
          <w:rFonts w:asciiTheme="minorHAnsi" w:hAnsiTheme="minorHAnsi" w:cstheme="minorHAnsi"/>
          <w:color w:val="222A35" w:themeColor="text2" w:themeShade="80"/>
        </w:rPr>
        <w:t>*inn</w:t>
      </w:r>
      <w:r w:rsidRPr="00AC661D">
        <w:rPr>
          <w:rFonts w:asciiTheme="minorHAnsi" w:hAnsiTheme="minorHAnsi" w:cstheme="minorHAnsi"/>
          <w:color w:val="222A35" w:themeColor="text2" w:themeShade="80"/>
        </w:rPr>
        <w:t>enteams des Projekt</w:t>
      </w:r>
      <w:r w:rsidR="00FD17BD">
        <w:rPr>
          <w:rFonts w:asciiTheme="minorHAnsi" w:hAnsiTheme="minorHAnsi" w:cstheme="minorHAnsi"/>
          <w:color w:val="222A35" w:themeColor="text2" w:themeShade="80"/>
        </w:rPr>
        <w:t>s</w:t>
      </w:r>
      <w:r w:rsidRPr="00AC661D">
        <w:rPr>
          <w:rFonts w:asciiTheme="minorHAnsi" w:hAnsiTheme="minorHAnsi" w:cstheme="minorHAnsi"/>
          <w:color w:val="222A35" w:themeColor="text2" w:themeShade="80"/>
        </w:rPr>
        <w:t xml:space="preserve"> CEOsys im Netzwerk Universitätsmedizin </w:t>
      </w:r>
      <w:r w:rsidR="003E1B39">
        <w:rPr>
          <w:rFonts w:asciiTheme="minorHAnsi" w:hAnsiTheme="minorHAnsi" w:cstheme="minorHAnsi"/>
          <w:color w:val="222A35" w:themeColor="text2" w:themeShade="80"/>
        </w:rPr>
        <w:t xml:space="preserve">und </w:t>
      </w:r>
      <w:r w:rsidR="00251CDA">
        <w:rPr>
          <w:rFonts w:asciiTheme="minorHAnsi" w:hAnsiTheme="minorHAnsi" w:cstheme="minorHAnsi"/>
          <w:color w:val="222A35" w:themeColor="text2" w:themeShade="80"/>
        </w:rPr>
        <w:t>dem CEOsys-Partner AWMF</w:t>
      </w:r>
      <w:r w:rsidR="00C558C3">
        <w:rPr>
          <w:rFonts w:asciiTheme="minorHAnsi" w:hAnsiTheme="minorHAnsi" w:cstheme="minorHAnsi"/>
          <w:color w:val="222A35" w:themeColor="text2" w:themeShade="80"/>
        </w:rPr>
        <w:t>-Institut für Medizinisches Wissensmanagement</w:t>
      </w:r>
      <w:r w:rsidR="00251CDA">
        <w:rPr>
          <w:rFonts w:asciiTheme="minorHAnsi" w:hAnsiTheme="minorHAnsi" w:cstheme="minorHAnsi"/>
          <w:color w:val="222A35" w:themeColor="text2" w:themeShade="80"/>
        </w:rPr>
        <w:t xml:space="preserve"> </w:t>
      </w:r>
      <w:r w:rsidR="008872CD">
        <w:rPr>
          <w:rFonts w:asciiTheme="minorHAnsi" w:hAnsiTheme="minorHAnsi" w:cstheme="minorHAnsi"/>
          <w:color w:val="222A35" w:themeColor="text2" w:themeShade="80"/>
        </w:rPr>
        <w:t xml:space="preserve">erstellt. </w:t>
      </w:r>
      <w:r w:rsidRPr="00AC661D">
        <w:rPr>
          <w:rFonts w:asciiTheme="minorHAnsi" w:hAnsiTheme="minorHAnsi" w:cstheme="minorHAnsi"/>
          <w:color w:val="222A35" w:themeColor="text2" w:themeShade="80"/>
        </w:rPr>
        <w:t xml:space="preserve"> </w:t>
      </w:r>
    </w:p>
    <w:p w14:paraId="7217B8AF" w14:textId="6C1FCCA8" w:rsidR="00FE57BB" w:rsidRPr="00AC661D" w:rsidRDefault="00AF3818" w:rsidP="001C4903">
      <w:pPr>
        <w:spacing w:after="120"/>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rPr>
        <w:t xml:space="preserve"> </w:t>
      </w:r>
      <w:r w:rsidR="00D9000B" w:rsidRPr="00AC661D">
        <w:rPr>
          <w:rFonts w:asciiTheme="minorHAnsi" w:hAnsiTheme="minorHAnsi" w:cstheme="minorHAnsi"/>
          <w:color w:val="222A35" w:themeColor="text2" w:themeShade="80"/>
          <w:lang w:val="en-GB"/>
        </w:rPr>
        <w:t xml:space="preserve">Tabelle 1: </w:t>
      </w:r>
      <w:r w:rsidR="00FE57BB" w:rsidRPr="00AC661D">
        <w:rPr>
          <w:rFonts w:asciiTheme="minorHAnsi" w:hAnsiTheme="minorHAnsi" w:cstheme="minorHAnsi"/>
          <w:color w:val="222A35" w:themeColor="text2" w:themeShade="80"/>
          <w:lang w:val="en-GB"/>
        </w:rPr>
        <w:t>Autor</w:t>
      </w:r>
      <w:r w:rsidRPr="00AC661D">
        <w:rPr>
          <w:rFonts w:asciiTheme="minorHAnsi" w:hAnsiTheme="minorHAnsi" w:cstheme="minorHAnsi"/>
          <w:color w:val="222A35" w:themeColor="text2" w:themeShade="80"/>
          <w:lang w:val="en-GB"/>
        </w:rPr>
        <w:t>*inn</w:t>
      </w:r>
      <w:r w:rsidR="00FE57BB" w:rsidRPr="00AC661D">
        <w:rPr>
          <w:rFonts w:asciiTheme="minorHAnsi" w:hAnsiTheme="minorHAnsi" w:cstheme="minorHAnsi"/>
          <w:color w:val="222A35" w:themeColor="text2" w:themeShade="80"/>
          <w:lang w:val="en-GB"/>
        </w:rPr>
        <w:t xml:space="preserve">enliste </w:t>
      </w:r>
      <w:r w:rsidR="00955A66">
        <w:rPr>
          <w:rFonts w:asciiTheme="minorHAnsi" w:hAnsiTheme="minorHAnsi" w:cstheme="minorHAnsi"/>
          <w:color w:val="222A35" w:themeColor="text2" w:themeShade="80"/>
          <w:lang w:val="en-GB"/>
        </w:rPr>
        <w:t>im Sinne</w:t>
      </w:r>
      <w:r w:rsidR="00FE57BB" w:rsidRPr="00AC661D">
        <w:rPr>
          <w:rFonts w:asciiTheme="minorHAnsi" w:hAnsiTheme="minorHAnsi" w:cstheme="minorHAnsi"/>
          <w:color w:val="222A35" w:themeColor="text2" w:themeShade="80"/>
          <w:lang w:val="en-GB"/>
        </w:rPr>
        <w:t xml:space="preserve"> </w:t>
      </w:r>
      <w:r w:rsidR="00D9000B" w:rsidRPr="00AC661D">
        <w:rPr>
          <w:rFonts w:asciiTheme="minorHAnsi" w:hAnsiTheme="minorHAnsi" w:cstheme="minorHAnsi"/>
          <w:color w:val="222A35" w:themeColor="text2" w:themeShade="80"/>
          <w:lang w:val="en-GB"/>
        </w:rPr>
        <w:t>“</w:t>
      </w:r>
      <w:r w:rsidR="00FE57BB" w:rsidRPr="00AC661D">
        <w:rPr>
          <w:rFonts w:asciiTheme="minorHAnsi" w:hAnsiTheme="minorHAnsi" w:cstheme="minorHAnsi"/>
          <w:color w:val="222A35" w:themeColor="text2" w:themeShade="80"/>
          <w:lang w:val="en-GB"/>
        </w:rPr>
        <w:t>Corporate Authorship</w:t>
      </w:r>
      <w:r w:rsidR="00D9000B" w:rsidRPr="00AC661D">
        <w:rPr>
          <w:rFonts w:asciiTheme="minorHAnsi" w:hAnsiTheme="minorHAnsi" w:cstheme="minorHAnsi"/>
          <w:color w:val="222A35" w:themeColor="text2" w:themeShade="80"/>
          <w:lang w:val="en-GB"/>
        </w:rPr>
        <w:t xml:space="preserve"> </w:t>
      </w:r>
      <w:r w:rsidR="00FE57BB" w:rsidRPr="00AC661D">
        <w:rPr>
          <w:rFonts w:asciiTheme="minorHAnsi" w:hAnsiTheme="minorHAnsi" w:cstheme="minorHAnsi"/>
          <w:color w:val="222A35" w:themeColor="text2" w:themeShade="80"/>
          <w:lang w:val="en-GB"/>
        </w:rPr>
        <w:t>CEOsys“</w:t>
      </w:r>
      <w:r w:rsidR="00D9000B" w:rsidRPr="00AC661D">
        <w:rPr>
          <w:rFonts w:asciiTheme="minorHAnsi" w:hAnsiTheme="minorHAnsi" w:cstheme="minorHAnsi"/>
          <w:color w:val="222A35" w:themeColor="text2" w:themeShade="80"/>
          <w:lang w:val="en-GB"/>
        </w:rPr>
        <w:t xml:space="preserve"> </w:t>
      </w:r>
    </w:p>
    <w:tbl>
      <w:tblPr>
        <w:tblStyle w:val="TabellemithellemGitternetz1"/>
        <w:tblW w:w="9661" w:type="dxa"/>
        <w:tblInd w:w="824" w:type="dxa"/>
        <w:tblLook w:val="04A0" w:firstRow="1" w:lastRow="0" w:firstColumn="1" w:lastColumn="0" w:noHBand="0" w:noVBand="1"/>
      </w:tblPr>
      <w:tblGrid>
        <w:gridCol w:w="3424"/>
        <w:gridCol w:w="6237"/>
      </w:tblGrid>
      <w:tr w:rsidR="00C63355" w:rsidRPr="00AC661D" w14:paraId="1BBE0593" w14:textId="77777777" w:rsidTr="00F53EAC">
        <w:trPr>
          <w:trHeight w:val="630"/>
          <w:tblHeader/>
        </w:trPr>
        <w:tc>
          <w:tcPr>
            <w:tcW w:w="3424" w:type="dxa"/>
          </w:tcPr>
          <w:p w14:paraId="6A00D944" w14:textId="77777777" w:rsidR="00FE57BB" w:rsidRPr="00AC661D" w:rsidRDefault="00FE57BB" w:rsidP="00E276D7">
            <w:pPr>
              <w:ind w:left="346"/>
              <w:rPr>
                <w:rFonts w:asciiTheme="minorHAnsi" w:hAnsiTheme="minorHAnsi" w:cstheme="minorHAnsi"/>
                <w:b/>
                <w:color w:val="222A35" w:themeColor="text2" w:themeShade="80"/>
                <w:lang w:eastAsia="de-DE"/>
              </w:rPr>
            </w:pPr>
            <w:r w:rsidRPr="00AC661D">
              <w:rPr>
                <w:rFonts w:asciiTheme="minorHAnsi" w:hAnsiTheme="minorHAnsi" w:cstheme="minorHAnsi"/>
                <w:b/>
                <w:color w:val="222A35" w:themeColor="text2" w:themeShade="80"/>
                <w:lang w:eastAsia="de-DE"/>
              </w:rPr>
              <w:t>Intervention</w:t>
            </w:r>
          </w:p>
          <w:p w14:paraId="13150D5C" w14:textId="2E541044" w:rsidR="00E276D7" w:rsidRPr="00AC661D" w:rsidRDefault="00E276D7" w:rsidP="00E276D7">
            <w:pPr>
              <w:ind w:left="346"/>
              <w:rPr>
                <w:rFonts w:asciiTheme="minorHAnsi" w:hAnsiTheme="minorHAnsi" w:cstheme="minorHAnsi"/>
                <w:b/>
                <w:color w:val="222A35" w:themeColor="text2" w:themeShade="80"/>
                <w:lang w:eastAsia="de-DE"/>
              </w:rPr>
            </w:pPr>
          </w:p>
        </w:tc>
        <w:tc>
          <w:tcPr>
            <w:tcW w:w="6237" w:type="dxa"/>
          </w:tcPr>
          <w:p w14:paraId="29AE3899" w14:textId="4C6A03BF" w:rsidR="00FE57BB" w:rsidRPr="00AC661D" w:rsidRDefault="00FE57BB" w:rsidP="00E276D7">
            <w:pPr>
              <w:ind w:left="346"/>
              <w:rPr>
                <w:rFonts w:asciiTheme="minorHAnsi" w:hAnsiTheme="minorHAnsi" w:cstheme="minorHAnsi"/>
                <w:b/>
                <w:color w:val="222A35" w:themeColor="text2" w:themeShade="80"/>
                <w:lang w:eastAsia="de-DE"/>
              </w:rPr>
            </w:pPr>
            <w:r w:rsidRPr="00AC661D">
              <w:rPr>
                <w:rFonts w:asciiTheme="minorHAnsi" w:hAnsiTheme="minorHAnsi" w:cstheme="minorHAnsi"/>
                <w:b/>
                <w:color w:val="222A35" w:themeColor="text2" w:themeShade="80"/>
                <w:lang w:eastAsia="de-DE"/>
              </w:rPr>
              <w:t>Autor</w:t>
            </w:r>
            <w:r w:rsidR="00AF3818" w:rsidRPr="00AC661D">
              <w:rPr>
                <w:rFonts w:asciiTheme="minorHAnsi" w:hAnsiTheme="minorHAnsi" w:cstheme="minorHAnsi"/>
                <w:b/>
                <w:color w:val="222A35" w:themeColor="text2" w:themeShade="80"/>
                <w:lang w:eastAsia="de-DE"/>
              </w:rPr>
              <w:t>*</w:t>
            </w:r>
            <w:r w:rsidR="00D9000B" w:rsidRPr="00AC661D">
              <w:rPr>
                <w:rFonts w:asciiTheme="minorHAnsi" w:hAnsiTheme="minorHAnsi" w:cstheme="minorHAnsi"/>
                <w:b/>
                <w:color w:val="222A35" w:themeColor="text2" w:themeShade="80"/>
                <w:lang w:eastAsia="de-DE"/>
              </w:rPr>
              <w:t>i</w:t>
            </w:r>
            <w:r w:rsidR="00AF3818" w:rsidRPr="00AC661D">
              <w:rPr>
                <w:rFonts w:asciiTheme="minorHAnsi" w:hAnsiTheme="minorHAnsi" w:cstheme="minorHAnsi"/>
                <w:b/>
                <w:color w:val="222A35" w:themeColor="text2" w:themeShade="80"/>
                <w:lang w:eastAsia="de-DE"/>
              </w:rPr>
              <w:t>nne</w:t>
            </w:r>
            <w:r w:rsidRPr="00AC661D">
              <w:rPr>
                <w:rFonts w:asciiTheme="minorHAnsi" w:hAnsiTheme="minorHAnsi" w:cstheme="minorHAnsi"/>
                <w:b/>
                <w:color w:val="222A35" w:themeColor="text2" w:themeShade="80"/>
                <w:lang w:eastAsia="de-DE"/>
              </w:rPr>
              <w:t>nteam</w:t>
            </w:r>
            <w:r w:rsidR="007A0632">
              <w:rPr>
                <w:rFonts w:asciiTheme="minorHAnsi" w:hAnsiTheme="minorHAnsi" w:cstheme="minorHAnsi"/>
                <w:b/>
                <w:color w:val="222A35" w:themeColor="text2" w:themeShade="80"/>
                <w:lang w:eastAsia="de-DE"/>
              </w:rPr>
              <w:t xml:space="preserve"> (jeweils Kliniker*innen und Methodiker*innen)</w:t>
            </w:r>
          </w:p>
        </w:tc>
      </w:tr>
      <w:tr w:rsidR="00FE57BB" w:rsidRPr="00AC661D" w14:paraId="6D9C22C1" w14:textId="77777777" w:rsidTr="00F53EAC">
        <w:tc>
          <w:tcPr>
            <w:tcW w:w="3424" w:type="dxa"/>
          </w:tcPr>
          <w:p w14:paraId="63E89086"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Beatmung</w:t>
            </w:r>
          </w:p>
        </w:tc>
        <w:tc>
          <w:tcPr>
            <w:tcW w:w="6237" w:type="dxa"/>
          </w:tcPr>
          <w:p w14:paraId="6BFD4064"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Falk Fichtner, Maria Popp, Julia Kristin Ströhlein, Nina Kreuzberger, Maria-Inti Metzendorf, Sven Laudi, Mirko Griesel</w:t>
            </w:r>
          </w:p>
        </w:tc>
      </w:tr>
      <w:tr w:rsidR="00FE57BB" w:rsidRPr="00AC661D" w14:paraId="4D5A2E44" w14:textId="77777777" w:rsidTr="00F53EAC">
        <w:tc>
          <w:tcPr>
            <w:tcW w:w="3424" w:type="dxa"/>
          </w:tcPr>
          <w:p w14:paraId="19EE2BA5"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Kortikosteroide</w:t>
            </w:r>
          </w:p>
        </w:tc>
        <w:tc>
          <w:tcPr>
            <w:tcW w:w="6237" w:type="dxa"/>
          </w:tcPr>
          <w:p w14:paraId="610D1136"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Carina Wagner, Mirko Griesel, Falk Fichtner, Agata Mikolajewska, Maria-Inti Metzendorf, Karoline Kley, Nicole Skoetz</w:t>
            </w:r>
          </w:p>
        </w:tc>
      </w:tr>
      <w:tr w:rsidR="00FE57BB" w:rsidRPr="00AC661D" w14:paraId="0F1056AC" w14:textId="77777777" w:rsidTr="00F53EAC">
        <w:tc>
          <w:tcPr>
            <w:tcW w:w="3424" w:type="dxa"/>
          </w:tcPr>
          <w:p w14:paraId="17ADC4E4"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Remdesivir</w:t>
            </w:r>
          </w:p>
        </w:tc>
        <w:tc>
          <w:tcPr>
            <w:tcW w:w="6237" w:type="dxa"/>
          </w:tcPr>
          <w:p w14:paraId="00671EAC" w14:textId="0BFDE48B" w:rsidR="00FE57BB" w:rsidRPr="00AC661D" w:rsidRDefault="00FE57BB" w:rsidP="00E276D7">
            <w:pPr>
              <w:ind w:left="346"/>
              <w:rPr>
                <w:rFonts w:asciiTheme="minorHAnsi" w:hAnsiTheme="minorHAnsi" w:cstheme="minorHAnsi"/>
                <w:color w:val="222A35" w:themeColor="text2" w:themeShade="80"/>
                <w:lang w:eastAsia="de-DE"/>
              </w:rPr>
            </w:pPr>
            <w:bookmarkStart w:id="4" w:name="_Hlk64406672"/>
            <w:r w:rsidRPr="00AC661D">
              <w:rPr>
                <w:rFonts w:asciiTheme="minorHAnsi" w:hAnsiTheme="minorHAnsi" w:cstheme="minorHAnsi"/>
                <w:color w:val="222A35" w:themeColor="text2" w:themeShade="80"/>
                <w:lang w:eastAsia="de-DE"/>
              </w:rPr>
              <w:t>Kelly Ansems, Carina Benstoem, Karolina Dahms</w:t>
            </w:r>
            <w:bookmarkEnd w:id="4"/>
            <w:r w:rsidRPr="00AC661D">
              <w:rPr>
                <w:rFonts w:asciiTheme="minorHAnsi" w:hAnsiTheme="minorHAnsi" w:cstheme="minorHAnsi"/>
                <w:color w:val="222A35" w:themeColor="text2" w:themeShade="80"/>
                <w:lang w:eastAsia="de-DE"/>
              </w:rPr>
              <w:t>, Felicitas Grundeis, Maria-Inti Metzendorf, Agata Mikolajewska, Miriam Stegemann, Volker Thieme</w:t>
            </w:r>
            <w:r w:rsidR="000F152A">
              <w:rPr>
                <w:rFonts w:asciiTheme="minorHAnsi" w:hAnsiTheme="minorHAnsi" w:cstheme="minorHAnsi"/>
                <w:color w:val="222A35" w:themeColor="text2" w:themeShade="80"/>
                <w:lang w:eastAsia="de-DE"/>
              </w:rPr>
              <w:t xml:space="preserve">, Falk Fichtner </w:t>
            </w:r>
          </w:p>
        </w:tc>
      </w:tr>
      <w:tr w:rsidR="00FE57BB" w:rsidRPr="006F2FD4" w14:paraId="7569A176" w14:textId="77777777" w:rsidTr="00F53EAC">
        <w:tc>
          <w:tcPr>
            <w:tcW w:w="3424" w:type="dxa"/>
          </w:tcPr>
          <w:p w14:paraId="00D9C215"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Rekonvaleszentenplasma</w:t>
            </w:r>
          </w:p>
        </w:tc>
        <w:tc>
          <w:tcPr>
            <w:tcW w:w="6237" w:type="dxa"/>
          </w:tcPr>
          <w:p w14:paraId="3CF746F3" w14:textId="06F9281F" w:rsidR="00FE57BB" w:rsidRPr="00DA7FA6" w:rsidRDefault="00FE57BB" w:rsidP="00E276D7">
            <w:pPr>
              <w:ind w:left="346"/>
              <w:rPr>
                <w:rFonts w:asciiTheme="minorHAnsi" w:hAnsiTheme="minorHAnsi" w:cstheme="minorHAnsi"/>
                <w:color w:val="222A35" w:themeColor="text2" w:themeShade="80"/>
                <w:lang w:eastAsia="de-DE"/>
              </w:rPr>
            </w:pPr>
            <w:r w:rsidRPr="00DA7FA6">
              <w:rPr>
                <w:rFonts w:asciiTheme="minorHAnsi" w:hAnsiTheme="minorHAnsi" w:cstheme="minorHAnsi"/>
                <w:color w:val="222A35" w:themeColor="text2" w:themeShade="80"/>
                <w:lang w:eastAsia="de-DE"/>
              </w:rPr>
              <w:t xml:space="preserve">Vanessa Piechotta, Claire Iannizzi, </w:t>
            </w:r>
            <w:bookmarkStart w:id="5" w:name="_Hlk64406887"/>
            <w:r w:rsidRPr="00DA7FA6">
              <w:rPr>
                <w:rFonts w:asciiTheme="minorHAnsi" w:hAnsiTheme="minorHAnsi" w:cstheme="minorHAnsi"/>
                <w:color w:val="222A35" w:themeColor="text2" w:themeShade="80"/>
                <w:lang w:eastAsia="de-DE"/>
              </w:rPr>
              <w:t>Marie Becker, Elena Dorando</w:t>
            </w:r>
            <w:bookmarkEnd w:id="5"/>
            <w:r w:rsidRPr="00DA7FA6">
              <w:rPr>
                <w:rFonts w:asciiTheme="minorHAnsi" w:hAnsiTheme="minorHAnsi" w:cstheme="minorHAnsi"/>
                <w:color w:val="222A35" w:themeColor="text2" w:themeShade="80"/>
                <w:lang w:eastAsia="de-DE"/>
              </w:rPr>
              <w:t xml:space="preserve">, </w:t>
            </w:r>
            <w:bookmarkStart w:id="6" w:name="_Hlk64406910"/>
            <w:r w:rsidRPr="00DA7FA6">
              <w:rPr>
                <w:rFonts w:asciiTheme="minorHAnsi" w:hAnsiTheme="minorHAnsi" w:cstheme="minorHAnsi"/>
                <w:color w:val="222A35" w:themeColor="text2" w:themeShade="80"/>
                <w:lang w:eastAsia="de-DE"/>
              </w:rPr>
              <w:t>Marco Kopp</w:t>
            </w:r>
            <w:bookmarkEnd w:id="6"/>
            <w:r w:rsidRPr="00DA7FA6">
              <w:rPr>
                <w:rFonts w:asciiTheme="minorHAnsi" w:hAnsiTheme="minorHAnsi" w:cstheme="minorHAnsi"/>
                <w:color w:val="222A35" w:themeColor="text2" w:themeShade="80"/>
                <w:lang w:eastAsia="de-DE"/>
              </w:rPr>
              <w:t xml:space="preserve">, </w:t>
            </w:r>
            <w:bookmarkStart w:id="7" w:name="_Hlk64407017"/>
            <w:r w:rsidRPr="00DA7FA6">
              <w:rPr>
                <w:rFonts w:asciiTheme="minorHAnsi" w:hAnsiTheme="minorHAnsi" w:cstheme="minorHAnsi"/>
                <w:color w:val="222A35" w:themeColor="text2" w:themeShade="80"/>
                <w:lang w:eastAsia="de-DE"/>
              </w:rPr>
              <w:t>Ina Monsef</w:t>
            </w:r>
            <w:bookmarkEnd w:id="7"/>
            <w:r w:rsidRPr="00DA7FA6">
              <w:rPr>
                <w:rFonts w:asciiTheme="minorHAnsi" w:hAnsiTheme="minorHAnsi" w:cstheme="minorHAnsi"/>
                <w:color w:val="222A35" w:themeColor="text2" w:themeShade="80"/>
                <w:lang w:eastAsia="de-DE"/>
              </w:rPr>
              <w:t xml:space="preserve">, Agata Mikolajewska, </w:t>
            </w:r>
            <w:bookmarkStart w:id="8" w:name="_Hlk64407476"/>
            <w:r w:rsidRPr="00DA7FA6">
              <w:rPr>
                <w:rFonts w:asciiTheme="minorHAnsi" w:hAnsiTheme="minorHAnsi" w:cstheme="minorHAnsi"/>
                <w:color w:val="222A35" w:themeColor="text2" w:themeShade="80"/>
                <w:lang w:eastAsia="de-DE"/>
              </w:rPr>
              <w:t>Oliver Peim, Andre Kramer</w:t>
            </w:r>
            <w:bookmarkEnd w:id="8"/>
            <w:r w:rsidRPr="00DA7FA6">
              <w:rPr>
                <w:rFonts w:asciiTheme="minorHAnsi" w:hAnsiTheme="minorHAnsi" w:cstheme="minorHAnsi"/>
                <w:color w:val="222A35" w:themeColor="text2" w:themeShade="80"/>
                <w:lang w:eastAsia="de-DE"/>
              </w:rPr>
              <w:t>, Nicole Skoetz</w:t>
            </w:r>
          </w:p>
        </w:tc>
      </w:tr>
      <w:tr w:rsidR="00FE57BB" w:rsidRPr="00AC661D" w14:paraId="71CB28AE" w14:textId="77777777" w:rsidTr="00F53EAC">
        <w:tc>
          <w:tcPr>
            <w:tcW w:w="3424" w:type="dxa"/>
          </w:tcPr>
          <w:p w14:paraId="70642ACB"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Ivermectin</w:t>
            </w:r>
          </w:p>
        </w:tc>
        <w:tc>
          <w:tcPr>
            <w:tcW w:w="6237" w:type="dxa"/>
          </w:tcPr>
          <w:p w14:paraId="4DCAA28F"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 xml:space="preserve">Stephanie Weibel, </w:t>
            </w:r>
            <w:bookmarkStart w:id="9" w:name="_Hlk64407271"/>
            <w:r w:rsidRPr="00AC661D">
              <w:rPr>
                <w:rFonts w:asciiTheme="minorHAnsi" w:hAnsiTheme="minorHAnsi" w:cstheme="minorHAnsi"/>
                <w:color w:val="222A35" w:themeColor="text2" w:themeShade="80"/>
                <w:lang w:eastAsia="de-DE"/>
              </w:rPr>
              <w:t>Maria Popp</w:t>
            </w:r>
            <w:bookmarkEnd w:id="9"/>
            <w:r w:rsidRPr="00AC661D">
              <w:rPr>
                <w:rFonts w:asciiTheme="minorHAnsi" w:hAnsiTheme="minorHAnsi" w:cstheme="minorHAnsi"/>
                <w:color w:val="222A35" w:themeColor="text2" w:themeShade="80"/>
                <w:lang w:eastAsia="de-DE"/>
              </w:rPr>
              <w:t>, Miriam Stegemann, Agata Mikolajewska, Maria-Inti Metzendorf, Peter Kranke</w:t>
            </w:r>
          </w:p>
        </w:tc>
      </w:tr>
      <w:tr w:rsidR="00FE57BB" w:rsidRPr="00AC661D" w14:paraId="427B46F1" w14:textId="77777777" w:rsidTr="00F53EAC">
        <w:tc>
          <w:tcPr>
            <w:tcW w:w="3424" w:type="dxa"/>
          </w:tcPr>
          <w:p w14:paraId="19E48829"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SARS-CoV-2 spezifische monoklonale Antikörper (Bamlanivimab)</w:t>
            </w:r>
          </w:p>
        </w:tc>
        <w:tc>
          <w:tcPr>
            <w:tcW w:w="6237" w:type="dxa"/>
          </w:tcPr>
          <w:p w14:paraId="6F484490"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 xml:space="preserve">Nina Kreuzberger, </w:t>
            </w:r>
            <w:bookmarkStart w:id="10" w:name="_Hlk64406927"/>
            <w:r w:rsidRPr="00AC661D">
              <w:rPr>
                <w:rFonts w:asciiTheme="minorHAnsi" w:hAnsiTheme="minorHAnsi" w:cstheme="minorHAnsi"/>
                <w:color w:val="222A35" w:themeColor="text2" w:themeShade="80"/>
                <w:lang w:eastAsia="de-DE"/>
              </w:rPr>
              <w:t>Caroline Hirsch</w:t>
            </w:r>
            <w:bookmarkEnd w:id="10"/>
            <w:r w:rsidRPr="00AC661D">
              <w:rPr>
                <w:rFonts w:asciiTheme="minorHAnsi" w:hAnsiTheme="minorHAnsi" w:cstheme="minorHAnsi"/>
                <w:color w:val="222A35" w:themeColor="text2" w:themeShade="80"/>
                <w:lang w:eastAsia="de-DE"/>
              </w:rPr>
              <w:t xml:space="preserve">, Maria Popp, Ina Monsef, Christoph Schmaderer, Miriam Stegemann, </w:t>
            </w:r>
            <w:bookmarkStart w:id="11" w:name="_Hlk64406975"/>
            <w:r w:rsidRPr="00AC661D">
              <w:rPr>
                <w:rFonts w:asciiTheme="minorHAnsi" w:hAnsiTheme="minorHAnsi" w:cstheme="minorHAnsi"/>
                <w:color w:val="222A35" w:themeColor="text2" w:themeShade="80"/>
                <w:lang w:eastAsia="de-DE"/>
              </w:rPr>
              <w:t>Nicole Skoetz</w:t>
            </w:r>
            <w:bookmarkEnd w:id="11"/>
          </w:p>
        </w:tc>
      </w:tr>
      <w:tr w:rsidR="00FE57BB" w:rsidRPr="00AC661D" w14:paraId="7F5305B3" w14:textId="77777777" w:rsidTr="00F53EAC">
        <w:tc>
          <w:tcPr>
            <w:tcW w:w="3424" w:type="dxa"/>
          </w:tcPr>
          <w:p w14:paraId="0E5D647E"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Tocilizumab</w:t>
            </w:r>
          </w:p>
        </w:tc>
        <w:tc>
          <w:tcPr>
            <w:tcW w:w="6237" w:type="dxa"/>
          </w:tcPr>
          <w:p w14:paraId="2FE5008E"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Christine Schmucker, Falk Fichtner, Anna-Lena Fischer, Joerg Meerpohl, Sven Laudi</w:t>
            </w:r>
          </w:p>
        </w:tc>
      </w:tr>
      <w:tr w:rsidR="00FE57BB" w:rsidRPr="00AC661D" w14:paraId="29751FB5" w14:textId="77777777" w:rsidTr="00F53EAC">
        <w:tc>
          <w:tcPr>
            <w:tcW w:w="3424" w:type="dxa"/>
          </w:tcPr>
          <w:p w14:paraId="2F0E941F"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Vitamin D</w:t>
            </w:r>
          </w:p>
        </w:tc>
        <w:tc>
          <w:tcPr>
            <w:tcW w:w="6237" w:type="dxa"/>
          </w:tcPr>
          <w:p w14:paraId="5D5538E9" w14:textId="77777777" w:rsidR="00FE57BB" w:rsidRPr="00AC661D" w:rsidRDefault="00FE57BB" w:rsidP="00E276D7">
            <w:pPr>
              <w:ind w:left="346"/>
              <w:rPr>
                <w:rFonts w:asciiTheme="minorHAnsi" w:hAnsiTheme="minorHAnsi" w:cstheme="minorHAnsi"/>
                <w:color w:val="222A35" w:themeColor="text2" w:themeShade="80"/>
                <w:lang w:eastAsia="de-DE"/>
              </w:rPr>
            </w:pPr>
            <w:bookmarkStart w:id="12" w:name="_Hlk64407097"/>
            <w:r w:rsidRPr="00AC661D">
              <w:rPr>
                <w:rFonts w:asciiTheme="minorHAnsi" w:hAnsiTheme="minorHAnsi" w:cstheme="minorHAnsi"/>
                <w:color w:val="222A35" w:themeColor="text2" w:themeShade="80"/>
                <w:lang w:eastAsia="de-DE"/>
              </w:rPr>
              <w:t>Julia Kristin Ströhlein</w:t>
            </w:r>
            <w:bookmarkEnd w:id="12"/>
            <w:r w:rsidRPr="00AC661D">
              <w:rPr>
                <w:rFonts w:asciiTheme="minorHAnsi" w:hAnsiTheme="minorHAnsi" w:cstheme="minorHAnsi"/>
                <w:color w:val="222A35" w:themeColor="text2" w:themeShade="80"/>
                <w:lang w:eastAsia="de-DE"/>
              </w:rPr>
              <w:t xml:space="preserve">, </w:t>
            </w:r>
            <w:bookmarkStart w:id="13" w:name="_Hlk64406699"/>
            <w:r w:rsidRPr="00AC661D">
              <w:rPr>
                <w:rFonts w:asciiTheme="minorHAnsi" w:hAnsiTheme="minorHAnsi" w:cstheme="minorHAnsi"/>
                <w:color w:val="222A35" w:themeColor="text2" w:themeShade="80"/>
                <w:lang w:eastAsia="de-DE"/>
              </w:rPr>
              <w:t>Julia Wallqvist</w:t>
            </w:r>
            <w:bookmarkEnd w:id="13"/>
            <w:r w:rsidRPr="00AC661D">
              <w:rPr>
                <w:rFonts w:asciiTheme="minorHAnsi" w:hAnsiTheme="minorHAnsi" w:cstheme="minorHAnsi"/>
                <w:color w:val="222A35" w:themeColor="text2" w:themeShade="80"/>
                <w:lang w:eastAsia="de-DE"/>
              </w:rPr>
              <w:t xml:space="preserve">, </w:t>
            </w:r>
            <w:bookmarkStart w:id="14" w:name="_Hlk64406948"/>
            <w:r w:rsidRPr="00AC661D">
              <w:rPr>
                <w:rFonts w:asciiTheme="minorHAnsi" w:hAnsiTheme="minorHAnsi" w:cstheme="minorHAnsi"/>
                <w:color w:val="222A35" w:themeColor="text2" w:themeShade="80"/>
                <w:lang w:eastAsia="de-DE"/>
              </w:rPr>
              <w:t>Claire Iannizzi</w:t>
            </w:r>
            <w:bookmarkEnd w:id="14"/>
            <w:r w:rsidRPr="00AC661D">
              <w:rPr>
                <w:rFonts w:asciiTheme="minorHAnsi" w:hAnsiTheme="minorHAnsi" w:cstheme="minorHAnsi"/>
                <w:color w:val="222A35" w:themeColor="text2" w:themeShade="80"/>
                <w:lang w:eastAsia="de-DE"/>
              </w:rPr>
              <w:t xml:space="preserve">, Carina Benstoem, Patrick Meybohm, Agata Mikolajewska, Miriam Stegemann, Maria-Inti Metzendorf, Nicole Skoetz, </w:t>
            </w:r>
            <w:bookmarkStart w:id="15" w:name="_Hlk64407079"/>
            <w:r w:rsidRPr="00AC661D">
              <w:rPr>
                <w:rFonts w:asciiTheme="minorHAnsi" w:hAnsiTheme="minorHAnsi" w:cstheme="minorHAnsi"/>
                <w:color w:val="222A35" w:themeColor="text2" w:themeShade="80"/>
                <w:lang w:eastAsia="de-DE"/>
              </w:rPr>
              <w:t>Vanessa Piechotta</w:t>
            </w:r>
            <w:bookmarkEnd w:id="15"/>
          </w:p>
        </w:tc>
      </w:tr>
      <w:tr w:rsidR="00FE57BB" w:rsidRPr="00AC661D" w14:paraId="7BBD22BD" w14:textId="77777777" w:rsidTr="00F53EAC">
        <w:tc>
          <w:tcPr>
            <w:tcW w:w="3424" w:type="dxa"/>
          </w:tcPr>
          <w:p w14:paraId="0D4E2D29"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Antikoagulation</w:t>
            </w:r>
          </w:p>
        </w:tc>
        <w:tc>
          <w:tcPr>
            <w:tcW w:w="6237" w:type="dxa"/>
          </w:tcPr>
          <w:p w14:paraId="0B273F89"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Stephanie Weibel, Maria Popp, Benedikt Schmid, Maria-Inti Metzendorf, Peter Kranke, Patrick Meybohm</w:t>
            </w:r>
          </w:p>
        </w:tc>
      </w:tr>
      <w:tr w:rsidR="00FE57BB" w:rsidRPr="00AC661D" w14:paraId="285596BD" w14:textId="77777777" w:rsidTr="00F53EAC">
        <w:tc>
          <w:tcPr>
            <w:tcW w:w="3424" w:type="dxa"/>
          </w:tcPr>
          <w:p w14:paraId="21EAA0CD"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Antibiotika (Azithromycin)</w:t>
            </w:r>
          </w:p>
        </w:tc>
        <w:tc>
          <w:tcPr>
            <w:tcW w:w="6237" w:type="dxa"/>
          </w:tcPr>
          <w:p w14:paraId="4127A0EE" w14:textId="77777777" w:rsidR="00FE57BB" w:rsidRPr="00AC661D" w:rsidRDefault="00FE57BB" w:rsidP="00E276D7">
            <w:pPr>
              <w:ind w:left="346"/>
              <w:rPr>
                <w:rFonts w:asciiTheme="minorHAnsi" w:hAnsiTheme="minorHAnsi" w:cstheme="minorHAnsi"/>
                <w:color w:val="222A35" w:themeColor="text2" w:themeShade="80"/>
                <w:lang w:eastAsia="de-DE"/>
              </w:rPr>
            </w:pPr>
            <w:r w:rsidRPr="00AC661D">
              <w:rPr>
                <w:rFonts w:asciiTheme="minorHAnsi" w:hAnsiTheme="minorHAnsi" w:cstheme="minorHAnsi"/>
                <w:color w:val="222A35" w:themeColor="text2" w:themeShade="80"/>
                <w:lang w:eastAsia="de-DE"/>
              </w:rPr>
              <w:t>Stephanie Weibel, Maria Popp, Miriam Stegemann, Agata Mikolajewska, Maria-Inti Metzendorf, Peter Kranke</w:t>
            </w:r>
          </w:p>
        </w:tc>
      </w:tr>
      <w:tr w:rsidR="00F36F68" w:rsidRPr="00AC661D" w14:paraId="70A0CEA5" w14:textId="77777777" w:rsidTr="00F53EAC">
        <w:tc>
          <w:tcPr>
            <w:tcW w:w="3424" w:type="dxa"/>
          </w:tcPr>
          <w:p w14:paraId="03D79001" w14:textId="4036918C" w:rsidR="00F36F68" w:rsidRPr="00AC661D" w:rsidRDefault="00F36F68" w:rsidP="00E276D7">
            <w:pPr>
              <w:ind w:left="346"/>
              <w:rPr>
                <w:rFonts w:asciiTheme="minorHAnsi" w:hAnsiTheme="minorHAnsi" w:cstheme="minorHAnsi"/>
                <w:color w:val="222A35" w:themeColor="text2" w:themeShade="80"/>
                <w:lang w:eastAsia="de-DE"/>
              </w:rPr>
            </w:pPr>
            <w:r>
              <w:rPr>
                <w:rFonts w:asciiTheme="minorHAnsi" w:hAnsiTheme="minorHAnsi" w:cstheme="minorHAnsi"/>
                <w:color w:val="222A35" w:themeColor="text2" w:themeShade="80"/>
                <w:lang w:eastAsia="de-DE"/>
              </w:rPr>
              <w:t>Palliativmedizin</w:t>
            </w:r>
          </w:p>
        </w:tc>
        <w:tc>
          <w:tcPr>
            <w:tcW w:w="6237" w:type="dxa"/>
          </w:tcPr>
          <w:p w14:paraId="7FBC29E9" w14:textId="4A974E78" w:rsidR="00F36F68" w:rsidRPr="00F36F68" w:rsidRDefault="000800DA" w:rsidP="00E276D7">
            <w:pPr>
              <w:ind w:left="346"/>
              <w:rPr>
                <w:rFonts w:asciiTheme="minorHAnsi" w:hAnsiTheme="minorHAnsi" w:cstheme="minorHAnsi"/>
                <w:color w:val="222A35" w:themeColor="text2" w:themeShade="80"/>
                <w:highlight w:val="yellow"/>
                <w:lang w:eastAsia="de-DE"/>
              </w:rPr>
            </w:pPr>
            <w:r w:rsidRPr="000800DA">
              <w:rPr>
                <w:rFonts w:asciiTheme="minorHAnsi" w:hAnsiTheme="minorHAnsi" w:cstheme="minorHAnsi"/>
                <w:color w:val="222A35" w:themeColor="text2" w:themeShade="80"/>
                <w:lang w:eastAsia="de-DE"/>
              </w:rPr>
              <w:t xml:space="preserve">Marike Andreas, Vanessa Piechotta, Gerhild Becker, Kathrin Grummich, </w:t>
            </w:r>
            <w:r>
              <w:rPr>
                <w:rFonts w:asciiTheme="minorHAnsi" w:hAnsiTheme="minorHAnsi" w:cstheme="minorHAnsi"/>
                <w:color w:val="222A35" w:themeColor="text2" w:themeShade="80"/>
                <w:lang w:eastAsia="de-DE"/>
              </w:rPr>
              <w:t xml:space="preserve">Marie Becker, </w:t>
            </w:r>
            <w:r w:rsidRPr="000800DA">
              <w:rPr>
                <w:rFonts w:asciiTheme="minorHAnsi" w:hAnsiTheme="minorHAnsi" w:cstheme="minorHAnsi"/>
                <w:color w:val="222A35" w:themeColor="text2" w:themeShade="80"/>
                <w:lang w:eastAsia="de-DE"/>
              </w:rPr>
              <w:t>Nicole Skoetz, Winfried Meissner, Christopher Boehlke</w:t>
            </w:r>
          </w:p>
        </w:tc>
      </w:tr>
      <w:tr w:rsidR="008872CD" w:rsidRPr="00AC661D" w14:paraId="68A4BDFF" w14:textId="77777777" w:rsidTr="00F53EAC">
        <w:tc>
          <w:tcPr>
            <w:tcW w:w="3424" w:type="dxa"/>
          </w:tcPr>
          <w:p w14:paraId="1A9C26F7" w14:textId="0A407E02" w:rsidR="008872CD" w:rsidRPr="00F53EAC" w:rsidRDefault="008872CD" w:rsidP="005513B3">
            <w:pPr>
              <w:ind w:left="346"/>
              <w:jc w:val="left"/>
              <w:rPr>
                <w:rFonts w:asciiTheme="minorHAnsi" w:hAnsiTheme="minorHAnsi" w:cstheme="minorHAnsi"/>
                <w:color w:val="222A35" w:themeColor="text2" w:themeShade="80"/>
                <w:lang w:eastAsia="de-DE"/>
              </w:rPr>
            </w:pPr>
            <w:r w:rsidRPr="00F53EAC">
              <w:rPr>
                <w:rFonts w:asciiTheme="minorHAnsi" w:hAnsiTheme="minorHAnsi" w:cstheme="minorHAnsi"/>
                <w:color w:val="222A35" w:themeColor="text2" w:themeShade="80"/>
                <w:lang w:eastAsia="de-DE"/>
              </w:rPr>
              <w:lastRenderedPageBreak/>
              <w:t xml:space="preserve">Einführung in die MAGICapp </w:t>
            </w:r>
            <w:r w:rsidR="00F53EAC">
              <w:rPr>
                <w:rFonts w:asciiTheme="minorHAnsi" w:hAnsiTheme="minorHAnsi" w:cstheme="minorHAnsi"/>
                <w:color w:val="222A35" w:themeColor="text2" w:themeShade="80"/>
                <w:lang w:eastAsia="de-DE"/>
              </w:rPr>
              <w:t xml:space="preserve">und </w:t>
            </w:r>
            <w:r w:rsidRPr="00F53EAC">
              <w:rPr>
                <w:rFonts w:asciiTheme="minorHAnsi" w:hAnsiTheme="minorHAnsi" w:cstheme="minorHAnsi"/>
                <w:color w:val="222A35" w:themeColor="text2" w:themeShade="80"/>
                <w:lang w:eastAsia="de-DE"/>
              </w:rPr>
              <w:t>Evidence to Decision Kriterien</w:t>
            </w:r>
            <w:r w:rsidR="00F53EAC">
              <w:rPr>
                <w:rFonts w:asciiTheme="minorHAnsi" w:hAnsiTheme="minorHAnsi" w:cstheme="minorHAnsi"/>
                <w:color w:val="222A35" w:themeColor="text2" w:themeShade="80"/>
                <w:lang w:eastAsia="de-DE"/>
              </w:rPr>
              <w:t xml:space="preserve">; </w:t>
            </w:r>
            <w:r w:rsidR="00304FD0" w:rsidRPr="00F53EAC">
              <w:rPr>
                <w:rFonts w:asciiTheme="minorHAnsi" w:hAnsiTheme="minorHAnsi" w:cstheme="minorHAnsi"/>
                <w:color w:val="222A35" w:themeColor="text2" w:themeShade="80"/>
                <w:lang w:eastAsia="de-DE"/>
              </w:rPr>
              <w:t>Koordination CEOsys-Teams</w:t>
            </w:r>
            <w:r w:rsidR="00F53EAC">
              <w:rPr>
                <w:rFonts w:asciiTheme="minorHAnsi" w:hAnsiTheme="minorHAnsi" w:cstheme="minorHAnsi"/>
                <w:color w:val="222A35" w:themeColor="text2" w:themeShade="80"/>
                <w:lang w:eastAsia="de-DE"/>
              </w:rPr>
              <w:t xml:space="preserve"> + L</w:t>
            </w:r>
            <w:r w:rsidR="00304FD0" w:rsidRPr="00F53EAC">
              <w:rPr>
                <w:rFonts w:asciiTheme="minorHAnsi" w:hAnsiTheme="minorHAnsi" w:cstheme="minorHAnsi"/>
                <w:color w:val="222A35" w:themeColor="text2" w:themeShade="80"/>
                <w:lang w:eastAsia="de-DE"/>
              </w:rPr>
              <w:t>eitliniengruppe</w:t>
            </w:r>
            <w:r w:rsidR="001A53C2" w:rsidRPr="00F53EAC">
              <w:rPr>
                <w:rFonts w:asciiTheme="minorHAnsi" w:hAnsiTheme="minorHAnsi" w:cstheme="minorHAnsi"/>
                <w:color w:val="222A35" w:themeColor="text2" w:themeShade="80"/>
                <w:lang w:eastAsia="de-DE"/>
              </w:rPr>
              <w:t>,</w:t>
            </w:r>
            <w:r w:rsidR="00F53EAC">
              <w:rPr>
                <w:rFonts w:asciiTheme="minorHAnsi" w:hAnsiTheme="minorHAnsi" w:cstheme="minorHAnsi"/>
                <w:color w:val="222A35" w:themeColor="text2" w:themeShade="80"/>
                <w:lang w:eastAsia="de-DE"/>
              </w:rPr>
              <w:t xml:space="preserve"> Vorlage</w:t>
            </w:r>
            <w:r w:rsidR="00505B34" w:rsidRPr="00F53EAC">
              <w:rPr>
                <w:rFonts w:asciiTheme="minorHAnsi" w:hAnsiTheme="minorHAnsi" w:cstheme="minorHAnsi"/>
                <w:color w:val="222A35" w:themeColor="text2" w:themeShade="80"/>
                <w:lang w:eastAsia="de-DE"/>
              </w:rPr>
              <w:t xml:space="preserve"> </w:t>
            </w:r>
            <w:r w:rsidR="001A53C2" w:rsidRPr="00F53EAC">
              <w:rPr>
                <w:rFonts w:asciiTheme="minorHAnsi" w:hAnsiTheme="minorHAnsi" w:cstheme="minorHAnsi"/>
                <w:color w:val="222A35" w:themeColor="text2" w:themeShade="80"/>
                <w:lang w:eastAsia="de-DE"/>
              </w:rPr>
              <w:t xml:space="preserve">Evidenzbericht </w:t>
            </w:r>
          </w:p>
        </w:tc>
        <w:tc>
          <w:tcPr>
            <w:tcW w:w="6237" w:type="dxa"/>
          </w:tcPr>
          <w:p w14:paraId="738FA473" w14:textId="0C817129" w:rsidR="008872CD" w:rsidRPr="00AC661D" w:rsidRDefault="008872CD" w:rsidP="00E276D7">
            <w:pPr>
              <w:ind w:left="346"/>
              <w:rPr>
                <w:rFonts w:asciiTheme="minorHAnsi" w:hAnsiTheme="minorHAnsi" w:cstheme="minorHAnsi"/>
                <w:color w:val="222A35" w:themeColor="text2" w:themeShade="80"/>
                <w:lang w:eastAsia="de-DE"/>
              </w:rPr>
            </w:pPr>
            <w:r>
              <w:rPr>
                <w:rFonts w:asciiTheme="minorHAnsi" w:hAnsiTheme="minorHAnsi" w:cstheme="minorHAnsi"/>
                <w:color w:val="222A35" w:themeColor="text2" w:themeShade="80"/>
                <w:lang w:eastAsia="de-DE"/>
              </w:rPr>
              <w:t xml:space="preserve">Anika Müller, Monika Nothacker </w:t>
            </w:r>
          </w:p>
        </w:tc>
      </w:tr>
    </w:tbl>
    <w:p w14:paraId="5A09881F" w14:textId="06DBCEBB" w:rsidR="00FE57BB" w:rsidRPr="00AC661D" w:rsidRDefault="00F75791"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Affilationen: </w:t>
      </w:r>
      <w:r w:rsidR="00FE57BB" w:rsidRPr="00AC661D">
        <w:rPr>
          <w:rFonts w:asciiTheme="minorHAnsi" w:hAnsiTheme="minorHAnsi" w:cstheme="minorHAnsi"/>
          <w:color w:val="222A35" w:themeColor="text2" w:themeShade="80"/>
        </w:rPr>
        <w:t xml:space="preserve"> </w:t>
      </w:r>
    </w:p>
    <w:p w14:paraId="3AB7E467" w14:textId="1572F4C8" w:rsidR="00FE57BB" w:rsidRPr="00AC661D" w:rsidRDefault="00FE57BB" w:rsidP="00E276D7">
      <w:pPr>
        <w:rPr>
          <w:rFonts w:asciiTheme="minorHAnsi" w:hAnsiTheme="minorHAnsi" w:cstheme="minorHAnsi"/>
          <w:color w:val="222A35" w:themeColor="text2" w:themeShade="80"/>
        </w:rPr>
      </w:pPr>
      <w:bookmarkStart w:id="16" w:name="_Hlk64406575"/>
      <w:r w:rsidRPr="00AC661D">
        <w:rPr>
          <w:rFonts w:asciiTheme="minorHAnsi" w:hAnsiTheme="minorHAnsi" w:cstheme="minorHAnsi"/>
          <w:b/>
          <w:bCs/>
          <w:color w:val="222A35" w:themeColor="text2" w:themeShade="80"/>
        </w:rPr>
        <w:t>Team Aachen:</w:t>
      </w:r>
      <w:r w:rsidRPr="00AC661D">
        <w:rPr>
          <w:rFonts w:asciiTheme="minorHAnsi" w:hAnsiTheme="minorHAnsi" w:cstheme="minorHAnsi"/>
          <w:color w:val="222A35" w:themeColor="text2" w:themeShade="80"/>
        </w:rPr>
        <w:t xml:space="preserve"> Ansems, Dahms, Wallqvist</w:t>
      </w:r>
      <w:r w:rsidR="00505B34">
        <w:rPr>
          <w:rFonts w:asciiTheme="minorHAnsi" w:hAnsiTheme="minorHAnsi" w:cstheme="minorHAnsi"/>
          <w:color w:val="222A35" w:themeColor="text2" w:themeShade="80"/>
        </w:rPr>
        <w:t>, Benstoem</w:t>
      </w:r>
      <w:r w:rsidR="000064A4">
        <w:rPr>
          <w:rFonts w:asciiTheme="minorHAnsi" w:hAnsiTheme="minorHAnsi" w:cstheme="minorHAnsi"/>
          <w:color w:val="222A35" w:themeColor="text2" w:themeShade="80"/>
        </w:rPr>
        <w:t xml:space="preserve"> (CEOsys</w:t>
      </w:r>
      <w:r w:rsidR="00947BAB">
        <w:rPr>
          <w:rFonts w:asciiTheme="minorHAnsi" w:hAnsiTheme="minorHAnsi" w:cstheme="minorHAnsi"/>
          <w:color w:val="222A35" w:themeColor="text2" w:themeShade="80"/>
        </w:rPr>
        <w:t>-</w:t>
      </w:r>
      <w:r w:rsidR="00394826">
        <w:rPr>
          <w:rFonts w:asciiTheme="minorHAnsi" w:hAnsiTheme="minorHAnsi" w:cstheme="minorHAnsi"/>
          <w:color w:val="222A35" w:themeColor="text2" w:themeShade="80"/>
        </w:rPr>
        <w:t xml:space="preserve">Lead </w:t>
      </w:r>
      <w:r w:rsidR="00BA70CF">
        <w:rPr>
          <w:rFonts w:asciiTheme="minorHAnsi" w:hAnsiTheme="minorHAnsi" w:cstheme="minorHAnsi"/>
          <w:color w:val="222A35" w:themeColor="text2" w:themeShade="80"/>
        </w:rPr>
        <w:t>Verzerrungsbewertung)</w:t>
      </w:r>
    </w:p>
    <w:p w14:paraId="3BC226C6" w14:textId="526DE771" w:rsidR="00FE57BB"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Klinik für Operative Intensivmedizin und Intermediate Care, Universitätsklinikum RWTH Aachen</w:t>
      </w:r>
    </w:p>
    <w:p w14:paraId="65F9CB8A" w14:textId="4BB0EECE" w:rsidR="008872CD" w:rsidRPr="008872CD" w:rsidRDefault="008872CD" w:rsidP="008872CD">
      <w:pPr>
        <w:rPr>
          <w:rFonts w:asciiTheme="minorHAnsi" w:hAnsiTheme="minorHAnsi" w:cstheme="minorHAnsi"/>
          <w:color w:val="222A35" w:themeColor="text2" w:themeShade="80"/>
        </w:rPr>
      </w:pPr>
      <w:r w:rsidRPr="008872CD">
        <w:rPr>
          <w:rFonts w:asciiTheme="minorHAnsi" w:hAnsiTheme="minorHAnsi" w:cstheme="minorHAnsi"/>
          <w:b/>
          <w:bCs/>
          <w:color w:val="222A35" w:themeColor="text2" w:themeShade="80"/>
        </w:rPr>
        <w:t xml:space="preserve">Team AWMF: </w:t>
      </w:r>
      <w:r>
        <w:rPr>
          <w:rFonts w:asciiTheme="minorHAnsi" w:hAnsiTheme="minorHAnsi" w:cstheme="minorHAnsi"/>
          <w:color w:val="222A35" w:themeColor="text2" w:themeShade="80"/>
        </w:rPr>
        <w:t xml:space="preserve">Müller, Nothacker </w:t>
      </w:r>
    </w:p>
    <w:p w14:paraId="7A093AE1" w14:textId="2E5BB03A" w:rsidR="008872CD" w:rsidRPr="008872CD" w:rsidRDefault="008872CD" w:rsidP="008872CD">
      <w:pPr>
        <w:ind w:left="0"/>
        <w:rPr>
          <w:rFonts w:asciiTheme="minorHAnsi" w:hAnsiTheme="minorHAnsi" w:cstheme="minorHAnsi"/>
          <w:color w:val="222A35" w:themeColor="text2" w:themeShade="80"/>
        </w:rPr>
      </w:pPr>
      <w:r>
        <w:rPr>
          <w:rFonts w:asciiTheme="minorHAnsi" w:hAnsiTheme="minorHAnsi" w:cstheme="minorHAnsi"/>
          <w:b/>
          <w:bCs/>
          <w:color w:val="222A35" w:themeColor="text2" w:themeShade="80"/>
        </w:rPr>
        <w:t xml:space="preserve">                  </w:t>
      </w:r>
      <w:r>
        <w:rPr>
          <w:rFonts w:asciiTheme="minorHAnsi" w:hAnsiTheme="minorHAnsi" w:cstheme="minorHAnsi"/>
          <w:color w:val="222A35" w:themeColor="text2" w:themeShade="80"/>
        </w:rPr>
        <w:t>AWMF-Institut für Medizinisches Wissensmanagement c/o Philipps Universität Marburg/AWMF Berlin</w:t>
      </w:r>
    </w:p>
    <w:p w14:paraId="22564E3A" w14:textId="4482C379"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b/>
          <w:bCs/>
          <w:color w:val="222A35" w:themeColor="text2" w:themeShade="80"/>
        </w:rPr>
        <w:t>Team Berlin:</w:t>
      </w:r>
      <w:r w:rsidRPr="00AC661D">
        <w:rPr>
          <w:rFonts w:asciiTheme="minorHAnsi" w:hAnsiTheme="minorHAnsi" w:cstheme="minorHAnsi"/>
          <w:color w:val="222A35" w:themeColor="text2" w:themeShade="80"/>
        </w:rPr>
        <w:t xml:space="preserve"> </w:t>
      </w:r>
      <w:r w:rsidR="003529F3" w:rsidRPr="00AC661D">
        <w:rPr>
          <w:rFonts w:asciiTheme="minorHAnsi" w:hAnsiTheme="minorHAnsi" w:cstheme="minorHAnsi"/>
          <w:color w:val="222A35" w:themeColor="text2" w:themeShade="80"/>
        </w:rPr>
        <w:t>Mikolajewska</w:t>
      </w:r>
      <w:r w:rsidR="00772075">
        <w:rPr>
          <w:rFonts w:asciiTheme="minorHAnsi" w:hAnsiTheme="minorHAnsi" w:cstheme="minorHAnsi"/>
          <w:color w:val="222A35" w:themeColor="text2" w:themeShade="80"/>
        </w:rPr>
        <w:t>, Stegemann (CE</w:t>
      </w:r>
      <w:r w:rsidR="00E274A2">
        <w:rPr>
          <w:rFonts w:asciiTheme="minorHAnsi" w:hAnsiTheme="minorHAnsi" w:cstheme="minorHAnsi"/>
          <w:color w:val="222A35" w:themeColor="text2" w:themeShade="80"/>
        </w:rPr>
        <w:t>O</w:t>
      </w:r>
      <w:r w:rsidR="00772075">
        <w:rPr>
          <w:rFonts w:asciiTheme="minorHAnsi" w:hAnsiTheme="minorHAnsi" w:cstheme="minorHAnsi"/>
          <w:color w:val="222A35" w:themeColor="text2" w:themeShade="80"/>
        </w:rPr>
        <w:t>sys-Lead Stationäre Therapie)</w:t>
      </w:r>
    </w:p>
    <w:p w14:paraId="6403C7CE" w14:textId="4FC9E2BD"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Medizinische Klinik mit Schwerpunkt Infektiologie und Pneumologie, Charité</w:t>
      </w:r>
      <w:r w:rsidR="003529F3" w:rsidRPr="00AC661D">
        <w:rPr>
          <w:rFonts w:asciiTheme="minorHAnsi" w:hAnsiTheme="minorHAnsi" w:cstheme="minorHAnsi"/>
          <w:color w:val="222A35" w:themeColor="text2" w:themeShade="80"/>
        </w:rPr>
        <w:t xml:space="preserve"> – Un</w:t>
      </w:r>
      <w:r w:rsidRPr="00AC661D">
        <w:rPr>
          <w:rFonts w:asciiTheme="minorHAnsi" w:hAnsiTheme="minorHAnsi" w:cstheme="minorHAnsi"/>
          <w:color w:val="222A35" w:themeColor="text2" w:themeShade="80"/>
        </w:rPr>
        <w:t>iversitätsmedizin Berlin, Corporate Member der Freien Universität Berlin, Humboldt-Universität zu Berlin und Berlin Institute of Health</w:t>
      </w:r>
    </w:p>
    <w:p w14:paraId="1358C6A8" w14:textId="1D4A25C0" w:rsidR="00E276D7"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b/>
          <w:color w:val="222A35" w:themeColor="text2" w:themeShade="80"/>
        </w:rPr>
        <w:t>Team Düsseldorf</w:t>
      </w:r>
      <w:r w:rsidRPr="00AC661D">
        <w:rPr>
          <w:rFonts w:asciiTheme="minorHAnsi" w:hAnsiTheme="minorHAnsi" w:cstheme="minorHAnsi"/>
          <w:color w:val="222A35" w:themeColor="text2" w:themeShade="80"/>
        </w:rPr>
        <w:t>: Metzendorf</w:t>
      </w:r>
      <w:r w:rsidR="00772075">
        <w:rPr>
          <w:rFonts w:asciiTheme="minorHAnsi" w:hAnsiTheme="minorHAnsi" w:cstheme="minorHAnsi"/>
          <w:color w:val="222A35" w:themeColor="text2" w:themeShade="80"/>
        </w:rPr>
        <w:t xml:space="preserve"> (CE</w:t>
      </w:r>
      <w:r w:rsidR="00E274A2">
        <w:rPr>
          <w:rFonts w:asciiTheme="minorHAnsi" w:hAnsiTheme="minorHAnsi" w:cstheme="minorHAnsi"/>
          <w:color w:val="222A35" w:themeColor="text2" w:themeShade="80"/>
        </w:rPr>
        <w:t>O</w:t>
      </w:r>
      <w:r w:rsidR="00772075">
        <w:rPr>
          <w:rFonts w:asciiTheme="minorHAnsi" w:hAnsiTheme="minorHAnsi" w:cstheme="minorHAnsi"/>
          <w:color w:val="222A35" w:themeColor="text2" w:themeShade="80"/>
        </w:rPr>
        <w:t xml:space="preserve">sys-Lead </w:t>
      </w:r>
      <w:r w:rsidR="007A5572">
        <w:rPr>
          <w:rFonts w:asciiTheme="minorHAnsi" w:hAnsiTheme="minorHAnsi" w:cstheme="minorHAnsi"/>
          <w:color w:val="222A35" w:themeColor="text2" w:themeShade="80"/>
        </w:rPr>
        <w:t>Studienidentifzierung</w:t>
      </w:r>
      <w:r w:rsidR="00772075">
        <w:rPr>
          <w:rFonts w:asciiTheme="minorHAnsi" w:hAnsiTheme="minorHAnsi" w:cstheme="minorHAnsi"/>
          <w:color w:val="222A35" w:themeColor="text2" w:themeShade="80"/>
        </w:rPr>
        <w:t>)</w:t>
      </w:r>
    </w:p>
    <w:p w14:paraId="469E9771" w14:textId="56166AE3"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Institut für Allgemeinmedizin, Medizinische Fakultät der Heinrich-Heine-Universität, Düsseldorf</w:t>
      </w:r>
    </w:p>
    <w:p w14:paraId="4D24B43A" w14:textId="1C3AEBF9" w:rsidR="00FE57BB" w:rsidRPr="00AC661D" w:rsidRDefault="00FE57BB" w:rsidP="00E276D7">
      <w:pPr>
        <w:rPr>
          <w:rFonts w:asciiTheme="minorHAnsi" w:hAnsiTheme="minorHAnsi" w:cstheme="minorHAnsi"/>
          <w:color w:val="222A35" w:themeColor="text2" w:themeShade="80"/>
        </w:rPr>
      </w:pPr>
      <w:r w:rsidRPr="000800DA">
        <w:rPr>
          <w:rFonts w:asciiTheme="minorHAnsi" w:hAnsiTheme="minorHAnsi" w:cstheme="minorHAnsi"/>
          <w:b/>
          <w:bCs/>
          <w:color w:val="222A35" w:themeColor="text2" w:themeShade="80"/>
        </w:rPr>
        <w:t>Team Freiburg</w:t>
      </w:r>
      <w:r w:rsidR="000800DA" w:rsidRPr="000800DA">
        <w:rPr>
          <w:rFonts w:asciiTheme="minorHAnsi" w:hAnsiTheme="minorHAnsi" w:cstheme="minorHAnsi"/>
          <w:b/>
          <w:bCs/>
          <w:color w:val="222A35" w:themeColor="text2" w:themeShade="80"/>
        </w:rPr>
        <w:t xml:space="preserve"> 1</w:t>
      </w:r>
      <w:r w:rsidRPr="000800DA">
        <w:rPr>
          <w:rFonts w:asciiTheme="minorHAnsi" w:hAnsiTheme="minorHAnsi" w:cstheme="minorHAnsi"/>
          <w:b/>
          <w:bCs/>
          <w:color w:val="222A35" w:themeColor="text2" w:themeShade="80"/>
        </w:rPr>
        <w:t>:</w:t>
      </w:r>
      <w:r w:rsidRPr="00AC661D">
        <w:rPr>
          <w:rFonts w:asciiTheme="minorHAnsi" w:hAnsiTheme="minorHAnsi" w:cstheme="minorHAnsi"/>
          <w:color w:val="222A35" w:themeColor="text2" w:themeShade="80"/>
        </w:rPr>
        <w:t xml:space="preserve"> </w:t>
      </w:r>
      <w:r w:rsidR="00301B6A">
        <w:rPr>
          <w:rFonts w:asciiTheme="minorHAnsi" w:hAnsiTheme="minorHAnsi" w:cstheme="minorHAnsi"/>
          <w:color w:val="222A35" w:themeColor="text2" w:themeShade="80"/>
        </w:rPr>
        <w:t xml:space="preserve">Schmucker, </w:t>
      </w:r>
      <w:r w:rsidRPr="00AC661D">
        <w:rPr>
          <w:rFonts w:asciiTheme="minorHAnsi" w:hAnsiTheme="minorHAnsi" w:cstheme="minorHAnsi"/>
          <w:color w:val="222A35" w:themeColor="text2" w:themeShade="80"/>
        </w:rPr>
        <w:t>Meerpohl</w:t>
      </w:r>
      <w:r w:rsidR="00772075">
        <w:rPr>
          <w:rFonts w:asciiTheme="minorHAnsi" w:hAnsiTheme="minorHAnsi" w:cstheme="minorHAnsi"/>
          <w:color w:val="222A35" w:themeColor="text2" w:themeShade="80"/>
        </w:rPr>
        <w:t xml:space="preserve"> (Koordination CEOsys gesamt)</w:t>
      </w:r>
      <w:r w:rsidR="000800DA">
        <w:rPr>
          <w:rFonts w:asciiTheme="minorHAnsi" w:hAnsiTheme="minorHAnsi" w:cstheme="minorHAnsi"/>
          <w:color w:val="222A35" w:themeColor="text2" w:themeShade="80"/>
        </w:rPr>
        <w:t>, Grummich</w:t>
      </w:r>
    </w:p>
    <w:p w14:paraId="1422E4F2" w14:textId="40C70522" w:rsidR="00FE57BB"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Institut für Evidenz in der Medizin, Universitätsklinikum Freiburg, Medizinische Fakultät, Albert-Ludwigs-Universität Freiburg, Freiburg</w:t>
      </w:r>
    </w:p>
    <w:p w14:paraId="2E1CC9DC" w14:textId="6E91E87E" w:rsidR="000800DA" w:rsidRDefault="000800DA" w:rsidP="00E276D7">
      <w:pPr>
        <w:rPr>
          <w:rFonts w:asciiTheme="minorHAnsi" w:hAnsiTheme="minorHAnsi" w:cstheme="minorHAnsi"/>
          <w:color w:val="222A35" w:themeColor="text2" w:themeShade="80"/>
        </w:rPr>
      </w:pPr>
      <w:r w:rsidRPr="000800DA">
        <w:rPr>
          <w:rFonts w:asciiTheme="minorHAnsi" w:hAnsiTheme="minorHAnsi" w:cstheme="minorHAnsi"/>
          <w:b/>
          <w:bCs/>
          <w:color w:val="222A35" w:themeColor="text2" w:themeShade="80"/>
        </w:rPr>
        <w:t xml:space="preserve">Team Freiburg 2: </w:t>
      </w:r>
      <w:r w:rsidRPr="000800DA">
        <w:rPr>
          <w:rFonts w:asciiTheme="minorHAnsi" w:hAnsiTheme="minorHAnsi" w:cstheme="minorHAnsi"/>
          <w:color w:val="222A35" w:themeColor="text2" w:themeShade="80"/>
        </w:rPr>
        <w:t>Becker, Böhlke</w:t>
      </w:r>
    </w:p>
    <w:p w14:paraId="6E91094E" w14:textId="7D4D8D70" w:rsidR="000800DA" w:rsidRPr="000800DA" w:rsidRDefault="000800DA" w:rsidP="00E276D7">
      <w:pPr>
        <w:rPr>
          <w:rFonts w:asciiTheme="minorHAnsi" w:hAnsiTheme="minorHAnsi" w:cstheme="minorHAnsi"/>
          <w:color w:val="222A35" w:themeColor="text2" w:themeShade="80"/>
        </w:rPr>
      </w:pPr>
      <w:r w:rsidRPr="000800DA">
        <w:rPr>
          <w:rFonts w:asciiTheme="minorHAnsi" w:hAnsiTheme="minorHAnsi" w:cstheme="minorHAnsi"/>
          <w:color w:val="222A35" w:themeColor="text2" w:themeShade="80"/>
        </w:rPr>
        <w:t>Klinik für Palliativmedizin, Medizinische Fakultät, Universität Freiburg</w:t>
      </w:r>
    </w:p>
    <w:p w14:paraId="19B5E385" w14:textId="7B31A352"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b/>
          <w:bCs/>
          <w:color w:val="222A35" w:themeColor="text2" w:themeShade="80"/>
        </w:rPr>
        <w:t>Team Köln:</w:t>
      </w:r>
      <w:r w:rsidRPr="00AC661D">
        <w:rPr>
          <w:rFonts w:asciiTheme="minorHAnsi" w:hAnsiTheme="minorHAnsi" w:cstheme="minorHAnsi"/>
          <w:color w:val="222A35" w:themeColor="text2" w:themeShade="80"/>
        </w:rPr>
        <w:t xml:space="preserve"> </w:t>
      </w:r>
      <w:r w:rsidR="00301B6A">
        <w:rPr>
          <w:rFonts w:asciiTheme="minorHAnsi" w:hAnsiTheme="minorHAnsi" w:cstheme="minorHAnsi"/>
          <w:color w:val="222A35" w:themeColor="text2" w:themeShade="80"/>
        </w:rPr>
        <w:t xml:space="preserve">Piechotta, </w:t>
      </w:r>
      <w:r w:rsidR="00F36F68" w:rsidRPr="000800DA">
        <w:rPr>
          <w:rFonts w:asciiTheme="minorHAnsi" w:hAnsiTheme="minorHAnsi" w:cstheme="minorHAnsi"/>
          <w:color w:val="222A35" w:themeColor="text2" w:themeShade="80"/>
        </w:rPr>
        <w:t>Andreas,</w:t>
      </w:r>
      <w:r w:rsidR="00F36F68">
        <w:rPr>
          <w:rFonts w:asciiTheme="minorHAnsi" w:hAnsiTheme="minorHAnsi" w:cstheme="minorHAnsi"/>
          <w:color w:val="222A35" w:themeColor="text2" w:themeShade="80"/>
        </w:rPr>
        <w:t xml:space="preserve"> </w:t>
      </w:r>
      <w:r w:rsidRPr="00AC661D">
        <w:rPr>
          <w:rFonts w:asciiTheme="minorHAnsi" w:hAnsiTheme="minorHAnsi" w:cstheme="minorHAnsi"/>
          <w:color w:val="222A35" w:themeColor="text2" w:themeShade="80"/>
        </w:rPr>
        <w:t>Becker, Dorando, Hirsch, Iannizzi, Kopp, Kreuzberger, Monsef, Ströhlein, Wagner</w:t>
      </w:r>
      <w:r w:rsidR="00301B6A">
        <w:rPr>
          <w:rFonts w:asciiTheme="minorHAnsi" w:hAnsiTheme="minorHAnsi" w:cstheme="minorHAnsi"/>
          <w:color w:val="222A35" w:themeColor="text2" w:themeShade="80"/>
        </w:rPr>
        <w:t>, Skoetz</w:t>
      </w:r>
      <w:r w:rsidR="00772075">
        <w:rPr>
          <w:rFonts w:asciiTheme="minorHAnsi" w:hAnsiTheme="minorHAnsi" w:cstheme="minorHAnsi"/>
          <w:color w:val="222A35" w:themeColor="text2" w:themeShade="80"/>
        </w:rPr>
        <w:t xml:space="preserve"> (C</w:t>
      </w:r>
      <w:r w:rsidR="00E274A2">
        <w:rPr>
          <w:rFonts w:asciiTheme="minorHAnsi" w:hAnsiTheme="minorHAnsi" w:cstheme="minorHAnsi"/>
          <w:color w:val="222A35" w:themeColor="text2" w:themeShade="80"/>
        </w:rPr>
        <w:t>EO</w:t>
      </w:r>
      <w:r w:rsidR="00772075">
        <w:rPr>
          <w:rFonts w:asciiTheme="minorHAnsi" w:hAnsiTheme="minorHAnsi" w:cstheme="minorHAnsi"/>
          <w:color w:val="222A35" w:themeColor="text2" w:themeShade="80"/>
        </w:rPr>
        <w:t xml:space="preserve">sys </w:t>
      </w:r>
      <w:r w:rsidR="007A5572">
        <w:rPr>
          <w:rFonts w:asciiTheme="minorHAnsi" w:hAnsiTheme="minorHAnsi" w:cstheme="minorHAnsi"/>
          <w:color w:val="222A35" w:themeColor="text2" w:themeShade="80"/>
        </w:rPr>
        <w:t xml:space="preserve">-Lead </w:t>
      </w:r>
      <w:r w:rsidR="00772075">
        <w:rPr>
          <w:rFonts w:asciiTheme="minorHAnsi" w:hAnsiTheme="minorHAnsi" w:cstheme="minorHAnsi"/>
          <w:color w:val="222A35" w:themeColor="text2" w:themeShade="80"/>
        </w:rPr>
        <w:t>Evidenzsynthesen)</w:t>
      </w:r>
    </w:p>
    <w:p w14:paraId="71E6235B" w14:textId="69C09D4E"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Evidenzbasierte Onkologie, Abteilung I für Innere Medizin, Medizinische Fakultät und Universitätsklinikum Köln, Universität zu Köln, Köln</w:t>
      </w:r>
    </w:p>
    <w:p w14:paraId="24E7432F" w14:textId="14207041"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b/>
          <w:bCs/>
          <w:color w:val="222A35" w:themeColor="text2" w:themeShade="80"/>
        </w:rPr>
        <w:t>Team Leipzig:</w:t>
      </w:r>
      <w:r w:rsidRPr="00AC661D">
        <w:rPr>
          <w:rFonts w:asciiTheme="minorHAnsi" w:hAnsiTheme="minorHAnsi" w:cstheme="minorHAnsi"/>
          <w:color w:val="222A35" w:themeColor="text2" w:themeShade="80"/>
        </w:rPr>
        <w:t xml:space="preserve"> Fichtner, Thieme, Griesel, Grundeis, </w:t>
      </w:r>
      <w:r w:rsidR="00251CDA">
        <w:rPr>
          <w:rFonts w:asciiTheme="minorHAnsi" w:hAnsiTheme="minorHAnsi" w:cstheme="minorHAnsi"/>
          <w:color w:val="222A35" w:themeColor="text2" w:themeShade="80"/>
        </w:rPr>
        <w:t xml:space="preserve">Kley, </w:t>
      </w:r>
      <w:r w:rsidRPr="00AC661D">
        <w:rPr>
          <w:rFonts w:asciiTheme="minorHAnsi" w:hAnsiTheme="minorHAnsi" w:cstheme="minorHAnsi"/>
          <w:color w:val="222A35" w:themeColor="text2" w:themeShade="80"/>
        </w:rPr>
        <w:t>Kramer, Peim, Fischer, Laudi</w:t>
      </w:r>
      <w:r w:rsidR="00772075">
        <w:rPr>
          <w:rFonts w:asciiTheme="minorHAnsi" w:hAnsiTheme="minorHAnsi" w:cstheme="minorHAnsi"/>
          <w:color w:val="222A35" w:themeColor="text2" w:themeShade="80"/>
        </w:rPr>
        <w:t xml:space="preserve"> (CEOsys</w:t>
      </w:r>
      <w:r w:rsidR="00947BAB">
        <w:rPr>
          <w:rFonts w:asciiTheme="minorHAnsi" w:hAnsiTheme="minorHAnsi" w:cstheme="minorHAnsi"/>
          <w:color w:val="222A35" w:themeColor="text2" w:themeShade="80"/>
        </w:rPr>
        <w:t>-</w:t>
      </w:r>
      <w:r w:rsidR="007A5572">
        <w:rPr>
          <w:rFonts w:asciiTheme="minorHAnsi" w:hAnsiTheme="minorHAnsi" w:cstheme="minorHAnsi"/>
          <w:color w:val="222A35" w:themeColor="text2" w:themeShade="80"/>
        </w:rPr>
        <w:t xml:space="preserve">Lead </w:t>
      </w:r>
      <w:r w:rsidR="00772075">
        <w:rPr>
          <w:rFonts w:asciiTheme="minorHAnsi" w:hAnsiTheme="minorHAnsi" w:cstheme="minorHAnsi"/>
          <w:color w:val="222A35" w:themeColor="text2" w:themeShade="80"/>
        </w:rPr>
        <w:t>Intensivmedizinische Therapie)</w:t>
      </w:r>
    </w:p>
    <w:p w14:paraId="570935EB" w14:textId="7B2D0283"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Klinik und Poliklinik für Anästhesiologie und Intensivtherapie, Universitätsklinikum Leipzig AöR, Liebigstraße 20, 04103 Leipzig</w:t>
      </w:r>
    </w:p>
    <w:p w14:paraId="17665C07" w14:textId="77777777"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b/>
          <w:color w:val="222A35" w:themeColor="text2" w:themeShade="80"/>
        </w:rPr>
        <w:t>Team München</w:t>
      </w:r>
      <w:r w:rsidRPr="00AC661D">
        <w:rPr>
          <w:rFonts w:asciiTheme="minorHAnsi" w:hAnsiTheme="minorHAnsi" w:cstheme="minorHAnsi"/>
          <w:color w:val="222A35" w:themeColor="text2" w:themeShade="80"/>
        </w:rPr>
        <w:t>: Schmaderer</w:t>
      </w:r>
    </w:p>
    <w:p w14:paraId="4CE54259" w14:textId="76DE17AF"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Abteilung für Nephrologie, Klinikum rechts der Isar der Technischen Universität München, München</w:t>
      </w:r>
    </w:p>
    <w:p w14:paraId="122F26F4" w14:textId="77777777" w:rsidR="00FE57BB" w:rsidRPr="00AC661D" w:rsidRDefault="00FE57BB" w:rsidP="00E276D7">
      <w:pPr>
        <w:rPr>
          <w:rFonts w:asciiTheme="minorHAnsi" w:hAnsiTheme="minorHAnsi" w:cstheme="minorHAnsi"/>
          <w:color w:val="222A35" w:themeColor="text2" w:themeShade="80"/>
        </w:rPr>
      </w:pPr>
      <w:r w:rsidRPr="00AC661D">
        <w:rPr>
          <w:rFonts w:asciiTheme="minorHAnsi" w:hAnsiTheme="minorHAnsi" w:cstheme="minorHAnsi"/>
          <w:b/>
          <w:bCs/>
          <w:color w:val="222A35" w:themeColor="text2" w:themeShade="80"/>
        </w:rPr>
        <w:t>Team Würzburg:</w:t>
      </w:r>
      <w:r w:rsidRPr="00AC661D">
        <w:rPr>
          <w:rFonts w:asciiTheme="minorHAnsi" w:hAnsiTheme="minorHAnsi" w:cstheme="minorHAnsi"/>
          <w:color w:val="222A35" w:themeColor="text2" w:themeShade="80"/>
        </w:rPr>
        <w:t xml:space="preserve"> Kranke, Meybohm, Popp, Schmid, Weibel</w:t>
      </w:r>
    </w:p>
    <w:p w14:paraId="35F61138" w14:textId="6E99591A" w:rsidR="00FE57BB" w:rsidRDefault="00FE57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Klinik und Poliklinik für Anästhesiologie, Intensivmedizin, Notfallmedizin und Schmerztherapie, Universitätsklinikum Würzburg</w:t>
      </w:r>
    </w:p>
    <w:p w14:paraId="1B7E549A" w14:textId="77777777" w:rsidR="008872CD" w:rsidRPr="00AC661D" w:rsidRDefault="008872CD" w:rsidP="00E276D7">
      <w:pPr>
        <w:rPr>
          <w:rFonts w:asciiTheme="minorHAnsi" w:hAnsiTheme="minorHAnsi" w:cstheme="minorHAnsi"/>
          <w:color w:val="222A35" w:themeColor="text2" w:themeShade="80"/>
        </w:rPr>
      </w:pPr>
    </w:p>
    <w:p w14:paraId="397DE6DA" w14:textId="5EFA393D" w:rsidR="00D044BB" w:rsidRPr="00AC661D" w:rsidRDefault="00D044BB" w:rsidP="00C63355">
      <w:pPr>
        <w:pStyle w:val="berschrift2"/>
        <w:rPr>
          <w:color w:val="222A35" w:themeColor="text2" w:themeShade="80"/>
        </w:rPr>
      </w:pPr>
      <w:bookmarkStart w:id="17" w:name="_Toc72238115"/>
      <w:bookmarkEnd w:id="16"/>
      <w:r w:rsidRPr="00AC661D">
        <w:rPr>
          <w:color w:val="222A35" w:themeColor="text2" w:themeShade="80"/>
        </w:rPr>
        <w:lastRenderedPageBreak/>
        <w:t>Finanzierung</w:t>
      </w:r>
      <w:bookmarkEnd w:id="17"/>
    </w:p>
    <w:p w14:paraId="3DAF90F5" w14:textId="07DCCAFE" w:rsidR="0041768F" w:rsidRPr="00AC661D" w:rsidRDefault="00477096"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Das Projekt CEOsys wird im Rahmen des Nationalen Forschungsnetzwerks der Universitätsmedizin (NaFoUniMedCovid19) durch das Bundesministerium für Bildung und Forschung (BMBF) gefördert; FKZ: 01KX2021.</w:t>
      </w:r>
    </w:p>
    <w:p w14:paraId="203CED78" w14:textId="5AA30871" w:rsidR="0041768F" w:rsidRPr="00625B58" w:rsidRDefault="0041768F" w:rsidP="00C63355">
      <w:pPr>
        <w:pStyle w:val="berschrift1"/>
        <w:rPr>
          <w:color w:val="222A35" w:themeColor="text2" w:themeShade="80"/>
        </w:rPr>
      </w:pPr>
      <w:bookmarkStart w:id="18" w:name="_Toc72238116"/>
      <w:r w:rsidRPr="00625B58">
        <w:rPr>
          <w:color w:val="222A35" w:themeColor="text2" w:themeShade="80"/>
        </w:rPr>
        <w:t>Schlüsselfragen</w:t>
      </w:r>
      <w:bookmarkEnd w:id="18"/>
    </w:p>
    <w:p w14:paraId="6660A821" w14:textId="77777777" w:rsidR="008D402A" w:rsidRDefault="00D044B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Als Schlüsselfragen für diese Leitlinienaktualisierung wurden wichtige therapeutische Fragestellungen ausgewählt</w:t>
      </w:r>
      <w:r w:rsidR="0034248F" w:rsidRPr="00AC661D">
        <w:rPr>
          <w:rFonts w:asciiTheme="minorHAnsi" w:hAnsiTheme="minorHAnsi" w:cstheme="minorHAnsi"/>
          <w:color w:val="222A35" w:themeColor="text2" w:themeShade="80"/>
        </w:rPr>
        <w:t xml:space="preserve"> und zu den im Folgenden aufgeführten PICOs </w:t>
      </w:r>
      <w:r w:rsidR="009E4F67" w:rsidRPr="00AC661D">
        <w:rPr>
          <w:rFonts w:asciiTheme="minorHAnsi" w:hAnsiTheme="minorHAnsi" w:cstheme="minorHAnsi"/>
          <w:color w:val="222A35" w:themeColor="text2" w:themeShade="80"/>
        </w:rPr>
        <w:t xml:space="preserve">(Population-Intervention-Komparator-Endpunkt) </w:t>
      </w:r>
      <w:r w:rsidR="0034248F" w:rsidRPr="00AC661D">
        <w:rPr>
          <w:rFonts w:asciiTheme="minorHAnsi" w:hAnsiTheme="minorHAnsi" w:cstheme="minorHAnsi"/>
          <w:color w:val="222A35" w:themeColor="text2" w:themeShade="80"/>
        </w:rPr>
        <w:t xml:space="preserve">evidenzbasiert beantwortet. </w:t>
      </w:r>
    </w:p>
    <w:p w14:paraId="0F96EBE5" w14:textId="591FB659" w:rsidR="00000FB1" w:rsidRDefault="008D402A" w:rsidP="00E276D7">
      <w:pPr>
        <w:rPr>
          <w:rFonts w:asciiTheme="minorHAnsi" w:hAnsiTheme="minorHAnsi" w:cstheme="minorHAnsi"/>
          <w:color w:val="222A35" w:themeColor="text2" w:themeShade="80"/>
        </w:rPr>
      </w:pPr>
      <w:r>
        <w:rPr>
          <w:rFonts w:asciiTheme="minorHAnsi" w:hAnsiTheme="minorHAnsi" w:cstheme="minorHAnsi"/>
          <w:color w:val="222A35" w:themeColor="text2" w:themeShade="80"/>
        </w:rPr>
        <w:t xml:space="preserve">Die Auswahl erfolgte in Abstimmung mit </w:t>
      </w:r>
      <w:r w:rsidR="006F7B2D">
        <w:rPr>
          <w:rFonts w:asciiTheme="minorHAnsi" w:hAnsiTheme="minorHAnsi" w:cstheme="minorHAnsi"/>
          <w:color w:val="222A35" w:themeColor="text2" w:themeShade="80"/>
        </w:rPr>
        <w:t>der Leitliniengruppe (Koordinator</w:t>
      </w:r>
      <w:r w:rsidR="00A07838">
        <w:rPr>
          <w:rFonts w:asciiTheme="minorHAnsi" w:hAnsiTheme="minorHAnsi" w:cstheme="minorHAnsi"/>
          <w:color w:val="222A35" w:themeColor="text2" w:themeShade="80"/>
        </w:rPr>
        <w:t>, Themenverantwortliche</w:t>
      </w:r>
      <w:r w:rsidR="006F7B2D">
        <w:rPr>
          <w:rFonts w:asciiTheme="minorHAnsi" w:hAnsiTheme="minorHAnsi" w:cstheme="minorHAnsi"/>
          <w:color w:val="222A35" w:themeColor="text2" w:themeShade="80"/>
        </w:rPr>
        <w:t xml:space="preserve">) und dem CEOsys-Team in Abwägung bereits vom CEOsys-Team </w:t>
      </w:r>
      <w:r w:rsidR="00C10A15">
        <w:rPr>
          <w:rFonts w:asciiTheme="minorHAnsi" w:hAnsiTheme="minorHAnsi" w:cstheme="minorHAnsi"/>
          <w:color w:val="222A35" w:themeColor="text2" w:themeShade="80"/>
        </w:rPr>
        <w:t>bearbeiteter Fragestellungen, klinische Relevanz und Machbarkeit</w:t>
      </w:r>
      <w:r w:rsidR="00000FB1">
        <w:rPr>
          <w:rFonts w:asciiTheme="minorHAnsi" w:hAnsiTheme="minorHAnsi" w:cstheme="minorHAnsi"/>
          <w:color w:val="222A35" w:themeColor="text2" w:themeShade="80"/>
        </w:rPr>
        <w:t xml:space="preserve"> in kurzer Zeit. </w:t>
      </w:r>
    </w:p>
    <w:p w14:paraId="238C0CD0" w14:textId="0FAFF874" w:rsidR="0034248F" w:rsidRPr="00AC661D" w:rsidRDefault="008D402A" w:rsidP="00E276D7">
      <w:pPr>
        <w:rPr>
          <w:rFonts w:asciiTheme="minorHAnsi" w:hAnsiTheme="minorHAnsi" w:cstheme="minorHAnsi"/>
          <w:color w:val="222A35" w:themeColor="text2" w:themeShade="80"/>
        </w:rPr>
      </w:pPr>
      <w:r>
        <w:rPr>
          <w:rFonts w:asciiTheme="minorHAnsi" w:hAnsiTheme="minorHAnsi" w:cstheme="minorHAnsi"/>
          <w:color w:val="222A35" w:themeColor="text2" w:themeShade="80"/>
        </w:rPr>
        <w:br/>
      </w:r>
      <w:r w:rsidR="0034248F" w:rsidRPr="00AC661D">
        <w:rPr>
          <w:rFonts w:asciiTheme="minorHAnsi" w:hAnsiTheme="minorHAnsi" w:cstheme="minorHAnsi"/>
          <w:b/>
          <w:bCs/>
          <w:color w:val="222A35" w:themeColor="text2" w:themeShade="80"/>
        </w:rPr>
        <w:t>P</w:t>
      </w:r>
      <w:r w:rsidR="009E4F67" w:rsidRPr="00AC661D">
        <w:rPr>
          <w:rFonts w:asciiTheme="minorHAnsi" w:hAnsiTheme="minorHAnsi" w:cstheme="minorHAnsi"/>
          <w:b/>
          <w:bCs/>
          <w:color w:val="222A35" w:themeColor="text2" w:themeShade="80"/>
        </w:rPr>
        <w:t>opulation</w:t>
      </w:r>
      <w:r w:rsidR="0034248F" w:rsidRPr="00AC661D">
        <w:rPr>
          <w:rFonts w:asciiTheme="minorHAnsi" w:hAnsiTheme="minorHAnsi" w:cstheme="minorHAnsi"/>
          <w:b/>
          <w:bCs/>
          <w:color w:val="222A35" w:themeColor="text2" w:themeShade="80"/>
        </w:rPr>
        <w:t xml:space="preserve"> (P):</w:t>
      </w:r>
      <w:r w:rsidR="0034248F" w:rsidRPr="00AC661D">
        <w:rPr>
          <w:rFonts w:asciiTheme="minorHAnsi" w:hAnsiTheme="minorHAnsi" w:cstheme="minorHAnsi"/>
          <w:color w:val="222A35" w:themeColor="text2" w:themeShade="80"/>
        </w:rPr>
        <w:t xml:space="preserve"> hospitalisierte, erwachsene Patienten mit bestätigter SARS-CoV-2-Infektion</w:t>
      </w:r>
    </w:p>
    <w:p w14:paraId="4548AA83" w14:textId="78C245F8" w:rsidR="008D5DFF" w:rsidRPr="00AC661D" w:rsidRDefault="0034248F" w:rsidP="00E276D7">
      <w:pPr>
        <w:rPr>
          <w:rFonts w:asciiTheme="minorHAnsi" w:hAnsiTheme="minorHAnsi" w:cstheme="minorHAnsi"/>
          <w:color w:val="222A35" w:themeColor="text2" w:themeShade="80"/>
        </w:rPr>
      </w:pPr>
      <w:r w:rsidRPr="000800DA">
        <w:rPr>
          <w:rFonts w:asciiTheme="minorHAnsi" w:hAnsiTheme="minorHAnsi" w:cstheme="minorHAnsi"/>
          <w:b/>
          <w:color w:val="222A35" w:themeColor="text2" w:themeShade="80"/>
        </w:rPr>
        <w:t>Intervention (I)</w:t>
      </w:r>
      <w:r w:rsidR="008D5DFF" w:rsidRPr="000800DA">
        <w:rPr>
          <w:rFonts w:asciiTheme="minorHAnsi" w:hAnsiTheme="minorHAnsi" w:cstheme="minorHAnsi"/>
          <w:b/>
          <w:color w:val="222A35" w:themeColor="text2" w:themeShade="80"/>
        </w:rPr>
        <w:t xml:space="preserve"> und Komparator (C)</w:t>
      </w:r>
      <w:r w:rsidRPr="000800DA">
        <w:rPr>
          <w:rFonts w:asciiTheme="minorHAnsi" w:hAnsiTheme="minorHAnsi" w:cstheme="minorHAnsi"/>
          <w:color w:val="222A35" w:themeColor="text2" w:themeShade="80"/>
        </w:rPr>
        <w:t>:</w:t>
      </w:r>
      <w:r w:rsidRPr="00AC661D">
        <w:rPr>
          <w:rFonts w:asciiTheme="minorHAnsi" w:hAnsiTheme="minorHAnsi" w:cstheme="minorHAnsi"/>
          <w:color w:val="222A35" w:themeColor="text2" w:themeShade="80"/>
        </w:rPr>
        <w:t xml:space="preserve"> </w:t>
      </w:r>
    </w:p>
    <w:p w14:paraId="39437046" w14:textId="77777777" w:rsidR="009E4F67" w:rsidRPr="00AC661D" w:rsidRDefault="009E4F67"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Frühzeitige invasive Beatmung vs. nicht-invasive Beatmung </w:t>
      </w:r>
    </w:p>
    <w:p w14:paraId="654B2807" w14:textId="10B6F9B9" w:rsidR="008D5DFF" w:rsidRPr="00AC661D" w:rsidRDefault="009E4F67"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Kortikos</w:t>
      </w:r>
      <w:r w:rsidR="008D5DFF" w:rsidRPr="00AC661D">
        <w:rPr>
          <w:rFonts w:asciiTheme="minorHAnsi" w:hAnsiTheme="minorHAnsi" w:cstheme="minorHAnsi"/>
          <w:color w:val="222A35" w:themeColor="text2" w:themeShade="80"/>
          <w:lang w:val="en-GB"/>
        </w:rPr>
        <w:t>teroide</w:t>
      </w:r>
      <w:r w:rsidRPr="00AC661D">
        <w:rPr>
          <w:rFonts w:asciiTheme="minorHAnsi" w:hAnsiTheme="minorHAnsi" w:cstheme="minorHAnsi"/>
          <w:color w:val="222A35" w:themeColor="text2" w:themeShade="80"/>
          <w:lang w:val="en-GB"/>
        </w:rPr>
        <w:t xml:space="preserve"> + Standard/ Best supportive care vs. Standardtherapie/ Best supportive care</w:t>
      </w:r>
    </w:p>
    <w:p w14:paraId="0016A457" w14:textId="2900A8EB" w:rsidR="008D5DFF" w:rsidRPr="00AC661D" w:rsidRDefault="008D5DFF"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Remdesiv</w:t>
      </w:r>
      <w:r w:rsidR="00A760E0" w:rsidRPr="00AC661D">
        <w:rPr>
          <w:rFonts w:asciiTheme="minorHAnsi" w:hAnsiTheme="minorHAnsi" w:cstheme="minorHAnsi"/>
          <w:color w:val="222A35" w:themeColor="text2" w:themeShade="80"/>
          <w:lang w:val="en-GB"/>
        </w:rPr>
        <w:t>i</w:t>
      </w:r>
      <w:r w:rsidRPr="00AC661D">
        <w:rPr>
          <w:rFonts w:asciiTheme="minorHAnsi" w:hAnsiTheme="minorHAnsi" w:cstheme="minorHAnsi"/>
          <w:color w:val="222A35" w:themeColor="text2" w:themeShade="80"/>
          <w:lang w:val="en-GB"/>
        </w:rPr>
        <w:t>r</w:t>
      </w:r>
      <w:r w:rsidR="009E4F67" w:rsidRPr="00AC661D">
        <w:rPr>
          <w:rFonts w:asciiTheme="minorHAnsi" w:hAnsiTheme="minorHAnsi" w:cstheme="minorHAnsi"/>
          <w:color w:val="222A35" w:themeColor="text2" w:themeShade="80"/>
          <w:lang w:val="en-GB"/>
        </w:rPr>
        <w:t xml:space="preserve"> + Standard/ Best supportive care vs. Standardtherapie/ Best supportive care</w:t>
      </w:r>
    </w:p>
    <w:p w14:paraId="7FAB47DD" w14:textId="6C3EEE67" w:rsidR="008D5DFF" w:rsidRPr="00AC661D" w:rsidRDefault="008D5DFF"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Rekonvaleszentenplasma</w:t>
      </w:r>
      <w:r w:rsidR="009E4F67" w:rsidRPr="00AC661D">
        <w:rPr>
          <w:rFonts w:asciiTheme="minorHAnsi" w:hAnsiTheme="minorHAnsi" w:cstheme="minorHAnsi"/>
          <w:color w:val="222A35" w:themeColor="text2" w:themeShade="80"/>
          <w:lang w:val="en-GB"/>
        </w:rPr>
        <w:t xml:space="preserve"> + Standard/ Best supportive care vs. Standardtherapie/ Best supportive care</w:t>
      </w:r>
    </w:p>
    <w:p w14:paraId="68F0D435" w14:textId="2F2F17D2" w:rsidR="008D5DFF" w:rsidRPr="00AC661D" w:rsidRDefault="008D5DFF"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Ivermectin</w:t>
      </w:r>
      <w:r w:rsidR="009E4F67" w:rsidRPr="00AC661D">
        <w:rPr>
          <w:rFonts w:asciiTheme="minorHAnsi" w:hAnsiTheme="minorHAnsi" w:cstheme="minorHAnsi"/>
          <w:color w:val="222A35" w:themeColor="text2" w:themeShade="80"/>
          <w:lang w:val="en-GB"/>
        </w:rPr>
        <w:t xml:space="preserve"> + Standard/ Best supportive care vs. Standardtherapie/ Best supportive care</w:t>
      </w:r>
    </w:p>
    <w:p w14:paraId="7A09E485" w14:textId="070F3F61" w:rsidR="008D5DFF" w:rsidRPr="00AC661D" w:rsidRDefault="009E4F67"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SARS-CoV 2 spezifische m</w:t>
      </w:r>
      <w:r w:rsidR="008D5DFF" w:rsidRPr="00AC661D">
        <w:rPr>
          <w:rFonts w:asciiTheme="minorHAnsi" w:hAnsiTheme="minorHAnsi" w:cstheme="minorHAnsi"/>
          <w:color w:val="222A35" w:themeColor="text2" w:themeShade="80"/>
          <w:lang w:val="en-GB"/>
        </w:rPr>
        <w:t>onoklonale Antikörper (Bamlanivimab)</w:t>
      </w:r>
      <w:r w:rsidRPr="00AC661D">
        <w:rPr>
          <w:rFonts w:asciiTheme="minorHAnsi" w:hAnsiTheme="minorHAnsi" w:cstheme="minorHAnsi"/>
          <w:color w:val="222A35" w:themeColor="text2" w:themeShade="80"/>
          <w:lang w:val="en-GB"/>
        </w:rPr>
        <w:t xml:space="preserve"> + Standard/ Best supportive care vs. Standardtherapie/ Best supportive care</w:t>
      </w:r>
    </w:p>
    <w:p w14:paraId="6890B867" w14:textId="4DD7D0FC" w:rsidR="008D5DFF" w:rsidRPr="00AC661D" w:rsidRDefault="008D5DFF"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Tocilizumab</w:t>
      </w:r>
      <w:r w:rsidR="009E4F67" w:rsidRPr="00AC661D">
        <w:rPr>
          <w:rFonts w:asciiTheme="minorHAnsi" w:hAnsiTheme="minorHAnsi" w:cstheme="minorHAnsi"/>
          <w:color w:val="222A35" w:themeColor="text2" w:themeShade="80"/>
          <w:lang w:val="en-GB"/>
        </w:rPr>
        <w:t xml:space="preserve"> + Standard/ Best supportive care vs. Standardtherapie/ Best supportive care</w:t>
      </w:r>
    </w:p>
    <w:p w14:paraId="12FF2B73" w14:textId="260ADB65" w:rsidR="008D5DFF" w:rsidRPr="00AC661D" w:rsidRDefault="008D5DFF"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Vitamin D</w:t>
      </w:r>
      <w:r w:rsidR="009E4F67" w:rsidRPr="00AC661D">
        <w:rPr>
          <w:rFonts w:asciiTheme="minorHAnsi" w:hAnsiTheme="minorHAnsi" w:cstheme="minorHAnsi"/>
          <w:color w:val="222A35" w:themeColor="text2" w:themeShade="80"/>
          <w:lang w:val="en-GB"/>
        </w:rPr>
        <w:t xml:space="preserve"> + Standard/ Best supportive care vs. Standardtherapie/ Best supportive care</w:t>
      </w:r>
    </w:p>
    <w:p w14:paraId="09A22DF8" w14:textId="17562D14" w:rsidR="0034248F" w:rsidRPr="00AC661D" w:rsidRDefault="008D5DFF"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Antikoagulation</w:t>
      </w:r>
      <w:r w:rsidR="009E4F67" w:rsidRPr="00AC661D">
        <w:rPr>
          <w:rFonts w:asciiTheme="minorHAnsi" w:hAnsiTheme="minorHAnsi" w:cstheme="minorHAnsi"/>
          <w:color w:val="222A35" w:themeColor="text2" w:themeShade="80"/>
          <w:lang w:val="en-GB"/>
        </w:rPr>
        <w:t xml:space="preserve"> + Standard/ Best supportive care vs. Standardtherapie/ Best supportive care</w:t>
      </w:r>
    </w:p>
    <w:p w14:paraId="600C1AE0" w14:textId="02C4CAFB" w:rsidR="00916F8C" w:rsidRDefault="00916F8C" w:rsidP="004114AA">
      <w:pPr>
        <w:pStyle w:val="Listenabsatz"/>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Azithromycin + Standard/ Best supportive care vs. Standardtherapie/ Best supportive care</w:t>
      </w:r>
    </w:p>
    <w:p w14:paraId="52ABBBF3" w14:textId="07141E91" w:rsidR="00F36F68" w:rsidRPr="000800DA" w:rsidRDefault="00F36F68" w:rsidP="004114AA">
      <w:pPr>
        <w:pStyle w:val="Listenabsatz"/>
        <w:rPr>
          <w:rFonts w:asciiTheme="minorHAnsi" w:hAnsiTheme="minorHAnsi" w:cstheme="minorHAnsi"/>
          <w:color w:val="222A35" w:themeColor="text2" w:themeShade="80"/>
        </w:rPr>
      </w:pPr>
      <w:r w:rsidRPr="000800DA">
        <w:rPr>
          <w:rFonts w:asciiTheme="minorHAnsi" w:hAnsiTheme="minorHAnsi" w:cstheme="minorHAnsi"/>
          <w:color w:val="222A35" w:themeColor="text2" w:themeShade="80"/>
        </w:rPr>
        <w:t>Palliativ</w:t>
      </w:r>
      <w:r w:rsidR="00CE3A80" w:rsidRPr="000800DA">
        <w:rPr>
          <w:rFonts w:asciiTheme="minorHAnsi" w:hAnsiTheme="minorHAnsi" w:cstheme="minorHAnsi"/>
          <w:color w:val="222A35" w:themeColor="text2" w:themeShade="80"/>
        </w:rPr>
        <w:t>e medikamentöse Therapie</w:t>
      </w:r>
      <w:r w:rsidRPr="000800DA">
        <w:rPr>
          <w:rFonts w:asciiTheme="minorHAnsi" w:hAnsiTheme="minorHAnsi" w:cstheme="minorHAnsi"/>
          <w:color w:val="222A35" w:themeColor="text2" w:themeShade="80"/>
        </w:rPr>
        <w:t xml:space="preserve">: </w:t>
      </w:r>
      <w:r w:rsidR="000800DA" w:rsidRPr="000800DA">
        <w:rPr>
          <w:rFonts w:asciiTheme="minorHAnsi" w:hAnsiTheme="minorHAnsi" w:cstheme="minorHAnsi"/>
          <w:color w:val="222A35" w:themeColor="text2" w:themeShade="80"/>
        </w:rPr>
        <w:t>Pharmakologische I</w:t>
      </w:r>
      <w:r w:rsidR="000800DA">
        <w:rPr>
          <w:rFonts w:asciiTheme="minorHAnsi" w:hAnsiTheme="minorHAnsi" w:cstheme="minorHAnsi"/>
          <w:color w:val="222A35" w:themeColor="text2" w:themeShade="80"/>
        </w:rPr>
        <w:t>ntervention ohne Vergleich</w:t>
      </w:r>
    </w:p>
    <w:p w14:paraId="0642E030" w14:textId="41DB760E" w:rsidR="0034248F" w:rsidRPr="00AC661D" w:rsidRDefault="0034248F" w:rsidP="00E276D7">
      <w:pPr>
        <w:rPr>
          <w:rFonts w:asciiTheme="minorHAnsi" w:hAnsiTheme="minorHAnsi" w:cstheme="minorHAnsi"/>
          <w:b/>
          <w:color w:val="222A35" w:themeColor="text2" w:themeShade="80"/>
        </w:rPr>
      </w:pPr>
      <w:r w:rsidRPr="00AC661D">
        <w:rPr>
          <w:rFonts w:asciiTheme="minorHAnsi" w:hAnsiTheme="minorHAnsi" w:cstheme="minorHAnsi"/>
          <w:b/>
          <w:color w:val="222A35" w:themeColor="text2" w:themeShade="80"/>
        </w:rPr>
        <w:t>Endpunkte (O):</w:t>
      </w:r>
    </w:p>
    <w:p w14:paraId="38015160" w14:textId="77777777" w:rsidR="004114AA" w:rsidRPr="00AC661D" w:rsidRDefault="004114AA" w:rsidP="004114AA">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 Endpunkte wurden vorab mit den Koordinierenden der Leitlinie besprochen und in den vorbereitenden Arbeitsgruppensitzungen thematisch gewichtet. </w:t>
      </w:r>
    </w:p>
    <w:p w14:paraId="252CAFF0" w14:textId="4D8271E0" w:rsidR="0034248F" w:rsidRPr="00AC661D" w:rsidRDefault="0034248F" w:rsidP="005604BB">
      <w:pPr>
        <w:pStyle w:val="Listenabsatz"/>
        <w:numPr>
          <w:ilvl w:val="0"/>
          <w:numId w:val="22"/>
        </w:numPr>
        <w:ind w:firstLine="414"/>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Gesamtmortalität (</w:t>
      </w:r>
      <w:r w:rsidR="008D5DFF" w:rsidRPr="00AC661D">
        <w:rPr>
          <w:rFonts w:asciiTheme="minorHAnsi" w:hAnsiTheme="minorHAnsi" w:cstheme="minorHAnsi"/>
          <w:color w:val="222A35" w:themeColor="text2" w:themeShade="80"/>
        </w:rPr>
        <w:t>28 Tage oder längste verfügbare Nachbeobachtungszeit)</w:t>
      </w:r>
    </w:p>
    <w:p w14:paraId="0037C3CA" w14:textId="67E2135C"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(Verbesserung/Verschlechterung des) klinischen Status: bewertet anhand des Bedarfs an Beatmungsunterstützung; inkl. beatmungsfreier Tage und Bedarf an Intubation oder invasiver Beatmung (bis zu 28 Tage); oder Entwöhnung der mechanischen Beatmung</w:t>
      </w:r>
    </w:p>
    <w:p w14:paraId="670D95B9" w14:textId="3716D7B2"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Schwere unerwünschte Ereignisse</w:t>
      </w:r>
    </w:p>
    <w:p w14:paraId="025D8DA7" w14:textId="6644EB33"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Unerwünschte Ereignisse</w:t>
      </w:r>
    </w:p>
    <w:p w14:paraId="79CEFE6A" w14:textId="77777777"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lastRenderedPageBreak/>
        <w:t>Dialysebedürftigkeit</w:t>
      </w:r>
    </w:p>
    <w:p w14:paraId="0860FE45" w14:textId="778BC256" w:rsidR="003874D9"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Neurologische Funktionsfähigkeit oder funktionelle Unabhängigkeit</w:t>
      </w:r>
    </w:p>
    <w:p w14:paraId="47AB54E7" w14:textId="1E81F411"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Dauer der Hospitalisierung oder Zeit bis zur Entlassung</w:t>
      </w:r>
    </w:p>
    <w:p w14:paraId="7A7CF7A7" w14:textId="39119D9B"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Zeit bis zur Symptomresolution </w:t>
      </w:r>
    </w:p>
    <w:p w14:paraId="73D82310" w14:textId="2A26919E" w:rsidR="008D5DFF" w:rsidRPr="00AC661D" w:rsidRDefault="008D5DFF"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Virale Clearance (bestätigt durch negativen PCR-Test)</w:t>
      </w:r>
    </w:p>
    <w:p w14:paraId="4FE09231" w14:textId="4F81C15B" w:rsidR="008D5DFF" w:rsidRPr="00AC661D" w:rsidRDefault="009E4F67" w:rsidP="004114AA">
      <w:pPr>
        <w:pStyle w:val="Listenabsatz"/>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Spezifische </w:t>
      </w:r>
      <w:r w:rsidR="008D5DFF" w:rsidRPr="00AC661D">
        <w:rPr>
          <w:rFonts w:asciiTheme="minorHAnsi" w:hAnsiTheme="minorHAnsi" w:cstheme="minorHAnsi"/>
          <w:color w:val="222A35" w:themeColor="text2" w:themeShade="80"/>
        </w:rPr>
        <w:t>Endpunkt</w:t>
      </w:r>
      <w:r w:rsidRPr="00AC661D">
        <w:rPr>
          <w:rFonts w:asciiTheme="minorHAnsi" w:hAnsiTheme="minorHAnsi" w:cstheme="minorHAnsi"/>
          <w:color w:val="222A35" w:themeColor="text2" w:themeShade="80"/>
        </w:rPr>
        <w:t>e</w:t>
      </w:r>
      <w:r w:rsidR="008D5DFF" w:rsidRPr="00AC661D">
        <w:rPr>
          <w:rFonts w:asciiTheme="minorHAnsi" w:hAnsiTheme="minorHAnsi" w:cstheme="minorHAnsi"/>
          <w:color w:val="222A35" w:themeColor="text2" w:themeShade="80"/>
        </w:rPr>
        <w:t xml:space="preserve"> für die Therapie mit Antikoagulantien: </w:t>
      </w:r>
    </w:p>
    <w:p w14:paraId="0CF6C45D" w14:textId="26AF7CAA" w:rsidR="008D5DFF" w:rsidRPr="00AC661D" w:rsidRDefault="008D5DFF" w:rsidP="005604BB">
      <w:pPr>
        <w:pStyle w:val="Listenabsatz"/>
        <w:numPr>
          <w:ilvl w:val="2"/>
          <w:numId w:val="2"/>
        </w:num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Schwere Blutungen</w:t>
      </w:r>
    </w:p>
    <w:p w14:paraId="354E5C00" w14:textId="386225F7" w:rsidR="008D5DFF" w:rsidRDefault="008D5DFF" w:rsidP="005604BB">
      <w:pPr>
        <w:pStyle w:val="Listenabsatz"/>
        <w:numPr>
          <w:ilvl w:val="2"/>
          <w:numId w:val="2"/>
        </w:num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Thrombotische Ereignisse</w:t>
      </w:r>
    </w:p>
    <w:p w14:paraId="28574E32" w14:textId="77777777" w:rsidR="00F36F68" w:rsidRPr="00F36F68" w:rsidRDefault="00F36F68" w:rsidP="00F36F68">
      <w:pPr>
        <w:rPr>
          <w:rFonts w:asciiTheme="minorHAnsi" w:hAnsiTheme="minorHAnsi" w:cstheme="minorHAnsi"/>
          <w:color w:val="222A35" w:themeColor="text2" w:themeShade="80"/>
        </w:rPr>
      </w:pPr>
    </w:p>
    <w:p w14:paraId="096FF83B" w14:textId="0F9F96C5" w:rsidR="00F36F68" w:rsidRPr="00625B58" w:rsidRDefault="00F36F68" w:rsidP="00F36F68">
      <w:pPr>
        <w:ind w:left="1080"/>
        <w:rPr>
          <w:rFonts w:asciiTheme="minorHAnsi" w:hAnsiTheme="minorHAnsi" w:cstheme="minorHAnsi"/>
          <w:color w:val="222A35" w:themeColor="text2" w:themeShade="80"/>
          <w:u w:val="single"/>
        </w:rPr>
      </w:pPr>
      <w:r w:rsidRPr="00625B58">
        <w:rPr>
          <w:rFonts w:asciiTheme="minorHAnsi" w:hAnsiTheme="minorHAnsi" w:cstheme="minorHAnsi"/>
          <w:color w:val="222A35" w:themeColor="text2" w:themeShade="80"/>
          <w:u w:val="single"/>
        </w:rPr>
        <w:t>Endpunkte palliativ</w:t>
      </w:r>
      <w:r w:rsidR="00CE3A80" w:rsidRPr="00625B58">
        <w:rPr>
          <w:rFonts w:asciiTheme="minorHAnsi" w:hAnsiTheme="minorHAnsi" w:cstheme="minorHAnsi"/>
          <w:color w:val="222A35" w:themeColor="text2" w:themeShade="80"/>
          <w:u w:val="single"/>
        </w:rPr>
        <w:t>e medikamentöse Therapie</w:t>
      </w:r>
      <w:r w:rsidRPr="00625B58">
        <w:rPr>
          <w:rFonts w:asciiTheme="minorHAnsi" w:hAnsiTheme="minorHAnsi" w:cstheme="minorHAnsi"/>
          <w:color w:val="222A35" w:themeColor="text2" w:themeShade="80"/>
          <w:u w:val="single"/>
        </w:rPr>
        <w:t xml:space="preserve">: </w:t>
      </w:r>
    </w:p>
    <w:p w14:paraId="694EC6E3" w14:textId="19F12991" w:rsidR="00F36F68" w:rsidRPr="00625B58" w:rsidRDefault="00625B58" w:rsidP="00F36F68">
      <w:pPr>
        <w:pStyle w:val="Listenabsatz"/>
        <w:numPr>
          <w:ilvl w:val="1"/>
          <w:numId w:val="38"/>
        </w:num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Symptom Erleichterung</w:t>
      </w:r>
    </w:p>
    <w:p w14:paraId="3BC08EBC" w14:textId="7C636E23" w:rsidR="00F36F68" w:rsidRPr="00625B58" w:rsidRDefault="00625B58" w:rsidP="00F36F68">
      <w:pPr>
        <w:pStyle w:val="Listenabsatz"/>
        <w:numPr>
          <w:ilvl w:val="1"/>
          <w:numId w:val="38"/>
        </w:num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Lebensqualität</w:t>
      </w:r>
    </w:p>
    <w:p w14:paraId="0D8523C3" w14:textId="0CC510F9" w:rsidR="00625B58" w:rsidRPr="00625B58" w:rsidRDefault="00625B58" w:rsidP="00F36F68">
      <w:pPr>
        <w:pStyle w:val="Listenabsatz"/>
        <w:numPr>
          <w:ilvl w:val="1"/>
          <w:numId w:val="38"/>
        </w:num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Symptom Last</w:t>
      </w:r>
    </w:p>
    <w:p w14:paraId="7F28D8F3" w14:textId="2A905F34" w:rsidR="00625B58" w:rsidRPr="00625B58" w:rsidRDefault="00625B58" w:rsidP="00F36F68">
      <w:pPr>
        <w:pStyle w:val="Listenabsatz"/>
        <w:numPr>
          <w:ilvl w:val="1"/>
          <w:numId w:val="38"/>
        </w:num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Zufriedenheit von Patient*innen, Betreuenden und dem Pflegepersonal</w:t>
      </w:r>
    </w:p>
    <w:p w14:paraId="7FA12507" w14:textId="366A8C50" w:rsidR="00625B58" w:rsidRPr="00625B58" w:rsidRDefault="00625B58" w:rsidP="00F36F68">
      <w:pPr>
        <w:pStyle w:val="Listenabsatz"/>
        <w:numPr>
          <w:ilvl w:val="1"/>
          <w:numId w:val="38"/>
        </w:num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Schwerwiegende unerwünschte Ereignisse</w:t>
      </w:r>
    </w:p>
    <w:p w14:paraId="3095B500" w14:textId="111C94A3" w:rsidR="00625B58" w:rsidRPr="00625B58" w:rsidRDefault="00625B58" w:rsidP="00F36F68">
      <w:pPr>
        <w:pStyle w:val="Listenabsatz"/>
        <w:numPr>
          <w:ilvl w:val="1"/>
          <w:numId w:val="38"/>
        </w:numPr>
        <w:rPr>
          <w:rFonts w:asciiTheme="minorHAnsi" w:hAnsiTheme="minorHAnsi" w:cstheme="minorHAnsi"/>
          <w:color w:val="222A35" w:themeColor="text2" w:themeShade="80"/>
        </w:rPr>
      </w:pPr>
      <w:r w:rsidRPr="00625B58">
        <w:rPr>
          <w:rFonts w:asciiTheme="minorHAnsi" w:hAnsiTheme="minorHAnsi" w:cstheme="minorHAnsi"/>
          <w:color w:val="222A35" w:themeColor="text2" w:themeShade="80"/>
        </w:rPr>
        <w:t>Unerwünschte Ereignisse</w:t>
      </w:r>
    </w:p>
    <w:p w14:paraId="510A6EEB" w14:textId="3DEBD82F" w:rsidR="0041768F" w:rsidRPr="00AC661D" w:rsidRDefault="0041768F" w:rsidP="00C63355">
      <w:pPr>
        <w:pStyle w:val="berschrift1"/>
        <w:rPr>
          <w:color w:val="222A35" w:themeColor="text2" w:themeShade="80"/>
        </w:rPr>
      </w:pPr>
      <w:bookmarkStart w:id="19" w:name="_Toc72238117"/>
      <w:r w:rsidRPr="00AC661D">
        <w:rPr>
          <w:color w:val="222A35" w:themeColor="text2" w:themeShade="80"/>
        </w:rPr>
        <w:t>Systematische Recherche</w:t>
      </w:r>
      <w:r w:rsidR="003045B5" w:rsidRPr="00AC661D">
        <w:rPr>
          <w:color w:val="222A35" w:themeColor="text2" w:themeShade="80"/>
        </w:rPr>
        <w:t>n</w:t>
      </w:r>
      <w:r w:rsidRPr="00AC661D">
        <w:rPr>
          <w:color w:val="222A35" w:themeColor="text2" w:themeShade="80"/>
        </w:rPr>
        <w:t xml:space="preserve"> und Auswahl der Evidenz</w:t>
      </w:r>
      <w:bookmarkEnd w:id="19"/>
    </w:p>
    <w:p w14:paraId="2BCE5300" w14:textId="07EE8ED2" w:rsidR="00513F18" w:rsidRPr="00AC661D" w:rsidRDefault="00513F18"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Informationsspezialistinnen führten eine systematische Recherche im Cochrane COVID-19 Studienregister (CCSR, verfügbar unter covid19.cochrane.org) durch. </w:t>
      </w:r>
      <w:r w:rsidRPr="005F4D57">
        <w:rPr>
          <w:rFonts w:asciiTheme="minorHAnsi" w:hAnsiTheme="minorHAnsi" w:cstheme="minorHAnsi"/>
          <w:color w:val="222A35" w:themeColor="text2" w:themeShade="80"/>
          <w:lang w:val="en-GB"/>
        </w:rPr>
        <w:t xml:space="preserve">Das Register beinhaltet </w:t>
      </w:r>
      <w:r w:rsidR="00A07838" w:rsidRPr="005F4D57">
        <w:rPr>
          <w:rFonts w:asciiTheme="minorHAnsi" w:hAnsiTheme="minorHAnsi" w:cstheme="minorHAnsi"/>
          <w:color w:val="222A35" w:themeColor="text2" w:themeShade="80"/>
          <w:lang w:val="en-GB"/>
        </w:rPr>
        <w:t xml:space="preserve">die Datenbanken Medline via </w:t>
      </w:r>
      <w:r w:rsidRPr="005F4D57">
        <w:rPr>
          <w:rFonts w:asciiTheme="minorHAnsi" w:hAnsiTheme="minorHAnsi" w:cstheme="minorHAnsi"/>
          <w:color w:val="222A35" w:themeColor="text2" w:themeShade="80"/>
          <w:lang w:val="en-GB"/>
        </w:rPr>
        <w:t xml:space="preserve">PubMed, Embase, CENTRAL, ClinicalTrials.gov, WHO International Clinical Trials Registry Platform (ICTRP), medRxiv und RetractionWatch. </w:t>
      </w:r>
      <w:r w:rsidRPr="00AC661D">
        <w:rPr>
          <w:rFonts w:asciiTheme="minorHAnsi" w:hAnsiTheme="minorHAnsi" w:cstheme="minorHAnsi"/>
          <w:color w:val="222A35" w:themeColor="text2" w:themeShade="80"/>
        </w:rPr>
        <w:t xml:space="preserve">Die Suche bestand aus zwei Komponenten: </w:t>
      </w:r>
    </w:p>
    <w:p w14:paraId="777D2184" w14:textId="0820DB36" w:rsidR="00513F18" w:rsidRPr="00AC661D" w:rsidRDefault="00513F18" w:rsidP="005604BB">
      <w:pPr>
        <w:pStyle w:val="Listenabsatz"/>
        <w:numPr>
          <w:ilvl w:val="0"/>
          <w:numId w:val="23"/>
        </w:num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Ein wöchentliches Monitoring aller im CCSR enthaltenen publizierten </w:t>
      </w:r>
      <w:r w:rsidR="004114AA" w:rsidRPr="00AC661D">
        <w:rPr>
          <w:rFonts w:asciiTheme="minorHAnsi" w:hAnsiTheme="minorHAnsi" w:cstheme="minorHAnsi"/>
          <w:color w:val="222A35" w:themeColor="text2" w:themeShade="80"/>
        </w:rPr>
        <w:t>randomisert kontrollierten Studien (</w:t>
      </w:r>
      <w:r w:rsidRPr="00AC661D">
        <w:rPr>
          <w:rFonts w:asciiTheme="minorHAnsi" w:hAnsiTheme="minorHAnsi" w:cstheme="minorHAnsi"/>
          <w:color w:val="222A35" w:themeColor="text2" w:themeShade="80"/>
        </w:rPr>
        <w:t>RCTs</w:t>
      </w:r>
      <w:r w:rsidR="004114AA" w:rsidRPr="00AC661D">
        <w:rPr>
          <w:rFonts w:asciiTheme="minorHAnsi" w:hAnsiTheme="minorHAnsi" w:cstheme="minorHAnsi"/>
          <w:color w:val="222A35" w:themeColor="text2" w:themeShade="80"/>
        </w:rPr>
        <w:t>)</w:t>
      </w:r>
      <w:r w:rsidRPr="00AC661D">
        <w:rPr>
          <w:rFonts w:asciiTheme="minorHAnsi" w:hAnsiTheme="minorHAnsi" w:cstheme="minorHAnsi"/>
          <w:color w:val="222A35" w:themeColor="text2" w:themeShade="80"/>
        </w:rPr>
        <w:t>, die bereits Ergebnisse berichten (ohne thematische Einschränkung, Selektion nur nach Studientyp RCT und quasi-RCT),</w:t>
      </w:r>
    </w:p>
    <w:p w14:paraId="167BA9CF" w14:textId="5018620D" w:rsidR="00513F18" w:rsidRPr="00AC661D" w:rsidRDefault="00513F18" w:rsidP="005604BB">
      <w:pPr>
        <w:pStyle w:val="Listenabsatz"/>
        <w:numPr>
          <w:ilvl w:val="0"/>
          <w:numId w:val="23"/>
        </w:num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einer Selektion im Januar 2021 aller im CCSR enthaltenen publizierten RCTs für die jeweils spezifisch in dieser Leitlinie untersuchten Therapien (Remdesivir, Kortikosteroide, Tocilizumab, rekonvaleszentes Plasma, monoklonale Antikörper, Vitamin D, Ivermectin, Antikoagulantien, Antibiotika). </w:t>
      </w:r>
    </w:p>
    <w:p w14:paraId="0409A6EF" w14:textId="25641FC9" w:rsidR="00513F18" w:rsidRPr="00AC661D" w:rsidRDefault="00513F18"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Bei der ersten Such-Komponente, wurden wöchentlich alle neuen Treffer auf Titel/Abstract-Ebene gesichtet und nach Intervention klassifiziert. Bei der zweiten Such-Komponente wurden alle Treffer auf Titel/Abstract-Ebene geprüft. </w:t>
      </w:r>
      <w:r w:rsidR="001C4903" w:rsidRPr="00AC661D">
        <w:rPr>
          <w:rFonts w:asciiTheme="minorHAnsi" w:hAnsiTheme="minorHAnsi" w:cstheme="minorHAnsi"/>
          <w:color w:val="222A35" w:themeColor="text2" w:themeShade="80"/>
        </w:rPr>
        <w:tab/>
      </w:r>
    </w:p>
    <w:p w14:paraId="33D73043" w14:textId="7E8DA381" w:rsidR="0041768F" w:rsidRPr="00AC661D" w:rsidRDefault="00513F18"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Alle RCTs zu in dieser Leitlinie untersuchten Therapien wurden als potenziell relevant eingestuft. Die potenziell relevanten Studien wurden auf Volltext-Ebene geprüft; in diesem Schritt wurde für jede Studie eine endgültige Entscheidung bezüglich Ein- bzw. Ausschluss getroffen.</w:t>
      </w:r>
    </w:p>
    <w:p w14:paraId="084B3E56" w14:textId="5AF8AB1B" w:rsidR="00A760E0" w:rsidRPr="00AC661D" w:rsidRDefault="00A760E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Für die Beantwortung der Schlüsselfragen wurden, sofern keine randomisierten-kontrollierten Studien identifiziert werden konnten, nach Möglichkeit aktuelle, qualitativ hochwertige systematische Übersichtsarbeiten herangezogen. Die Qualitätsbewertung der identifizierten systematischen </w:t>
      </w:r>
      <w:r w:rsidRPr="00AC661D">
        <w:rPr>
          <w:rFonts w:asciiTheme="minorHAnsi" w:hAnsiTheme="minorHAnsi" w:cstheme="minorHAnsi"/>
          <w:color w:val="222A35" w:themeColor="text2" w:themeShade="80"/>
        </w:rPr>
        <w:lastRenderedPageBreak/>
        <w:t>Übersichtsarbeiten erfolgte mit dem Bewertungsinstrument</w:t>
      </w:r>
      <w:r w:rsidR="001C4903" w:rsidRPr="00AC661D">
        <w:rPr>
          <w:rFonts w:asciiTheme="minorHAnsi" w:hAnsiTheme="minorHAnsi" w:cstheme="minorHAnsi"/>
          <w:color w:val="222A35" w:themeColor="text2" w:themeShade="80"/>
        </w:rPr>
        <w:t xml:space="preserve"> </w:t>
      </w:r>
      <w:r w:rsidRPr="00AC661D">
        <w:rPr>
          <w:rFonts w:asciiTheme="minorHAnsi" w:hAnsiTheme="minorHAnsi" w:cstheme="minorHAnsi"/>
          <w:color w:val="222A35" w:themeColor="text2" w:themeShade="80"/>
        </w:rPr>
        <w:t>AMSTAR-2</w:t>
      </w:r>
      <w:r w:rsidR="001C4903" w:rsidRPr="00AC661D">
        <w:rPr>
          <w:rFonts w:asciiTheme="minorHAnsi" w:hAnsiTheme="minorHAnsi" w:cstheme="minorHAnsi"/>
          <w:color w:val="222A35" w:themeColor="text2" w:themeShade="80"/>
        </w:rPr>
        <w:t xml:space="preserve"> (A MeaSurement Tool to Assess systematic Reviews)</w:t>
      </w:r>
      <w:r w:rsidRPr="00AC661D">
        <w:rPr>
          <w:rFonts w:asciiTheme="minorHAnsi" w:hAnsiTheme="minorHAnsi" w:cstheme="minorHAnsi"/>
          <w:color w:val="222A35" w:themeColor="text2" w:themeShade="80"/>
        </w:rPr>
        <w:t xml:space="preserve"> </w:t>
      </w:r>
      <w:r w:rsidRPr="00AC661D">
        <w:rPr>
          <w:rFonts w:asciiTheme="minorHAnsi" w:hAnsiTheme="minorHAnsi" w:cstheme="minorHAnsi"/>
          <w:color w:val="222A35" w:themeColor="text2" w:themeShade="80"/>
        </w:rPr>
        <w:fldChar w:fldCharType="begin"/>
      </w:r>
      <w:r w:rsidR="00307864">
        <w:rPr>
          <w:rFonts w:asciiTheme="minorHAnsi" w:hAnsiTheme="minorHAnsi" w:cstheme="minorHAnsi"/>
          <w:color w:val="222A35" w:themeColor="text2" w:themeShade="80"/>
        </w:rPr>
        <w:instrText xml:space="preserve"> ADDIN EN.CITE &lt;EndNote&gt;&lt;Cite&gt;&lt;Author&gt;Shea&lt;/Author&gt;&lt;Year&gt;2017&lt;/Year&gt;&lt;RecNum&gt;1&lt;/RecNum&gt;&lt;DisplayText&gt;(1)&lt;/DisplayText&gt;&lt;record&gt;&lt;rec-number&gt;1&lt;/rec-number&gt;&lt;foreign-keys&gt;&lt;key app="EN" db-id="ftpd0fse72fzzze0t2lp2z992wdf05v5zw5a" timestamp="1621335301"&gt;1&lt;/key&gt;&lt;/foreign-keys&gt;&lt;ref-type name="Journal Article"&gt;17&lt;/ref-type&gt;&lt;contributors&gt;&lt;authors&gt;&lt;author&gt;Shea,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Elizabeth&lt;/author&gt;&lt;author&gt;Henry, David A.&lt;/author&gt;&lt;/authors&gt;&lt;/contributors&gt;&lt;titles&gt;&lt;title&gt;AMSTAR 2: a critical appraisal tool for systematic reviews that include randomised or non-randomised studies of healthcare interventions, or both&lt;/title&gt;&lt;secondary-title&gt;BMJ&lt;/secondary-title&gt;&lt;/titles&gt;&lt;periodical&gt;&lt;full-title&gt;BMJ&lt;/full-title&gt;&lt;/periodical&gt;&lt;pages&gt;j4008&lt;/pages&gt;&lt;volume&gt;358&lt;/volume&gt;&lt;dates&gt;&lt;year&gt;2017&lt;/year&gt;&lt;/dates&gt;&lt;urls&gt;&lt;related-urls&gt;&lt;url&gt;http://www.bmj.com/content/358/bmj.j4008.abstract&lt;/url&gt;&lt;/related-urls&gt;&lt;/urls&gt;&lt;electronic-resource-num&gt;10.1136/bmj.j4008&lt;/electronic-resource-num&gt;&lt;/record&gt;&lt;/Cite&gt;&lt;/EndNote&gt;</w:instrText>
      </w:r>
      <w:r w:rsidRPr="00AC661D">
        <w:rPr>
          <w:rFonts w:asciiTheme="minorHAnsi" w:hAnsiTheme="minorHAnsi" w:cstheme="minorHAnsi"/>
          <w:color w:val="222A35" w:themeColor="text2" w:themeShade="80"/>
        </w:rPr>
        <w:fldChar w:fldCharType="separate"/>
      </w:r>
      <w:r w:rsidRPr="00AC661D">
        <w:rPr>
          <w:rFonts w:asciiTheme="minorHAnsi" w:hAnsiTheme="minorHAnsi" w:cstheme="minorHAnsi"/>
          <w:noProof/>
          <w:color w:val="222A35" w:themeColor="text2" w:themeShade="80"/>
        </w:rPr>
        <w:t>(1)</w:t>
      </w:r>
      <w:r w:rsidRPr="00AC661D">
        <w:rPr>
          <w:rFonts w:asciiTheme="minorHAnsi" w:hAnsiTheme="minorHAnsi" w:cstheme="minorHAnsi"/>
          <w:color w:val="222A35" w:themeColor="text2" w:themeShade="80"/>
        </w:rPr>
        <w:fldChar w:fldCharType="end"/>
      </w:r>
      <w:r w:rsidRPr="00AC661D">
        <w:rPr>
          <w:rFonts w:asciiTheme="minorHAnsi" w:hAnsiTheme="minorHAnsi" w:cstheme="minorHAnsi"/>
          <w:color w:val="222A35" w:themeColor="text2" w:themeShade="80"/>
        </w:rPr>
        <w:t>.</w:t>
      </w:r>
    </w:p>
    <w:p w14:paraId="33A5F178" w14:textId="4A31E5D8" w:rsidR="003045B5" w:rsidRPr="00AC661D" w:rsidRDefault="003045B5"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Bei hoher methodischer Qualität und inhaltlicher Übereinstimmung der definierten Schlüsselfrage, wurden die eingeschlossenen Einzelstudien in Evidenztabellen extrahiert und die Datensynthese, sofern möglich, für die Erstellung eines Evidenzprofils herangezogen.</w:t>
      </w:r>
    </w:p>
    <w:p w14:paraId="4D11E79A" w14:textId="6E63141E" w:rsidR="003045B5" w:rsidRPr="00AC661D" w:rsidRDefault="00A760E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Für </w:t>
      </w:r>
      <w:r w:rsidR="00430381">
        <w:rPr>
          <w:rFonts w:asciiTheme="minorHAnsi" w:hAnsiTheme="minorHAnsi" w:cstheme="minorHAnsi"/>
          <w:color w:val="222A35" w:themeColor="text2" w:themeShade="80"/>
        </w:rPr>
        <w:t xml:space="preserve"> </w:t>
      </w:r>
      <w:r w:rsidRPr="00AC661D">
        <w:rPr>
          <w:rFonts w:asciiTheme="minorHAnsi" w:hAnsiTheme="minorHAnsi" w:cstheme="minorHAnsi"/>
          <w:color w:val="222A35" w:themeColor="text2" w:themeShade="80"/>
        </w:rPr>
        <w:t xml:space="preserve">Leitlinienaktualisierung </w:t>
      </w:r>
      <w:r w:rsidR="00430381">
        <w:rPr>
          <w:rFonts w:asciiTheme="minorHAnsi" w:hAnsiTheme="minorHAnsi" w:cstheme="minorHAnsi"/>
          <w:color w:val="222A35" w:themeColor="text2" w:themeShade="80"/>
        </w:rPr>
        <w:t xml:space="preserve">im Februar 2021 </w:t>
      </w:r>
      <w:r w:rsidRPr="00AC661D">
        <w:rPr>
          <w:rFonts w:asciiTheme="minorHAnsi" w:hAnsiTheme="minorHAnsi" w:cstheme="minorHAnsi"/>
          <w:color w:val="222A35" w:themeColor="text2" w:themeShade="80"/>
        </w:rPr>
        <w:t>wurden zum Thema „nicht-invasive vs. invasive Beatmung“ keine randomisierten oder prospektiv vergleichende Studien identifiziert. Aus diesem Grund wurden systematische Übersichtsarbeiten berücksichtigt</w:t>
      </w:r>
      <w:r w:rsidR="001C4903" w:rsidRPr="00AC661D">
        <w:rPr>
          <w:rFonts w:asciiTheme="minorHAnsi" w:hAnsiTheme="minorHAnsi" w:cstheme="minorHAnsi"/>
          <w:color w:val="222A35" w:themeColor="text2" w:themeShade="80"/>
        </w:rPr>
        <w:t xml:space="preserve"> (siehe auch Kapitel </w:t>
      </w:r>
      <w:r w:rsidR="005649C8" w:rsidRPr="00AC661D">
        <w:rPr>
          <w:rFonts w:asciiTheme="minorHAnsi" w:hAnsiTheme="minorHAnsi" w:cstheme="minorHAnsi"/>
          <w:color w:val="222A35" w:themeColor="text2" w:themeShade="80"/>
        </w:rPr>
        <w:t>9.1)</w:t>
      </w:r>
      <w:r w:rsidRPr="00AC661D">
        <w:rPr>
          <w:rFonts w:asciiTheme="minorHAnsi" w:hAnsiTheme="minorHAnsi" w:cstheme="minorHAnsi"/>
          <w:color w:val="222A35" w:themeColor="text2" w:themeShade="80"/>
        </w:rPr>
        <w:t xml:space="preserve">. </w:t>
      </w:r>
      <w:r w:rsidR="00430381">
        <w:rPr>
          <w:rFonts w:asciiTheme="minorHAnsi" w:hAnsiTheme="minorHAnsi" w:cstheme="minorHAnsi"/>
          <w:color w:val="222A35" w:themeColor="text2" w:themeShade="80"/>
        </w:rPr>
        <w:br/>
      </w:r>
      <w:r w:rsidR="00430381">
        <w:rPr>
          <w:rFonts w:asciiTheme="minorHAnsi" w:hAnsiTheme="minorHAnsi" w:cstheme="minorHAnsi"/>
          <w:color w:val="222A35" w:themeColor="text2" w:themeShade="80"/>
        </w:rPr>
        <w:br/>
      </w:r>
      <w:r w:rsidR="00430381" w:rsidRPr="00625B58">
        <w:rPr>
          <w:rFonts w:asciiTheme="minorHAnsi" w:hAnsiTheme="minorHAnsi" w:cstheme="minorHAnsi"/>
          <w:color w:val="222A35" w:themeColor="text2" w:themeShade="80"/>
        </w:rPr>
        <w:t>Für die Leitlinienaktualisierung im Mai 2021 wurden zum Thema „palliative medikamentöse Therapie“ keine randomisierten oder prospektive vergleichenden Studien identifiziert. Für dieses Thema wurden retrospektive Registerauswertungen berücksichtigt (</w:t>
      </w:r>
      <w:r w:rsidR="00F36F68" w:rsidRPr="00625B58">
        <w:rPr>
          <w:rFonts w:asciiTheme="minorHAnsi" w:hAnsiTheme="minorHAnsi" w:cstheme="minorHAnsi"/>
          <w:color w:val="222A35" w:themeColor="text2" w:themeShade="80"/>
        </w:rPr>
        <w:t xml:space="preserve">siehe auch Kapitel </w:t>
      </w:r>
      <w:r w:rsidR="00625B58" w:rsidRPr="00625B58">
        <w:rPr>
          <w:rFonts w:asciiTheme="minorHAnsi" w:hAnsiTheme="minorHAnsi" w:cstheme="minorHAnsi"/>
          <w:color w:val="222A35" w:themeColor="text2" w:themeShade="80"/>
        </w:rPr>
        <w:t>7</w:t>
      </w:r>
      <w:r w:rsidR="00F36F68" w:rsidRPr="00625B58">
        <w:rPr>
          <w:rFonts w:asciiTheme="minorHAnsi" w:hAnsiTheme="minorHAnsi" w:cstheme="minorHAnsi"/>
          <w:color w:val="222A35" w:themeColor="text2" w:themeShade="80"/>
        </w:rPr>
        <w:t>)</w:t>
      </w:r>
      <w:r w:rsidR="00625B58">
        <w:rPr>
          <w:rFonts w:asciiTheme="minorHAnsi" w:hAnsiTheme="minorHAnsi" w:cstheme="minorHAnsi"/>
          <w:color w:val="222A35" w:themeColor="text2" w:themeShade="80"/>
        </w:rPr>
        <w:t>.</w:t>
      </w:r>
    </w:p>
    <w:p w14:paraId="36572BC9" w14:textId="35208DF6" w:rsidR="0041768F" w:rsidRPr="00AC661D" w:rsidRDefault="0041768F" w:rsidP="00C63355">
      <w:pPr>
        <w:pStyle w:val="berschrift1"/>
        <w:rPr>
          <w:color w:val="222A35" w:themeColor="text2" w:themeShade="80"/>
        </w:rPr>
      </w:pPr>
      <w:bookmarkStart w:id="20" w:name="_Toc72238118"/>
      <w:r w:rsidRPr="00AC661D">
        <w:rPr>
          <w:color w:val="222A35" w:themeColor="text2" w:themeShade="80"/>
        </w:rPr>
        <w:t>Kritische Bewertung der Evidenz</w:t>
      </w:r>
      <w:bookmarkEnd w:id="20"/>
    </w:p>
    <w:p w14:paraId="6F2F8315" w14:textId="0358795F" w:rsidR="000A2581" w:rsidRPr="00AC661D" w:rsidRDefault="000A2581"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den Empfehlungen zugrunde gelegte Evidenz wurde systematisch</w:t>
      </w:r>
      <w:r w:rsidR="00C2358B" w:rsidRPr="00AC661D">
        <w:rPr>
          <w:rFonts w:asciiTheme="minorHAnsi" w:hAnsiTheme="minorHAnsi" w:cstheme="minorHAnsi"/>
          <w:color w:val="222A35" w:themeColor="text2" w:themeShade="80"/>
        </w:rPr>
        <w:t xml:space="preserve"> auf Studien- und Metaanalysen-Ebene b</w:t>
      </w:r>
      <w:r w:rsidRPr="00AC661D">
        <w:rPr>
          <w:rFonts w:asciiTheme="minorHAnsi" w:hAnsiTheme="minorHAnsi" w:cstheme="minorHAnsi"/>
          <w:color w:val="222A35" w:themeColor="text2" w:themeShade="80"/>
        </w:rPr>
        <w:t xml:space="preserve">ewertet. </w:t>
      </w:r>
      <w:r w:rsidR="00C2358B" w:rsidRPr="00AC661D">
        <w:rPr>
          <w:rFonts w:asciiTheme="minorHAnsi" w:hAnsiTheme="minorHAnsi" w:cstheme="minorHAnsi"/>
          <w:color w:val="222A35" w:themeColor="text2" w:themeShade="80"/>
        </w:rPr>
        <w:t>Auf Studienebene wurde z</w:t>
      </w:r>
      <w:r w:rsidRPr="00AC661D">
        <w:rPr>
          <w:rFonts w:asciiTheme="minorHAnsi" w:hAnsiTheme="minorHAnsi" w:cstheme="minorHAnsi"/>
          <w:color w:val="222A35" w:themeColor="text2" w:themeShade="80"/>
        </w:rPr>
        <w:t xml:space="preserve">ur </w:t>
      </w:r>
      <w:r w:rsidR="0010523D" w:rsidRPr="00AC661D">
        <w:rPr>
          <w:rFonts w:asciiTheme="minorHAnsi" w:hAnsiTheme="minorHAnsi" w:cstheme="minorHAnsi"/>
          <w:color w:val="222A35" w:themeColor="text2" w:themeShade="80"/>
        </w:rPr>
        <w:t>B</w:t>
      </w:r>
      <w:r w:rsidRPr="00AC661D">
        <w:rPr>
          <w:rFonts w:asciiTheme="minorHAnsi" w:hAnsiTheme="minorHAnsi" w:cstheme="minorHAnsi"/>
          <w:color w:val="222A35" w:themeColor="text2" w:themeShade="80"/>
        </w:rPr>
        <w:t>ewertung von random</w:t>
      </w:r>
      <w:r w:rsidR="0010523D" w:rsidRPr="00AC661D">
        <w:rPr>
          <w:rFonts w:asciiTheme="minorHAnsi" w:hAnsiTheme="minorHAnsi" w:cstheme="minorHAnsi"/>
          <w:color w:val="222A35" w:themeColor="text2" w:themeShade="80"/>
        </w:rPr>
        <w:t>isierten Studien</w:t>
      </w:r>
      <w:r w:rsidR="00C2358B" w:rsidRPr="00AC661D">
        <w:rPr>
          <w:rFonts w:asciiTheme="minorHAnsi" w:hAnsiTheme="minorHAnsi" w:cstheme="minorHAnsi"/>
          <w:color w:val="222A35" w:themeColor="text2" w:themeShade="80"/>
        </w:rPr>
        <w:t xml:space="preserve"> </w:t>
      </w:r>
      <w:r w:rsidR="0010523D" w:rsidRPr="00AC661D">
        <w:rPr>
          <w:rFonts w:asciiTheme="minorHAnsi" w:hAnsiTheme="minorHAnsi" w:cstheme="minorHAnsi"/>
          <w:color w:val="222A35" w:themeColor="text2" w:themeShade="80"/>
        </w:rPr>
        <w:t xml:space="preserve">das </w:t>
      </w:r>
      <w:r w:rsidR="00C2358B" w:rsidRPr="00AC661D">
        <w:rPr>
          <w:rFonts w:asciiTheme="minorHAnsi" w:hAnsiTheme="minorHAnsi" w:cstheme="minorHAnsi"/>
          <w:color w:val="222A35" w:themeColor="text2" w:themeShade="80"/>
        </w:rPr>
        <w:t xml:space="preserve">Cochrane </w:t>
      </w:r>
      <w:r w:rsidR="0010523D" w:rsidRPr="00AC661D">
        <w:rPr>
          <w:rFonts w:asciiTheme="minorHAnsi" w:hAnsiTheme="minorHAnsi" w:cstheme="minorHAnsi"/>
          <w:color w:val="222A35" w:themeColor="text2" w:themeShade="80"/>
        </w:rPr>
        <w:t>Risk of Bias 2.0 tool herangezogen, für nicht-randomisierte Studien das ROBINS-I tool</w:t>
      </w:r>
      <w:r w:rsidR="00D97FEA" w:rsidRPr="00AC661D">
        <w:rPr>
          <w:rFonts w:asciiTheme="minorHAnsi" w:hAnsiTheme="minorHAnsi" w:cstheme="minorHAnsi"/>
          <w:color w:val="222A35" w:themeColor="text2" w:themeShade="80"/>
        </w:rPr>
        <w:t xml:space="preserve"> (Risk of bias tool to assess non-randomized studies of interventions)</w:t>
      </w:r>
      <w:r w:rsidR="00DF5ABC" w:rsidRPr="00AC661D">
        <w:rPr>
          <w:rFonts w:asciiTheme="minorHAnsi" w:hAnsiTheme="minorHAnsi" w:cstheme="minorHAnsi"/>
          <w:color w:val="222A35" w:themeColor="text2" w:themeShade="80"/>
        </w:rPr>
        <w:t xml:space="preserve"> </w:t>
      </w:r>
      <w:r w:rsidR="00DF5ABC" w:rsidRPr="00AC661D">
        <w:rPr>
          <w:rFonts w:asciiTheme="minorHAnsi" w:hAnsiTheme="minorHAnsi" w:cstheme="minorHAnsi"/>
          <w:color w:val="222A35" w:themeColor="text2" w:themeShade="80"/>
        </w:rPr>
        <w:fldChar w:fldCharType="begin">
          <w:fldData xml:space="preserve">PEVuZE5vdGU+PENpdGU+PEF1dGhvcj5TdGVybmU8L0F1dGhvcj48WWVhcj4yMDE2PC9ZZWFyPjxS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cz48dm9sdW1lPjM1NTwvdm9sdW1lPjxkYXRlcz48eWVhcj4yMDE2PC95ZWFyPjwvZGF0ZXM+PHVy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</w:fldData>
        </w:fldChar>
      </w:r>
      <w:r w:rsidR="00307864">
        <w:rPr>
          <w:rFonts w:asciiTheme="minorHAnsi" w:hAnsiTheme="minorHAnsi" w:cstheme="minorHAnsi"/>
          <w:color w:val="222A35" w:themeColor="text2" w:themeShade="80"/>
        </w:rPr>
        <w:instrText xml:space="preserve"> ADDIN EN.CITE </w:instrText>
      </w:r>
      <w:r w:rsidR="00307864">
        <w:rPr>
          <w:rFonts w:asciiTheme="minorHAnsi" w:hAnsiTheme="minorHAnsi" w:cstheme="minorHAnsi"/>
          <w:color w:val="222A35" w:themeColor="text2" w:themeShade="80"/>
        </w:rPr>
        <w:fldChar w:fldCharType="begin">
          <w:fldData xml:space="preserve">PEVuZE5vdGU+PENpdGU+PEF1dGhvcj5TdGVybmU8L0F1dGhvcj48WWVhcj4yMDE2PC9ZZWFyPjxS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cz48dm9sdW1lPjM1NTwvdm9sdW1lPjxkYXRlcz48eWVhcj4yMDE2PC95ZWFyPjwvZGF0ZXM+PHVy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</w:fldData>
        </w:fldChar>
      </w:r>
      <w:r w:rsidR="00307864">
        <w:rPr>
          <w:rFonts w:asciiTheme="minorHAnsi" w:hAnsiTheme="minorHAnsi" w:cstheme="minorHAnsi"/>
          <w:color w:val="222A35" w:themeColor="text2" w:themeShade="80"/>
        </w:rPr>
        <w:instrText xml:space="preserve"> ADDIN EN.CITE.DATA </w:instrText>
      </w:r>
      <w:r w:rsidR="00307864">
        <w:rPr>
          <w:rFonts w:asciiTheme="minorHAnsi" w:hAnsiTheme="minorHAnsi" w:cstheme="minorHAnsi"/>
          <w:color w:val="222A35" w:themeColor="text2" w:themeShade="80"/>
        </w:rPr>
      </w:r>
      <w:r w:rsidR="00307864">
        <w:rPr>
          <w:rFonts w:asciiTheme="minorHAnsi" w:hAnsiTheme="minorHAnsi" w:cstheme="minorHAnsi"/>
          <w:color w:val="222A35" w:themeColor="text2" w:themeShade="80"/>
        </w:rPr>
        <w:fldChar w:fldCharType="end"/>
      </w:r>
      <w:r w:rsidR="00DF5ABC" w:rsidRPr="00AC661D">
        <w:rPr>
          <w:rFonts w:asciiTheme="minorHAnsi" w:hAnsiTheme="minorHAnsi" w:cstheme="minorHAnsi"/>
          <w:color w:val="222A35" w:themeColor="text2" w:themeShade="80"/>
        </w:rPr>
      </w:r>
      <w:r w:rsidR="00DF5ABC" w:rsidRPr="00AC661D">
        <w:rPr>
          <w:rFonts w:asciiTheme="minorHAnsi" w:hAnsiTheme="minorHAnsi" w:cstheme="minorHAnsi"/>
          <w:color w:val="222A35" w:themeColor="text2" w:themeShade="80"/>
        </w:rPr>
        <w:fldChar w:fldCharType="separate"/>
      </w:r>
      <w:r w:rsidR="00A760E0" w:rsidRPr="00AC661D">
        <w:rPr>
          <w:rFonts w:asciiTheme="minorHAnsi" w:hAnsiTheme="minorHAnsi" w:cstheme="minorHAnsi"/>
          <w:noProof/>
          <w:color w:val="222A35" w:themeColor="text2" w:themeShade="80"/>
        </w:rPr>
        <w:t>(2, 3)</w:t>
      </w:r>
      <w:r w:rsidR="00DF5ABC" w:rsidRPr="00AC661D">
        <w:rPr>
          <w:rFonts w:asciiTheme="minorHAnsi" w:hAnsiTheme="minorHAnsi" w:cstheme="minorHAnsi"/>
          <w:color w:val="222A35" w:themeColor="text2" w:themeShade="80"/>
        </w:rPr>
        <w:fldChar w:fldCharType="end"/>
      </w:r>
      <w:r w:rsidR="00C2358B" w:rsidRPr="00AC661D">
        <w:rPr>
          <w:rFonts w:asciiTheme="minorHAnsi" w:hAnsiTheme="minorHAnsi" w:cstheme="minorHAnsi"/>
          <w:color w:val="222A35" w:themeColor="text2" w:themeShade="80"/>
        </w:rPr>
        <w:t>. In beiden Tools ist eine Endpunkt-basierte Bewertung des Verzerrungsrisikos vorgesehen</w:t>
      </w:r>
      <w:r w:rsidR="0010523D" w:rsidRPr="00AC661D">
        <w:rPr>
          <w:rFonts w:asciiTheme="minorHAnsi" w:hAnsiTheme="minorHAnsi" w:cstheme="minorHAnsi"/>
          <w:color w:val="222A35" w:themeColor="text2" w:themeShade="80"/>
        </w:rPr>
        <w:t xml:space="preserve">. </w:t>
      </w:r>
      <w:r w:rsidRPr="00AC661D">
        <w:rPr>
          <w:rFonts w:asciiTheme="minorHAnsi" w:hAnsiTheme="minorHAnsi" w:cstheme="minorHAnsi"/>
          <w:color w:val="222A35" w:themeColor="text2" w:themeShade="80"/>
        </w:rPr>
        <w:t xml:space="preserve">Die Resultate der </w:t>
      </w:r>
      <w:r w:rsidR="00C2358B" w:rsidRPr="00AC661D">
        <w:rPr>
          <w:rFonts w:asciiTheme="minorHAnsi" w:hAnsiTheme="minorHAnsi" w:cstheme="minorHAnsi"/>
          <w:color w:val="222A35" w:themeColor="text2" w:themeShade="80"/>
        </w:rPr>
        <w:t>Bias-</w:t>
      </w:r>
      <w:r w:rsidRPr="00AC661D">
        <w:rPr>
          <w:rFonts w:asciiTheme="minorHAnsi" w:hAnsiTheme="minorHAnsi" w:cstheme="minorHAnsi"/>
          <w:color w:val="222A35" w:themeColor="text2" w:themeShade="80"/>
        </w:rPr>
        <w:t xml:space="preserve">Bewertung sind </w:t>
      </w:r>
      <w:r w:rsidR="00724839" w:rsidRPr="00AC661D">
        <w:rPr>
          <w:rFonts w:asciiTheme="minorHAnsi" w:hAnsiTheme="minorHAnsi" w:cstheme="minorHAnsi"/>
          <w:color w:val="222A35" w:themeColor="text2" w:themeShade="80"/>
        </w:rPr>
        <w:t>gemeinsam</w:t>
      </w:r>
      <w:r w:rsidRPr="00AC661D">
        <w:rPr>
          <w:rFonts w:asciiTheme="minorHAnsi" w:hAnsiTheme="minorHAnsi" w:cstheme="minorHAnsi"/>
          <w:color w:val="222A35" w:themeColor="text2" w:themeShade="80"/>
        </w:rPr>
        <w:t xml:space="preserve"> mit den </w:t>
      </w:r>
      <w:r w:rsidR="00724839" w:rsidRPr="00AC661D">
        <w:rPr>
          <w:rFonts w:asciiTheme="minorHAnsi" w:hAnsiTheme="minorHAnsi" w:cstheme="minorHAnsi"/>
          <w:color w:val="222A35" w:themeColor="text2" w:themeShade="80"/>
        </w:rPr>
        <w:t xml:space="preserve">Patientencharakteristika und </w:t>
      </w:r>
      <w:r w:rsidRPr="00AC661D">
        <w:rPr>
          <w:rFonts w:asciiTheme="minorHAnsi" w:hAnsiTheme="minorHAnsi" w:cstheme="minorHAnsi"/>
          <w:color w:val="222A35" w:themeColor="text2" w:themeShade="80"/>
        </w:rPr>
        <w:t xml:space="preserve">Ergebnissen der Studien in </w:t>
      </w:r>
      <w:r w:rsidR="00D97FEA" w:rsidRPr="00AC661D">
        <w:rPr>
          <w:rFonts w:asciiTheme="minorHAnsi" w:hAnsiTheme="minorHAnsi" w:cstheme="minorHAnsi"/>
          <w:color w:val="222A35" w:themeColor="text2" w:themeShade="80"/>
        </w:rPr>
        <w:t>Evidenztabellen</w:t>
      </w:r>
      <w:r w:rsidRPr="00AC661D">
        <w:rPr>
          <w:rFonts w:asciiTheme="minorHAnsi" w:hAnsiTheme="minorHAnsi" w:cstheme="minorHAnsi"/>
          <w:color w:val="222A35" w:themeColor="text2" w:themeShade="80"/>
        </w:rPr>
        <w:t xml:space="preserve"> zusammenfassend dargestellt </w:t>
      </w:r>
      <w:r w:rsidR="00D97FEA" w:rsidRPr="00AC661D">
        <w:rPr>
          <w:rFonts w:asciiTheme="minorHAnsi" w:hAnsiTheme="minorHAnsi" w:cstheme="minorHAnsi"/>
          <w:color w:val="222A35" w:themeColor="text2" w:themeShade="80"/>
        </w:rPr>
        <w:t xml:space="preserve">(siehe Kapitel 7) </w:t>
      </w:r>
      <w:r w:rsidRPr="00AC661D">
        <w:rPr>
          <w:rFonts w:asciiTheme="minorHAnsi" w:hAnsiTheme="minorHAnsi" w:cstheme="minorHAnsi"/>
          <w:color w:val="222A35" w:themeColor="text2" w:themeShade="80"/>
        </w:rPr>
        <w:t xml:space="preserve">und </w:t>
      </w:r>
      <w:r w:rsidR="00BC3C1A" w:rsidRPr="00AC661D">
        <w:rPr>
          <w:rFonts w:asciiTheme="minorHAnsi" w:hAnsiTheme="minorHAnsi" w:cstheme="minorHAnsi"/>
          <w:color w:val="222A35" w:themeColor="text2" w:themeShade="80"/>
        </w:rPr>
        <w:t>in die kritische Bewertung der Evidenz</w:t>
      </w:r>
      <w:r w:rsidR="00C2358B" w:rsidRPr="00AC661D">
        <w:rPr>
          <w:rFonts w:asciiTheme="minorHAnsi" w:hAnsiTheme="minorHAnsi" w:cstheme="minorHAnsi"/>
          <w:color w:val="222A35" w:themeColor="text2" w:themeShade="80"/>
        </w:rPr>
        <w:t xml:space="preserve"> auf Metaanalysen-Ebene</w:t>
      </w:r>
      <w:r w:rsidR="00BC3C1A" w:rsidRPr="00AC661D">
        <w:rPr>
          <w:rFonts w:asciiTheme="minorHAnsi" w:hAnsiTheme="minorHAnsi" w:cstheme="minorHAnsi"/>
          <w:color w:val="222A35" w:themeColor="text2" w:themeShade="80"/>
        </w:rPr>
        <w:t xml:space="preserve"> eingeflossen</w:t>
      </w:r>
      <w:r w:rsidRPr="00AC661D">
        <w:rPr>
          <w:rFonts w:asciiTheme="minorHAnsi" w:hAnsiTheme="minorHAnsi" w:cstheme="minorHAnsi"/>
          <w:color w:val="222A35" w:themeColor="text2" w:themeShade="80"/>
        </w:rPr>
        <w:t xml:space="preserve">. </w:t>
      </w:r>
    </w:p>
    <w:p w14:paraId="0CC49EB7" w14:textId="53C47543" w:rsidR="000A2581" w:rsidRPr="00AC661D" w:rsidRDefault="00C2358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Unter Verwendung des international anerkannten GRADE-Systems (Grading of Recommendations Assessment, Development and Evaluation) wurde das</w:t>
      </w:r>
      <w:r w:rsidR="000A2581" w:rsidRPr="00AC661D">
        <w:rPr>
          <w:rFonts w:asciiTheme="minorHAnsi" w:hAnsiTheme="minorHAnsi" w:cstheme="minorHAnsi"/>
          <w:color w:val="222A35" w:themeColor="text2" w:themeShade="80"/>
        </w:rPr>
        <w:t xml:space="preserve"> Vertrauen</w:t>
      </w:r>
      <w:r w:rsidRPr="00AC661D">
        <w:rPr>
          <w:rFonts w:asciiTheme="minorHAnsi" w:hAnsiTheme="minorHAnsi" w:cstheme="minorHAnsi"/>
          <w:color w:val="222A35" w:themeColor="text2" w:themeShade="80"/>
        </w:rPr>
        <w:t xml:space="preserve"> bzw. die Sicherheit</w:t>
      </w:r>
      <w:r w:rsidR="000A2581" w:rsidRPr="00AC661D">
        <w:rPr>
          <w:rFonts w:asciiTheme="minorHAnsi" w:hAnsiTheme="minorHAnsi" w:cstheme="minorHAnsi"/>
          <w:color w:val="222A35" w:themeColor="text2" w:themeShade="80"/>
        </w:rPr>
        <w:t xml:space="preserve"> in die Evidenz </w:t>
      </w:r>
      <w:r w:rsidR="00BC3C1A" w:rsidRPr="00AC661D">
        <w:rPr>
          <w:rFonts w:asciiTheme="minorHAnsi" w:hAnsiTheme="minorHAnsi" w:cstheme="minorHAnsi"/>
          <w:color w:val="222A35" w:themeColor="text2" w:themeShade="80"/>
        </w:rPr>
        <w:t xml:space="preserve">innerhalb der Leitlinien </w:t>
      </w:r>
      <w:r w:rsidR="00A760E0" w:rsidRPr="00AC661D">
        <w:rPr>
          <w:rFonts w:asciiTheme="minorHAnsi" w:hAnsiTheme="minorHAnsi" w:cstheme="minorHAnsi"/>
          <w:color w:val="222A35" w:themeColor="text2" w:themeShade="80"/>
        </w:rPr>
        <w:t xml:space="preserve">in dem digitalen Leitlinien-Werkzeug </w:t>
      </w:r>
      <w:r w:rsidR="00BC3C1A" w:rsidRPr="00AC661D">
        <w:rPr>
          <w:rFonts w:asciiTheme="minorHAnsi" w:hAnsiTheme="minorHAnsi" w:cstheme="minorHAnsi"/>
          <w:color w:val="222A35" w:themeColor="text2" w:themeShade="80"/>
        </w:rPr>
        <w:t>MAGICapp</w:t>
      </w:r>
      <w:r w:rsidRPr="00AC661D">
        <w:rPr>
          <w:rFonts w:asciiTheme="minorHAnsi" w:hAnsiTheme="minorHAnsi" w:cstheme="minorHAnsi"/>
          <w:color w:val="222A35" w:themeColor="text2" w:themeShade="80"/>
        </w:rPr>
        <w:t xml:space="preserve"> (http://magicapp.org/)</w:t>
      </w:r>
      <w:r w:rsidR="00BC3C1A" w:rsidRPr="00AC661D">
        <w:rPr>
          <w:rFonts w:asciiTheme="minorHAnsi" w:hAnsiTheme="minorHAnsi" w:cstheme="minorHAnsi"/>
          <w:color w:val="222A35" w:themeColor="text2" w:themeShade="80"/>
        </w:rPr>
        <w:t xml:space="preserve"> </w:t>
      </w:r>
      <w:r w:rsidR="000A2581" w:rsidRPr="00AC661D">
        <w:rPr>
          <w:rFonts w:asciiTheme="minorHAnsi" w:hAnsiTheme="minorHAnsi" w:cstheme="minorHAnsi"/>
          <w:color w:val="222A35" w:themeColor="text2" w:themeShade="80"/>
        </w:rPr>
        <w:t>vorgenommen</w:t>
      </w:r>
      <w:r w:rsidRPr="00AC661D">
        <w:rPr>
          <w:rFonts w:asciiTheme="minorHAnsi" w:hAnsiTheme="minorHAnsi" w:cstheme="minorHAnsi"/>
          <w:color w:val="222A35" w:themeColor="text2" w:themeShade="80"/>
        </w:rPr>
        <w:t xml:space="preserve"> </w:t>
      </w:r>
      <w:r w:rsidRPr="00AC661D">
        <w:rPr>
          <w:rFonts w:asciiTheme="minorHAnsi" w:hAnsiTheme="minorHAnsi" w:cstheme="minorHAnsi"/>
          <w:color w:val="222A35" w:themeColor="text2" w:themeShade="80"/>
        </w:rPr>
        <w:fldChar w:fldCharType="begin"/>
      </w:r>
      <w:r w:rsidR="00307864">
        <w:rPr>
          <w:rFonts w:asciiTheme="minorHAnsi" w:hAnsiTheme="minorHAnsi" w:cstheme="minorHAnsi"/>
          <w:color w:val="222A35" w:themeColor="text2" w:themeShade="80"/>
        </w:rPr>
        <w:instrText xml:space="preserve"> ADDIN EN.CITE &lt;EndNote&gt;&lt;Cite&gt;&lt;Author&gt;Guyatt&lt;/Author&gt;&lt;Year&gt;2008&lt;/Year&gt;&lt;RecNum&gt;4&lt;/RecNum&gt;&lt;DisplayText&gt;(4)&lt;/DisplayText&gt;&lt;record&gt;&lt;rec-number&gt;4&lt;/rec-number&gt;&lt;foreign-keys&gt;&lt;key app="EN" db-id="ftpd0fse72fzzze0t2lp2z992wdf05v5zw5a" timestamp="1621335302"&gt;4&lt;/key&gt;&lt;/foreign-keys&gt;&lt;ref-type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P.&lt;/author&gt;&lt;author&gt;Schünemann, H. J.&lt;/author&gt;&lt;author&gt;GRADE Working Group&lt;/author&gt;&lt;/authors&gt;&lt;/contributors&gt;&lt;titles&gt;&lt;title&gt;GRADE: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keywords&gt;&lt;keyword&gt;Consensus&lt;/keyword&gt;&lt;keyword&gt;Decision Making&lt;/keyword&gt;&lt;keyword&gt;Evidence-Based Medicine&lt;/keyword&gt;&lt;keyword&gt;Practice Guidelines as Topic&lt;/keyword&gt;&lt;keyword&gt;Quality Indicators, Health Care&lt;/keyword&gt;&lt;/keywords&gt;&lt;dates&gt;&lt;year&gt;2008&lt;/year&gt;&lt;pub-dates&gt;&lt;date&gt;Apr&lt;/date&gt;&lt;/pub-dates&gt;&lt;/dates&gt;&lt;isbn&gt;1756-1833&lt;/isbn&gt;&lt;accession-num&gt;18436948&lt;/accession-num&gt;&lt;urls&gt;&lt;related-urls&gt;&lt;url&gt;http://www.ncbi.nlm.nih.gov/pubmed/18436948&lt;/url&gt;&lt;/related-urls&gt;&lt;/urls&gt;&lt;custom2&gt;PMC2335261&lt;/custom2&gt;&lt;electronic-resource-num&gt;10.1136/bmj.39489.470347.AD&lt;/electronic-resource-num&gt;&lt;language&gt;eng&lt;/language&gt;&lt;/record&gt;&lt;/Cite&gt;&lt;/EndNote&gt;</w:instrText>
      </w:r>
      <w:r w:rsidRPr="00AC661D">
        <w:rPr>
          <w:rFonts w:asciiTheme="minorHAnsi" w:hAnsiTheme="minorHAnsi" w:cstheme="minorHAnsi"/>
          <w:color w:val="222A35" w:themeColor="text2" w:themeShade="80"/>
        </w:rPr>
        <w:fldChar w:fldCharType="separate"/>
      </w:r>
      <w:r w:rsidR="00A760E0" w:rsidRPr="00AC661D">
        <w:rPr>
          <w:rFonts w:asciiTheme="minorHAnsi" w:hAnsiTheme="minorHAnsi" w:cstheme="minorHAnsi"/>
          <w:noProof/>
          <w:color w:val="222A35" w:themeColor="text2" w:themeShade="80"/>
        </w:rPr>
        <w:t>(4)</w:t>
      </w:r>
      <w:r w:rsidRPr="00AC661D">
        <w:rPr>
          <w:rFonts w:asciiTheme="minorHAnsi" w:hAnsiTheme="minorHAnsi" w:cstheme="minorHAnsi"/>
          <w:color w:val="222A35" w:themeColor="text2" w:themeShade="80"/>
        </w:rPr>
        <w:fldChar w:fldCharType="end"/>
      </w:r>
      <w:r w:rsidR="000A2581" w:rsidRPr="00AC661D">
        <w:rPr>
          <w:rFonts w:asciiTheme="minorHAnsi" w:hAnsiTheme="minorHAnsi" w:cstheme="minorHAnsi"/>
          <w:color w:val="222A35" w:themeColor="text2" w:themeShade="80"/>
        </w:rPr>
        <w:t xml:space="preserve">. </w:t>
      </w:r>
    </w:p>
    <w:p w14:paraId="708C9D72" w14:textId="4E50E570" w:rsidR="00DF5ABC" w:rsidRPr="00AC661D" w:rsidRDefault="00C2358B"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Bei dem GRADE-System </w:t>
      </w:r>
      <w:r w:rsidR="000A2581" w:rsidRPr="00AC661D">
        <w:rPr>
          <w:rFonts w:asciiTheme="minorHAnsi" w:hAnsiTheme="minorHAnsi" w:cstheme="minorHAnsi"/>
          <w:color w:val="222A35" w:themeColor="text2" w:themeShade="80"/>
        </w:rPr>
        <w:t>handelt es sich um ein</w:t>
      </w:r>
      <w:r w:rsidR="00BC3C1A" w:rsidRPr="00AC661D">
        <w:rPr>
          <w:rFonts w:asciiTheme="minorHAnsi" w:hAnsiTheme="minorHAnsi" w:cstheme="minorHAnsi"/>
          <w:color w:val="222A35" w:themeColor="text2" w:themeShade="80"/>
        </w:rPr>
        <w:t>en Ansatz, mit dem die Sicherheit bzw. das Vertrauen in die ermittelten Effektschätzer</w:t>
      </w:r>
      <w:r w:rsidR="000A2581" w:rsidRPr="00AC661D">
        <w:rPr>
          <w:rFonts w:asciiTheme="minorHAnsi" w:hAnsiTheme="minorHAnsi" w:cstheme="minorHAnsi"/>
          <w:color w:val="222A35" w:themeColor="text2" w:themeShade="80"/>
        </w:rPr>
        <w:t xml:space="preserve"> </w:t>
      </w:r>
      <w:r w:rsidR="00A760E0" w:rsidRPr="00AC661D">
        <w:rPr>
          <w:rFonts w:asciiTheme="minorHAnsi" w:hAnsiTheme="minorHAnsi" w:cstheme="minorHAnsi"/>
          <w:color w:val="222A35" w:themeColor="text2" w:themeShade="80"/>
        </w:rPr>
        <w:t xml:space="preserve">über die eingeschlossenen Studien zu einer Fragestellung hinweg </w:t>
      </w:r>
      <w:r w:rsidR="000A2581" w:rsidRPr="00AC661D">
        <w:rPr>
          <w:rFonts w:asciiTheme="minorHAnsi" w:hAnsiTheme="minorHAnsi" w:cstheme="minorHAnsi"/>
          <w:color w:val="222A35" w:themeColor="text2" w:themeShade="80"/>
        </w:rPr>
        <w:t xml:space="preserve">formalisiert </w:t>
      </w:r>
      <w:r w:rsidR="00A760E0" w:rsidRPr="00AC661D">
        <w:rPr>
          <w:rFonts w:asciiTheme="minorHAnsi" w:hAnsiTheme="minorHAnsi" w:cstheme="minorHAnsi"/>
          <w:color w:val="222A35" w:themeColor="text2" w:themeShade="80"/>
        </w:rPr>
        <w:t>und bezogen auf die ausgewählten Endpunkte bewertet wird</w:t>
      </w:r>
      <w:r w:rsidR="00D97FEA" w:rsidRPr="00AC661D">
        <w:rPr>
          <w:rFonts w:asciiTheme="minorHAnsi" w:hAnsiTheme="minorHAnsi" w:cstheme="minorHAnsi"/>
          <w:color w:val="222A35" w:themeColor="text2" w:themeShade="80"/>
        </w:rPr>
        <w:t xml:space="preserve"> </w:t>
      </w:r>
      <w:r w:rsidR="00D97FEA" w:rsidRPr="00AC661D">
        <w:rPr>
          <w:rFonts w:asciiTheme="minorHAnsi" w:hAnsiTheme="minorHAnsi" w:cstheme="minorHAnsi"/>
          <w:color w:val="222A35" w:themeColor="text2" w:themeShade="80"/>
        </w:rPr>
        <w:fldChar w:fldCharType="begin"/>
      </w:r>
      <w:r w:rsidR="00307864">
        <w:rPr>
          <w:rFonts w:asciiTheme="minorHAnsi" w:hAnsiTheme="minorHAnsi" w:cstheme="minorHAnsi"/>
          <w:color w:val="222A35" w:themeColor="text2" w:themeShade="80"/>
        </w:rPr>
        <w:instrText xml:space="preserve"> ADDIN EN.CITE &lt;EndNote&gt;&lt;Cite&gt;&lt;Author&gt;Balshem&lt;/Author&gt;&lt;Year&gt;2011&lt;/Year&gt;&lt;RecNum&gt;5&lt;/RecNum&gt;&lt;DisplayText&gt;(5)&lt;/DisplayText&gt;&lt;record&gt;&lt;rec-number&gt;5&lt;/rec-number&gt;&lt;foreign-keys&gt;&lt;key app="EN" db-id="ftpd0fse72fzzze0t2lp2z992wdf05v5zw5a" timestamp="1621335302"&gt;5&lt;/key&gt;&lt;/foreign-keys&gt;&lt;ref-type name="Journal Article"&gt;17&lt;/ref-type&gt;&lt;contributors&gt;&lt;authors&gt;&lt;author&gt;Balshem, H.&lt;/author&gt;&lt;author&gt;Helfand, M.&lt;/author&gt;&lt;author&gt;Schünemann,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epidemiology&lt;/abbr-1&gt;&lt;/alt-periodical&gt;&lt;pages&gt;401-6&lt;/pages&gt;&lt;volume&gt;64&lt;/volume&gt;&lt;number&gt;4&lt;/number&gt;&lt;edition&gt;2011/01/07&lt;/edition&gt;&lt;keywords&gt;&lt;keyword&gt;Evidence-Based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0895-4356&lt;/isbn&gt;&lt;accession-num&gt;21208779&lt;/accession-num&gt;&lt;urls&gt;&lt;/urls&gt;&lt;electronic-resource-num&gt;10.1016/j.jclinepi.2010.07.015&lt;/electronic-resource-num&gt;&lt;remote-database-provider&gt;NLM&lt;/remote-database-provider&gt;&lt;language&gt;eng&lt;/language&gt;&lt;/record&gt;&lt;/Cite&gt;&lt;/EndNote&gt;</w:instrText>
      </w:r>
      <w:r w:rsidR="00D97FEA" w:rsidRPr="00AC661D">
        <w:rPr>
          <w:rFonts w:asciiTheme="minorHAnsi" w:hAnsiTheme="minorHAnsi" w:cstheme="minorHAnsi"/>
          <w:color w:val="222A35" w:themeColor="text2" w:themeShade="80"/>
        </w:rPr>
        <w:fldChar w:fldCharType="separate"/>
      </w:r>
      <w:r w:rsidR="00D97FEA" w:rsidRPr="00AC661D">
        <w:rPr>
          <w:rFonts w:asciiTheme="minorHAnsi" w:hAnsiTheme="minorHAnsi" w:cstheme="minorHAnsi"/>
          <w:noProof/>
          <w:color w:val="222A35" w:themeColor="text2" w:themeShade="80"/>
        </w:rPr>
        <w:t>(5)</w:t>
      </w:r>
      <w:r w:rsidR="00D97FEA" w:rsidRPr="00AC661D">
        <w:rPr>
          <w:rFonts w:asciiTheme="minorHAnsi" w:hAnsiTheme="minorHAnsi" w:cstheme="minorHAnsi"/>
          <w:color w:val="222A35" w:themeColor="text2" w:themeShade="80"/>
        </w:rPr>
        <w:fldChar w:fldCharType="end"/>
      </w:r>
      <w:r w:rsidR="00DF5ABC" w:rsidRPr="00AC661D">
        <w:rPr>
          <w:rFonts w:asciiTheme="minorHAnsi" w:hAnsiTheme="minorHAnsi" w:cstheme="minorHAnsi"/>
          <w:color w:val="222A35" w:themeColor="text2" w:themeShade="80"/>
        </w:rPr>
        <w:t xml:space="preserve">. Die Evidenzgraduierung untergliedert sich in vier Stufen (siehe </w:t>
      </w:r>
      <w:r w:rsidR="00D97FEA" w:rsidRPr="00AC661D">
        <w:rPr>
          <w:rFonts w:asciiTheme="minorHAnsi" w:hAnsiTheme="minorHAnsi" w:cstheme="minorHAnsi"/>
          <w:color w:val="222A35" w:themeColor="text2" w:themeShade="80"/>
        </w:rPr>
        <w:t>Tabelle 2)</w:t>
      </w:r>
      <w:r w:rsidR="00DF5ABC" w:rsidRPr="00AC661D">
        <w:rPr>
          <w:rFonts w:asciiTheme="minorHAnsi" w:hAnsiTheme="minorHAnsi" w:cstheme="minorHAnsi"/>
          <w:color w:val="222A35" w:themeColor="text2" w:themeShade="80"/>
        </w:rPr>
        <w:t xml:space="preserve">. Die GRADE-Bewertung bietet eine Basis zur Nutzen- und Schaden Abwägung zur Formulierung der Empfehlung. </w:t>
      </w:r>
    </w:p>
    <w:p w14:paraId="576A008C" w14:textId="422C4ED5" w:rsidR="00C2358B" w:rsidRPr="00AC661D" w:rsidRDefault="001C4903" w:rsidP="001C4903">
      <w:pPr>
        <w:spacing w:after="120"/>
        <w:rPr>
          <w:rFonts w:asciiTheme="minorHAnsi" w:hAnsiTheme="minorHAnsi" w:cstheme="minorHAnsi"/>
          <w:color w:val="222A35" w:themeColor="text2" w:themeShade="80"/>
        </w:rPr>
      </w:pPr>
      <w:bookmarkStart w:id="21" w:name="_Hlk64405492"/>
      <w:r w:rsidRPr="00AC661D">
        <w:rPr>
          <w:rFonts w:asciiTheme="minorHAnsi" w:hAnsiTheme="minorHAnsi" w:cstheme="minorHAnsi"/>
          <w:color w:val="222A35" w:themeColor="text2" w:themeShade="80"/>
        </w:rPr>
        <w:t>Tabelle 2</w:t>
      </w:r>
      <w:r w:rsidR="00C2358B" w:rsidRPr="00AC661D">
        <w:rPr>
          <w:rFonts w:asciiTheme="minorHAnsi" w:hAnsiTheme="minorHAnsi" w:cstheme="minorHAnsi"/>
          <w:color w:val="222A35" w:themeColor="text2" w:themeShade="80"/>
        </w:rPr>
        <w:t>: Evidenzgraduierung nach GRADE ((</w:t>
      </w:r>
      <w:hyperlink r:id="rId16" w:history="1">
        <w:r w:rsidRPr="00AC661D">
          <w:rPr>
            <w:rStyle w:val="Hyperlink"/>
            <w:rFonts w:asciiTheme="minorHAnsi" w:hAnsiTheme="minorHAnsi" w:cstheme="minorHAnsi"/>
            <w:color w:val="222A35" w:themeColor="text2" w:themeShade="80"/>
          </w:rPr>
          <w:t>http://www.gradeworkinggroup.org</w:t>
        </w:r>
      </w:hyperlink>
      <w:r w:rsidR="00C2358B" w:rsidRPr="00AC661D">
        <w:rPr>
          <w:rFonts w:asciiTheme="minorHAnsi" w:hAnsiTheme="minorHAnsi" w:cstheme="minorHAnsi"/>
          <w:color w:val="222A35" w:themeColor="text2" w:themeShade="80"/>
        </w:rPr>
        <w:t>)</w:t>
      </w:r>
    </w:p>
    <w:tbl>
      <w:tblPr>
        <w:tblStyle w:val="Tabellenraster"/>
        <w:tblW w:w="0" w:type="auto"/>
        <w:tblInd w:w="846" w:type="dxa"/>
        <w:tblLook w:val="04A0" w:firstRow="1" w:lastRow="0" w:firstColumn="1" w:lastColumn="0" w:noHBand="0" w:noVBand="1"/>
      </w:tblPr>
      <w:tblGrid>
        <w:gridCol w:w="2603"/>
        <w:gridCol w:w="4626"/>
        <w:gridCol w:w="2284"/>
      </w:tblGrid>
      <w:tr w:rsidR="00C63355" w:rsidRPr="00AC661D" w14:paraId="3FF67B6F" w14:textId="77777777" w:rsidTr="001C4903">
        <w:tc>
          <w:tcPr>
            <w:tcW w:w="2603" w:type="dxa"/>
          </w:tcPr>
          <w:p w14:paraId="4AA2084E" w14:textId="52FEF518" w:rsidR="00C2358B" w:rsidRPr="00AC661D" w:rsidRDefault="00C2358B" w:rsidP="001C4903">
            <w:pPr>
              <w:ind w:left="183" w:hanging="9"/>
              <w:rPr>
                <w:rFonts w:asciiTheme="minorHAnsi" w:hAnsiTheme="minorHAnsi" w:cstheme="minorHAnsi"/>
                <w:b/>
                <w:color w:val="222A35" w:themeColor="text2" w:themeShade="80"/>
                <w:szCs w:val="22"/>
              </w:rPr>
            </w:pPr>
            <w:r w:rsidRPr="00AC661D">
              <w:rPr>
                <w:rFonts w:asciiTheme="minorHAnsi" w:hAnsiTheme="minorHAnsi" w:cstheme="minorHAnsi"/>
                <w:b/>
                <w:color w:val="222A35" w:themeColor="text2" w:themeShade="80"/>
              </w:rPr>
              <w:t>Vertrauen in die Evidenz</w:t>
            </w:r>
          </w:p>
        </w:tc>
        <w:tc>
          <w:tcPr>
            <w:tcW w:w="4626" w:type="dxa"/>
          </w:tcPr>
          <w:p w14:paraId="45258535" w14:textId="1A0D7CB4" w:rsidR="00C2358B" w:rsidRPr="00AC661D" w:rsidRDefault="00C2358B" w:rsidP="001C4903">
            <w:pPr>
              <w:ind w:left="274"/>
              <w:rPr>
                <w:rFonts w:asciiTheme="minorHAnsi" w:hAnsiTheme="minorHAnsi" w:cstheme="minorHAnsi"/>
                <w:b/>
                <w:color w:val="222A35" w:themeColor="text2" w:themeShade="80"/>
                <w:szCs w:val="22"/>
              </w:rPr>
            </w:pPr>
            <w:r w:rsidRPr="00AC661D">
              <w:rPr>
                <w:rFonts w:asciiTheme="minorHAnsi" w:hAnsiTheme="minorHAnsi" w:cstheme="minorHAnsi"/>
                <w:b/>
                <w:color w:val="222A35" w:themeColor="text2" w:themeShade="80"/>
              </w:rPr>
              <w:t>Beschreibung</w:t>
            </w:r>
          </w:p>
        </w:tc>
        <w:tc>
          <w:tcPr>
            <w:tcW w:w="2284" w:type="dxa"/>
          </w:tcPr>
          <w:p w14:paraId="4B74192C" w14:textId="1275B6D9" w:rsidR="00C2358B" w:rsidRPr="00AC661D" w:rsidRDefault="00C2358B" w:rsidP="001C4903">
            <w:pPr>
              <w:ind w:left="316"/>
              <w:rPr>
                <w:rFonts w:asciiTheme="minorHAnsi" w:hAnsiTheme="minorHAnsi" w:cstheme="minorHAnsi"/>
                <w:b/>
                <w:color w:val="222A35" w:themeColor="text2" w:themeShade="80"/>
                <w:szCs w:val="22"/>
              </w:rPr>
            </w:pPr>
            <w:r w:rsidRPr="00AC661D">
              <w:rPr>
                <w:rFonts w:asciiTheme="minorHAnsi" w:hAnsiTheme="minorHAnsi" w:cstheme="minorHAnsi"/>
                <w:b/>
                <w:color w:val="222A35" w:themeColor="text2" w:themeShade="80"/>
              </w:rPr>
              <w:t>Symbol</w:t>
            </w:r>
          </w:p>
        </w:tc>
      </w:tr>
      <w:tr w:rsidR="00C63355" w:rsidRPr="00AC661D" w14:paraId="253A45BF" w14:textId="77777777" w:rsidTr="001C4903">
        <w:tc>
          <w:tcPr>
            <w:tcW w:w="2603" w:type="dxa"/>
          </w:tcPr>
          <w:p w14:paraId="6DEA31FB" w14:textId="48F451D0"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Hohes Vertrauen</w:t>
            </w:r>
          </w:p>
        </w:tc>
        <w:tc>
          <w:tcPr>
            <w:tcW w:w="4626" w:type="dxa"/>
          </w:tcPr>
          <w:p w14:paraId="4C8C5029" w14:textId="5FF36E21"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Wir sind sehr sicher, dass der wahre Effekt nahe bei dem Effektschätzer liegt.</w:t>
            </w:r>
          </w:p>
        </w:tc>
        <w:tc>
          <w:tcPr>
            <w:tcW w:w="2284" w:type="dxa"/>
          </w:tcPr>
          <w:p w14:paraId="3DEC16FA" w14:textId="18D4D277" w:rsidR="00C2358B" w:rsidRPr="00AC661D" w:rsidRDefault="00C2358B" w:rsidP="001C4903">
            <w:pPr>
              <w:ind w:left="324"/>
              <w:rPr>
                <w:rFonts w:asciiTheme="minorHAnsi" w:hAnsiTheme="minorHAnsi" w:cstheme="minorHAnsi"/>
                <w:color w:val="222A35" w:themeColor="text2" w:themeShade="80"/>
                <w:szCs w:val="22"/>
              </w:rPr>
            </w:pPr>
            <w:r w:rsidRPr="00AC661D">
              <w:rPr>
                <w:rFonts w:ascii="Cambria Math" w:hAnsi="Cambria Math" w:cs="Cambria Math"/>
                <w:color w:val="222A35" w:themeColor="text2" w:themeShade="80"/>
              </w:rPr>
              <w:t>⊕⊕⊕⊕</w:t>
            </w:r>
          </w:p>
        </w:tc>
      </w:tr>
      <w:tr w:rsidR="00C63355" w:rsidRPr="00AC661D" w14:paraId="677068C2" w14:textId="77777777" w:rsidTr="001C4903">
        <w:tc>
          <w:tcPr>
            <w:tcW w:w="2603" w:type="dxa"/>
          </w:tcPr>
          <w:p w14:paraId="47926A75" w14:textId="379AD6FA"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Moderates Vertrauen</w:t>
            </w:r>
          </w:p>
        </w:tc>
        <w:tc>
          <w:tcPr>
            <w:tcW w:w="4626" w:type="dxa"/>
          </w:tcPr>
          <w:p w14:paraId="570ADB93" w14:textId="4A36140E"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Wir haben mäßig viel Vertrauen in den Effektschätzer: der wahre Effekt ist wahrscheinlich nahe bei dem Effektschätzer, aber es besteht die Möglichkeit, dass er relevant verschieden ist.</w:t>
            </w:r>
          </w:p>
        </w:tc>
        <w:tc>
          <w:tcPr>
            <w:tcW w:w="2284" w:type="dxa"/>
          </w:tcPr>
          <w:p w14:paraId="569684C5" w14:textId="17AC31C2" w:rsidR="00C2358B" w:rsidRPr="00AC661D" w:rsidRDefault="00C2358B" w:rsidP="001C4903">
            <w:pPr>
              <w:ind w:left="324"/>
              <w:rPr>
                <w:rFonts w:asciiTheme="minorHAnsi" w:hAnsiTheme="minorHAnsi" w:cstheme="minorHAnsi"/>
                <w:color w:val="222A35" w:themeColor="text2" w:themeShade="80"/>
                <w:szCs w:val="22"/>
              </w:rPr>
            </w:pPr>
            <w:r w:rsidRPr="00AC661D">
              <w:rPr>
                <w:rFonts w:ascii="Cambria Math" w:hAnsi="Cambria Math" w:cs="Cambria Math"/>
                <w:color w:val="222A35" w:themeColor="text2" w:themeShade="80"/>
              </w:rPr>
              <w:t>⊕⊕⊕⊝</w:t>
            </w:r>
          </w:p>
        </w:tc>
      </w:tr>
      <w:tr w:rsidR="00C63355" w:rsidRPr="00AC661D" w14:paraId="06A702C6" w14:textId="77777777" w:rsidTr="001C4903">
        <w:tc>
          <w:tcPr>
            <w:tcW w:w="2603" w:type="dxa"/>
          </w:tcPr>
          <w:p w14:paraId="5E6FC998" w14:textId="43FD9CB1"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Geringes Vertrauen</w:t>
            </w:r>
          </w:p>
        </w:tc>
        <w:tc>
          <w:tcPr>
            <w:tcW w:w="4626" w:type="dxa"/>
          </w:tcPr>
          <w:p w14:paraId="0195B460" w14:textId="73711B7F"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Unser Vertrauen in den Effektschätzer ist begrenzt: Der wahre Effekt kann durchaus relevant verschieden vom Effektschätzer sein.</w:t>
            </w:r>
          </w:p>
        </w:tc>
        <w:tc>
          <w:tcPr>
            <w:tcW w:w="2284" w:type="dxa"/>
          </w:tcPr>
          <w:p w14:paraId="6735666B" w14:textId="5538D83D" w:rsidR="00C2358B" w:rsidRPr="00AC661D" w:rsidRDefault="00C2358B" w:rsidP="001C4903">
            <w:pPr>
              <w:ind w:left="324"/>
              <w:rPr>
                <w:rFonts w:asciiTheme="minorHAnsi" w:hAnsiTheme="minorHAnsi" w:cstheme="minorHAnsi"/>
                <w:color w:val="222A35" w:themeColor="text2" w:themeShade="80"/>
                <w:szCs w:val="22"/>
              </w:rPr>
            </w:pPr>
            <w:r w:rsidRPr="00AC661D">
              <w:rPr>
                <w:rFonts w:ascii="Cambria Math" w:hAnsi="Cambria Math" w:cs="Cambria Math"/>
                <w:color w:val="222A35" w:themeColor="text2" w:themeShade="80"/>
              </w:rPr>
              <w:t>⊕⊕⊝⊝</w:t>
            </w:r>
          </w:p>
        </w:tc>
      </w:tr>
      <w:tr w:rsidR="00C63355" w:rsidRPr="00AC661D" w14:paraId="713EBC3B" w14:textId="77777777" w:rsidTr="001C4903">
        <w:tc>
          <w:tcPr>
            <w:tcW w:w="2603" w:type="dxa"/>
          </w:tcPr>
          <w:p w14:paraId="50221416" w14:textId="00CC74CE"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lastRenderedPageBreak/>
              <w:t>Sehr geringes Vertrauen</w:t>
            </w:r>
          </w:p>
        </w:tc>
        <w:tc>
          <w:tcPr>
            <w:tcW w:w="4626" w:type="dxa"/>
          </w:tcPr>
          <w:p w14:paraId="466965A3" w14:textId="3EA9B1BE" w:rsidR="00C2358B" w:rsidRPr="00AC661D" w:rsidRDefault="00C2358B" w:rsidP="001C4903">
            <w:pPr>
              <w:ind w:left="324"/>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rPr>
              <w:t>Wir haben nur sehr wenig Vertrauen in den Effektschätzer: Der wahre Effekt ist wahrscheinlich relevant verschieden vom Effektschätzer.</w:t>
            </w:r>
          </w:p>
        </w:tc>
        <w:tc>
          <w:tcPr>
            <w:tcW w:w="2284" w:type="dxa"/>
          </w:tcPr>
          <w:p w14:paraId="546CE94B" w14:textId="0F1494A1" w:rsidR="00C2358B" w:rsidRPr="00AC661D" w:rsidRDefault="00C2358B" w:rsidP="001C4903">
            <w:pPr>
              <w:ind w:left="324"/>
              <w:rPr>
                <w:rFonts w:asciiTheme="minorHAnsi" w:hAnsiTheme="minorHAnsi" w:cstheme="minorHAnsi"/>
                <w:color w:val="222A35" w:themeColor="text2" w:themeShade="80"/>
                <w:szCs w:val="22"/>
              </w:rPr>
            </w:pPr>
            <w:r w:rsidRPr="00AC661D">
              <w:rPr>
                <w:rFonts w:ascii="Cambria Math" w:hAnsi="Cambria Math" w:cs="Cambria Math"/>
                <w:color w:val="222A35" w:themeColor="text2" w:themeShade="80"/>
              </w:rPr>
              <w:t>⊕⊝⊝⊝</w:t>
            </w:r>
          </w:p>
        </w:tc>
      </w:tr>
    </w:tbl>
    <w:p w14:paraId="2D5191C6" w14:textId="0FB2218F" w:rsidR="0041768F" w:rsidRPr="00AC661D" w:rsidRDefault="0041768F" w:rsidP="00C63355">
      <w:pPr>
        <w:pStyle w:val="berschrift1"/>
        <w:rPr>
          <w:color w:val="222A35" w:themeColor="text2" w:themeShade="80"/>
        </w:rPr>
      </w:pPr>
      <w:bookmarkStart w:id="22" w:name="_Toc72238119"/>
      <w:bookmarkEnd w:id="21"/>
      <w:r w:rsidRPr="00AC661D">
        <w:rPr>
          <w:color w:val="222A35" w:themeColor="text2" w:themeShade="80"/>
        </w:rPr>
        <w:t>Entscheidungskriterien für die Empfehlungsformulierung</w:t>
      </w:r>
      <w:bookmarkEnd w:id="22"/>
    </w:p>
    <w:p w14:paraId="477BF879" w14:textId="7A1DF318" w:rsidR="0041768F" w:rsidRPr="00AC661D" w:rsidRDefault="00872AD6" w:rsidP="00E276D7">
      <w:pPr>
        <w:rPr>
          <w:rFonts w:asciiTheme="minorHAnsi" w:hAnsiTheme="minorHAnsi" w:cstheme="minorHAnsi"/>
          <w:color w:val="222A35" w:themeColor="text2" w:themeShade="80"/>
        </w:rPr>
      </w:pPr>
      <w:bookmarkStart w:id="23" w:name="_Hlk64405671"/>
      <w:r w:rsidRPr="00AC661D">
        <w:rPr>
          <w:rFonts w:asciiTheme="minorHAnsi" w:hAnsiTheme="minorHAnsi" w:cstheme="minorHAnsi"/>
          <w:color w:val="222A35" w:themeColor="text2" w:themeShade="80"/>
        </w:rPr>
        <w:t xml:space="preserve">Als </w:t>
      </w:r>
      <w:bookmarkStart w:id="24" w:name="_Hlk63780677"/>
      <w:r w:rsidRPr="00AC661D">
        <w:rPr>
          <w:rFonts w:asciiTheme="minorHAnsi" w:hAnsiTheme="minorHAnsi" w:cstheme="minorHAnsi"/>
          <w:color w:val="222A35" w:themeColor="text2" w:themeShade="80"/>
        </w:rPr>
        <w:t xml:space="preserve">Basis für die Empfehlungsformulierung </w:t>
      </w:r>
      <w:bookmarkEnd w:id="24"/>
      <w:r w:rsidRPr="00AC661D">
        <w:rPr>
          <w:rFonts w:asciiTheme="minorHAnsi" w:hAnsiTheme="minorHAnsi" w:cstheme="minorHAnsi"/>
          <w:color w:val="222A35" w:themeColor="text2" w:themeShade="80"/>
        </w:rPr>
        <w:t xml:space="preserve">wurden definierte Entscheidungskriterien benutzt, </w:t>
      </w:r>
      <w:r w:rsidR="00D044BB" w:rsidRPr="00AC661D">
        <w:rPr>
          <w:rFonts w:asciiTheme="minorHAnsi" w:hAnsiTheme="minorHAnsi" w:cstheme="minorHAnsi"/>
          <w:color w:val="222A35" w:themeColor="text2" w:themeShade="80"/>
        </w:rPr>
        <w:t xml:space="preserve">basierend auf dem GRADE Evidence to Decision Framework (EtD) </w:t>
      </w:r>
      <w:r w:rsidR="00D97FEA" w:rsidRPr="00AC661D">
        <w:rPr>
          <w:rFonts w:asciiTheme="minorHAnsi" w:hAnsiTheme="minorHAnsi" w:cstheme="minorHAnsi"/>
          <w:color w:val="222A35" w:themeColor="text2" w:themeShade="80"/>
        </w:rPr>
        <w:fldChar w:fldCharType="begin">
          <w:fldData xml:space="preserve">PEVuZE5vdGU+PENpdGU+PEF1dGhvcj5BbG9uc28tQ29lbGxvPC9BdXRob3I+PFllYXI+MjAxNjwv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=
</w:fldData>
        </w:fldChar>
      </w:r>
      <w:r w:rsidR="001964C4">
        <w:rPr>
          <w:rFonts w:asciiTheme="minorHAnsi" w:hAnsiTheme="minorHAnsi" w:cstheme="minorHAnsi"/>
          <w:color w:val="222A35" w:themeColor="text2" w:themeShade="80"/>
        </w:rPr>
        <w:instrText xml:space="preserve"> ADDIN EN.CITE </w:instrText>
      </w:r>
      <w:r w:rsidR="001964C4">
        <w:rPr>
          <w:rFonts w:asciiTheme="minorHAnsi" w:hAnsiTheme="minorHAnsi" w:cstheme="minorHAnsi"/>
          <w:color w:val="222A35" w:themeColor="text2" w:themeShade="80"/>
        </w:rPr>
        <w:fldChar w:fldCharType="begin">
          <w:fldData xml:space="preserve">PEVuZE5vdGU+PENpdGU+PEF1dGhvcj5BbG9uc28tQ29lbGxvPC9BdXRob3I+PFllYXI+MjAxNjwv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=
</w:fldData>
        </w:fldChar>
      </w:r>
      <w:r w:rsidR="001964C4">
        <w:rPr>
          <w:rFonts w:asciiTheme="minorHAnsi" w:hAnsiTheme="minorHAnsi" w:cstheme="minorHAnsi"/>
          <w:color w:val="222A35" w:themeColor="text2" w:themeShade="80"/>
        </w:rPr>
        <w:instrText xml:space="preserve"> ADDIN EN.CITE.DATA </w:instrText>
      </w:r>
      <w:r w:rsidR="001964C4">
        <w:rPr>
          <w:rFonts w:asciiTheme="minorHAnsi" w:hAnsiTheme="minorHAnsi" w:cstheme="minorHAnsi"/>
          <w:color w:val="222A35" w:themeColor="text2" w:themeShade="80"/>
        </w:rPr>
      </w:r>
      <w:r w:rsidR="001964C4">
        <w:rPr>
          <w:rFonts w:asciiTheme="minorHAnsi" w:hAnsiTheme="minorHAnsi" w:cstheme="minorHAnsi"/>
          <w:color w:val="222A35" w:themeColor="text2" w:themeShade="80"/>
        </w:rPr>
        <w:fldChar w:fldCharType="end"/>
      </w:r>
      <w:r w:rsidR="00D97FEA" w:rsidRPr="00AC661D">
        <w:rPr>
          <w:rFonts w:asciiTheme="minorHAnsi" w:hAnsiTheme="minorHAnsi" w:cstheme="minorHAnsi"/>
          <w:color w:val="222A35" w:themeColor="text2" w:themeShade="80"/>
        </w:rPr>
      </w:r>
      <w:r w:rsidR="00D97FEA" w:rsidRPr="00AC661D">
        <w:rPr>
          <w:rFonts w:asciiTheme="minorHAnsi" w:hAnsiTheme="minorHAnsi" w:cstheme="minorHAnsi"/>
          <w:color w:val="222A35" w:themeColor="text2" w:themeShade="80"/>
        </w:rPr>
        <w:fldChar w:fldCharType="separate"/>
      </w:r>
      <w:r w:rsidR="00D97FEA" w:rsidRPr="00AC661D">
        <w:rPr>
          <w:rFonts w:asciiTheme="minorHAnsi" w:hAnsiTheme="minorHAnsi" w:cstheme="minorHAnsi"/>
          <w:noProof/>
          <w:color w:val="222A35" w:themeColor="text2" w:themeShade="80"/>
        </w:rPr>
        <w:t>(6)</w:t>
      </w:r>
      <w:r w:rsidR="00D97FEA" w:rsidRPr="00AC661D">
        <w:rPr>
          <w:rFonts w:asciiTheme="minorHAnsi" w:hAnsiTheme="minorHAnsi" w:cstheme="minorHAnsi"/>
          <w:color w:val="222A35" w:themeColor="text2" w:themeShade="80"/>
        </w:rPr>
        <w:fldChar w:fldCharType="end"/>
      </w:r>
      <w:r w:rsidR="00D97FEA" w:rsidRPr="00AC661D">
        <w:rPr>
          <w:rFonts w:asciiTheme="minorHAnsi" w:hAnsiTheme="minorHAnsi" w:cstheme="minorHAnsi"/>
          <w:color w:val="222A35" w:themeColor="text2" w:themeShade="80"/>
        </w:rPr>
        <w:t>.</w:t>
      </w:r>
      <w:r w:rsidR="00D044BB" w:rsidRPr="00AC661D">
        <w:rPr>
          <w:rFonts w:asciiTheme="minorHAnsi" w:hAnsiTheme="minorHAnsi" w:cstheme="minorHAnsi"/>
          <w:color w:val="222A35" w:themeColor="text2" w:themeShade="80"/>
        </w:rPr>
        <w:t xml:space="preserve"> Die Bewertung erfolgte in der MAGICapp unter Benutzung der GRADE EtD 7 Ansicht mit sieben Kriterien: Nutzen/Schaden-Abwägung/Sicherheit der Evidenz, Wertevorstellungen und Präferenzen von Patienten, Ressourcen, Equity (Zugangs- und Versorgungsgerechtigkei</w:t>
      </w:r>
      <w:r w:rsidR="00BD556F">
        <w:rPr>
          <w:rFonts w:asciiTheme="minorHAnsi" w:hAnsiTheme="minorHAnsi" w:cstheme="minorHAnsi"/>
          <w:color w:val="222A35" w:themeColor="text2" w:themeShade="80"/>
        </w:rPr>
        <w:t>t</w:t>
      </w:r>
      <w:r w:rsidR="00D044BB" w:rsidRPr="00AC661D">
        <w:rPr>
          <w:rFonts w:asciiTheme="minorHAnsi" w:hAnsiTheme="minorHAnsi" w:cstheme="minorHAnsi"/>
          <w:color w:val="222A35" w:themeColor="text2" w:themeShade="80"/>
        </w:rPr>
        <w:t>)</w:t>
      </w:r>
      <w:r w:rsidR="001B75ED" w:rsidRPr="00AC661D">
        <w:rPr>
          <w:rFonts w:asciiTheme="minorHAnsi" w:hAnsiTheme="minorHAnsi" w:cstheme="minorHAnsi"/>
          <w:color w:val="222A35" w:themeColor="text2" w:themeShade="80"/>
        </w:rPr>
        <w:t>,</w:t>
      </w:r>
      <w:r w:rsidR="00D044BB" w:rsidRPr="00AC661D">
        <w:rPr>
          <w:rFonts w:asciiTheme="minorHAnsi" w:hAnsiTheme="minorHAnsi" w:cstheme="minorHAnsi"/>
          <w:color w:val="222A35" w:themeColor="text2" w:themeShade="80"/>
        </w:rPr>
        <w:t xml:space="preserve"> Akzeptanz und Machbarkeit. Die Kriterien wurden in vorbereitenden Sitzungen gemeinsam von den evidenzaufarbeitenden</w:t>
      </w:r>
      <w:r w:rsidR="00857E7F" w:rsidRPr="00AC661D">
        <w:rPr>
          <w:rFonts w:asciiTheme="minorHAnsi" w:hAnsiTheme="minorHAnsi" w:cstheme="minorHAnsi"/>
          <w:color w:val="222A35" w:themeColor="text2" w:themeShade="80"/>
        </w:rPr>
        <w:t xml:space="preserve"> </w:t>
      </w:r>
      <w:r w:rsidR="00D044BB" w:rsidRPr="00AC661D">
        <w:rPr>
          <w:rFonts w:asciiTheme="minorHAnsi" w:hAnsiTheme="minorHAnsi" w:cstheme="minorHAnsi"/>
          <w:color w:val="222A35" w:themeColor="text2" w:themeShade="80"/>
        </w:rPr>
        <w:t>Kolleg*innen und Vertreter*innen der Leitliniengruppe bearbeitet</w:t>
      </w:r>
      <w:r w:rsidR="00251CDA">
        <w:rPr>
          <w:rFonts w:asciiTheme="minorHAnsi" w:hAnsiTheme="minorHAnsi" w:cstheme="minorHAnsi"/>
          <w:color w:val="222A35" w:themeColor="text2" w:themeShade="80"/>
        </w:rPr>
        <w:t xml:space="preserve"> und dienten der Unterstützung der Konsensfindung. </w:t>
      </w:r>
      <w:r w:rsidR="001B75ED" w:rsidRPr="00AC661D">
        <w:rPr>
          <w:rFonts w:asciiTheme="minorHAnsi" w:hAnsiTheme="minorHAnsi" w:cstheme="minorHAnsi"/>
          <w:color w:val="222A35" w:themeColor="text2" w:themeShade="80"/>
        </w:rPr>
        <w:t xml:space="preserve">Alle Bewertungen erfolgten auf Basis von subjektiven Einschätzungen, es wurden keine zusätzlichen Recherchen vorgenommen. </w:t>
      </w:r>
      <w:r w:rsidR="001A53C2">
        <w:rPr>
          <w:rFonts w:asciiTheme="minorHAnsi" w:hAnsiTheme="minorHAnsi" w:cstheme="minorHAnsi"/>
          <w:color w:val="222A35" w:themeColor="text2" w:themeShade="80"/>
        </w:rPr>
        <w:t xml:space="preserve">Die Einschätzungen wurden nach den Konsensuskonferenzen ggf. um weitere diskutierte Aspekte ergänzt. </w:t>
      </w:r>
    </w:p>
    <w:p w14:paraId="608EC4A5" w14:textId="4BB223FF" w:rsidR="0041768F" w:rsidRPr="00AC661D" w:rsidRDefault="0041768F" w:rsidP="00C63355">
      <w:pPr>
        <w:pStyle w:val="berschrift1"/>
        <w:rPr>
          <w:color w:val="222A35" w:themeColor="text2" w:themeShade="80"/>
        </w:rPr>
      </w:pPr>
      <w:bookmarkStart w:id="25" w:name="_Toc72238120"/>
      <w:bookmarkEnd w:id="23"/>
      <w:r w:rsidRPr="00AC661D">
        <w:rPr>
          <w:color w:val="222A35" w:themeColor="text2" w:themeShade="80"/>
        </w:rPr>
        <w:t xml:space="preserve">Bewertungs- und Evidenzzusammenfassungen pro </w:t>
      </w:r>
      <w:r w:rsidR="001B75ED" w:rsidRPr="00AC661D">
        <w:rPr>
          <w:color w:val="222A35" w:themeColor="text2" w:themeShade="80"/>
        </w:rPr>
        <w:t>Thema</w:t>
      </w:r>
      <w:bookmarkEnd w:id="25"/>
      <w:r w:rsidR="001B75ED" w:rsidRPr="00AC661D">
        <w:rPr>
          <w:color w:val="222A35" w:themeColor="text2" w:themeShade="80"/>
        </w:rPr>
        <w:t xml:space="preserve"> </w:t>
      </w:r>
    </w:p>
    <w:p w14:paraId="49837684" w14:textId="65CC9C47" w:rsidR="003874D9" w:rsidRPr="00AC661D" w:rsidRDefault="003874D9" w:rsidP="00C63355">
      <w:pPr>
        <w:pStyle w:val="berschrift2"/>
        <w:rPr>
          <w:color w:val="222A35" w:themeColor="text2" w:themeShade="80"/>
        </w:rPr>
      </w:pPr>
      <w:bookmarkStart w:id="26" w:name="_Toc72238121"/>
      <w:r w:rsidRPr="00AC661D">
        <w:rPr>
          <w:color w:val="222A35" w:themeColor="text2" w:themeShade="80"/>
        </w:rPr>
        <w:t>Beatmung</w:t>
      </w:r>
      <w:r w:rsidR="001B75ED" w:rsidRPr="00AC661D">
        <w:rPr>
          <w:color w:val="222A35" w:themeColor="text2" w:themeShade="80"/>
        </w:rPr>
        <w:t xml:space="preserve"> (nicht-inv</w:t>
      </w:r>
      <w:r w:rsidR="00CC1631" w:rsidRPr="00AC661D">
        <w:rPr>
          <w:color w:val="222A35" w:themeColor="text2" w:themeShade="80"/>
        </w:rPr>
        <w:t>a</w:t>
      </w:r>
      <w:r w:rsidR="001B75ED" w:rsidRPr="00AC661D">
        <w:rPr>
          <w:color w:val="222A35" w:themeColor="text2" w:themeShade="80"/>
        </w:rPr>
        <w:t>siv versus invasiv)</w:t>
      </w:r>
      <w:bookmarkEnd w:id="26"/>
    </w:p>
    <w:p w14:paraId="116531E1" w14:textId="31785402" w:rsidR="008F0CBE" w:rsidRPr="00AC661D" w:rsidRDefault="008F0CBE"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Autor</w:t>
      </w:r>
      <w:r w:rsidR="003529F3" w:rsidRPr="00AC661D">
        <w:rPr>
          <w:rFonts w:asciiTheme="minorHAnsi" w:hAnsiTheme="minorHAnsi" w:cstheme="minorHAnsi"/>
          <w:color w:val="222A35" w:themeColor="text2" w:themeShade="80"/>
        </w:rPr>
        <w:t>*i</w:t>
      </w:r>
      <w:r w:rsidRPr="00AC661D">
        <w:rPr>
          <w:rFonts w:asciiTheme="minorHAnsi" w:hAnsiTheme="minorHAnsi" w:cstheme="minorHAnsi"/>
          <w:color w:val="222A35" w:themeColor="text2" w:themeShade="80"/>
        </w:rPr>
        <w:t>nnen: Falk Fichtner, Maria Popp, Julia Kristin Ströhlein, Nina Kreuzberger, Sven Laudi, Mirko Griesel</w:t>
      </w:r>
    </w:p>
    <w:p w14:paraId="1E5E3000" w14:textId="77777777" w:rsidR="00C63355" w:rsidRPr="00AC661D" w:rsidRDefault="00C63355" w:rsidP="00C63355">
      <w:pPr>
        <w:pStyle w:val="berschrift3"/>
        <w:rPr>
          <w:rFonts w:asciiTheme="minorHAnsi" w:hAnsiTheme="minorHAnsi" w:cstheme="minorHAnsi"/>
          <w:color w:val="222A35" w:themeColor="text2" w:themeShade="80"/>
        </w:rPr>
      </w:pPr>
      <w:bookmarkStart w:id="27" w:name="_Toc64238377"/>
      <w:bookmarkStart w:id="28" w:name="_Toc72238122"/>
      <w:r w:rsidRPr="00AC661D">
        <w:rPr>
          <w:rFonts w:asciiTheme="minorHAnsi" w:hAnsiTheme="minorHAnsi" w:cstheme="minorHAnsi"/>
          <w:color w:val="222A35" w:themeColor="text2" w:themeShade="80"/>
        </w:rPr>
        <w:t>PICO</w:t>
      </w:r>
      <w:bookmarkEnd w:id="27"/>
      <w:bookmarkEnd w:id="28"/>
      <w:r w:rsidRPr="00AC661D">
        <w:rPr>
          <w:rFonts w:asciiTheme="minorHAnsi" w:hAnsiTheme="minorHAnsi" w:cstheme="minorHAnsi"/>
          <w:color w:val="222A35" w:themeColor="text2" w:themeShade="80"/>
        </w:rPr>
        <w:t xml:space="preserve"> </w:t>
      </w:r>
    </w:p>
    <w:p w14:paraId="1E642D5E" w14:textId="77777777" w:rsidR="00C63355" w:rsidRPr="00AC661D" w:rsidRDefault="00C63355" w:rsidP="00C63355">
      <w:pPr>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Population: Patients with severe/critical COVID-19 (WHO Kategorie: Severe Disease)</w:t>
      </w:r>
    </w:p>
    <w:p w14:paraId="042D3FED" w14:textId="77777777" w:rsidR="00C63355" w:rsidRPr="00AC661D" w:rsidRDefault="00C63355" w:rsidP="00C63355">
      <w:pPr>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Intervention: Noninvasive Mechanical Ventilation</w:t>
      </w:r>
    </w:p>
    <w:p w14:paraId="56FA133B" w14:textId="77777777" w:rsidR="00C63355" w:rsidRPr="00AC661D" w:rsidRDefault="00C63355" w:rsidP="00C63355">
      <w:pPr>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Vergleichsintervention: Early Invasive Ventilation Mechanical Ventilation (without preceding Noninvasive Mechanical Ventilation attempts)</w:t>
      </w:r>
    </w:p>
    <w:p w14:paraId="52C097B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418A6802" w14:textId="77777777" w:rsidR="00C63355" w:rsidRPr="00AC661D" w:rsidRDefault="00C63355" w:rsidP="00C63355">
      <w:pPr>
        <w:pStyle w:val="berschrift3"/>
        <w:rPr>
          <w:rFonts w:asciiTheme="minorHAnsi" w:hAnsiTheme="minorHAnsi" w:cstheme="minorHAnsi"/>
          <w:color w:val="222A35" w:themeColor="text2" w:themeShade="80"/>
        </w:rPr>
      </w:pPr>
      <w:bookmarkStart w:id="29" w:name="_Toc64238378"/>
      <w:bookmarkStart w:id="30" w:name="_Toc72238123"/>
      <w:r w:rsidRPr="00AC661D">
        <w:rPr>
          <w:rFonts w:asciiTheme="minorHAnsi" w:hAnsiTheme="minorHAnsi" w:cstheme="minorHAnsi"/>
          <w:color w:val="222A35" w:themeColor="text2" w:themeShade="80"/>
        </w:rPr>
        <w:t>Evidenztabelle (Summary of Findings)</w:t>
      </w:r>
      <w:bookmarkEnd w:id="29"/>
      <w:bookmarkEnd w:id="30"/>
    </w:p>
    <w:p w14:paraId="75C4E49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21"/>
        <w:tblW w:w="0" w:type="auto"/>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7A6982A8" w14:textId="77777777" w:rsidTr="00C63355">
        <w:trPr>
          <w:trHeight w:val="340"/>
        </w:trPr>
        <w:tc>
          <w:tcPr>
            <w:tcW w:w="1531" w:type="dxa"/>
            <w:vMerge w:val="restart"/>
            <w:vAlign w:val="center"/>
          </w:tcPr>
          <w:p w14:paraId="1D82B38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3A2EE65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3447615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316DEFE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6198DAE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4012273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(Quality of evidence)</w:t>
            </w:r>
          </w:p>
        </w:tc>
        <w:tc>
          <w:tcPr>
            <w:tcW w:w="1842" w:type="dxa"/>
            <w:vMerge w:val="restart"/>
            <w:vAlign w:val="center"/>
          </w:tcPr>
          <w:p w14:paraId="1377EA7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69FF8A0C" w14:textId="77777777" w:rsidTr="00C63355">
        <w:trPr>
          <w:trHeight w:val="340"/>
        </w:trPr>
        <w:tc>
          <w:tcPr>
            <w:tcW w:w="1531" w:type="dxa"/>
            <w:vMerge/>
            <w:vAlign w:val="center"/>
          </w:tcPr>
          <w:p w14:paraId="3CC65B2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20A46F7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5F540E5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Invasive Ventilation Mechanical Ventilation</w:t>
            </w:r>
          </w:p>
        </w:tc>
        <w:tc>
          <w:tcPr>
            <w:tcW w:w="1333" w:type="dxa"/>
            <w:tcBorders>
              <w:top w:val="nil"/>
              <w:left w:val="nil"/>
              <w:bottom w:val="single" w:sz="4" w:space="0" w:color="auto"/>
              <w:right w:val="single" w:sz="4" w:space="0" w:color="auto"/>
            </w:tcBorders>
            <w:vAlign w:val="center"/>
          </w:tcPr>
          <w:p w14:paraId="36B682E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NIV</w:t>
            </w:r>
          </w:p>
        </w:tc>
        <w:tc>
          <w:tcPr>
            <w:tcW w:w="2552" w:type="dxa"/>
            <w:vMerge/>
            <w:tcBorders>
              <w:left w:val="single" w:sz="4" w:space="0" w:color="auto"/>
            </w:tcBorders>
            <w:vAlign w:val="center"/>
          </w:tcPr>
          <w:p w14:paraId="12C8E8A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093325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AC661D" w14:paraId="30983E8E" w14:textId="77777777" w:rsidTr="00C63355">
        <w:trPr>
          <w:trHeight w:val="520"/>
        </w:trPr>
        <w:tc>
          <w:tcPr>
            <w:tcW w:w="1531" w:type="dxa"/>
            <w:vMerge w:val="restart"/>
            <w:vAlign w:val="center"/>
          </w:tcPr>
          <w:p w14:paraId="0B5FE90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90-day mortality</w:t>
            </w:r>
          </w:p>
          <w:p w14:paraId="797B25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90-days</w:t>
            </w:r>
          </w:p>
        </w:tc>
        <w:tc>
          <w:tcPr>
            <w:tcW w:w="1985" w:type="dxa"/>
            <w:vMerge w:val="restart"/>
            <w:tcBorders>
              <w:right w:val="single" w:sz="4" w:space="0" w:color="auto"/>
            </w:tcBorders>
            <w:vAlign w:val="center"/>
          </w:tcPr>
          <w:p w14:paraId="045C90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Relative risk</w:t>
            </w:r>
          </w:p>
          <w:p w14:paraId="6E0E357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 )</w:t>
            </w:r>
          </w:p>
          <w:p w14:paraId="3226A0D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EF4A34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5A28D8D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C12DE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2ADDC34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898A4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32F34C2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ABE62C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34E0D6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6C5B89B5" w14:textId="77777777" w:rsidTr="00C63355">
        <w:trPr>
          <w:trHeight w:val="520"/>
        </w:trPr>
        <w:tc>
          <w:tcPr>
            <w:tcW w:w="1531" w:type="dxa"/>
            <w:vMerge/>
            <w:vAlign w:val="center"/>
          </w:tcPr>
          <w:p w14:paraId="5BA49EA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556781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7EDC15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5C28010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05BB6B9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21B4C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1B29EB89" w14:textId="77777777" w:rsidTr="00C63355">
        <w:trPr>
          <w:trHeight w:val="520"/>
        </w:trPr>
        <w:tc>
          <w:tcPr>
            <w:tcW w:w="1531" w:type="dxa"/>
            <w:vMerge w:val="restart"/>
            <w:vAlign w:val="center"/>
          </w:tcPr>
          <w:p w14:paraId="0EBED4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 mortality</w:t>
            </w:r>
          </w:p>
          <w:p w14:paraId="49ECF01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28-days</w:t>
            </w:r>
          </w:p>
        </w:tc>
        <w:tc>
          <w:tcPr>
            <w:tcW w:w="1985" w:type="dxa"/>
            <w:vMerge w:val="restart"/>
            <w:tcBorders>
              <w:right w:val="single" w:sz="4" w:space="0" w:color="auto"/>
            </w:tcBorders>
            <w:vAlign w:val="center"/>
          </w:tcPr>
          <w:p w14:paraId="21C2F4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Relative risk</w:t>
            </w:r>
          </w:p>
          <w:p w14:paraId="4F24E6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 )</w:t>
            </w:r>
          </w:p>
          <w:p w14:paraId="55A40E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1C7B8F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360F918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E4ED1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0D7F11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74925E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4C40A06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6569AB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237A05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2925113C" w14:textId="77777777" w:rsidTr="00C63355">
        <w:trPr>
          <w:trHeight w:val="520"/>
        </w:trPr>
        <w:tc>
          <w:tcPr>
            <w:tcW w:w="1531" w:type="dxa"/>
            <w:vMerge/>
            <w:vAlign w:val="center"/>
          </w:tcPr>
          <w:p w14:paraId="323D9FB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1250B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05285D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789255A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20EC0A9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A5E27A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31FF2B05" w14:textId="77777777" w:rsidTr="00C63355">
        <w:trPr>
          <w:trHeight w:val="520"/>
        </w:trPr>
        <w:tc>
          <w:tcPr>
            <w:tcW w:w="1531" w:type="dxa"/>
            <w:vMerge w:val="restart"/>
            <w:vAlign w:val="center"/>
          </w:tcPr>
          <w:p w14:paraId="0E12E8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Intubation</w:t>
            </w:r>
            <w:r w:rsidRPr="00AC661D">
              <w:rPr>
                <w:rFonts w:asciiTheme="minorHAnsi" w:eastAsia="Yu Mincho" w:hAnsiTheme="minorHAnsi" w:cstheme="minorHAnsi"/>
                <w:color w:val="222A35" w:themeColor="text2" w:themeShade="80"/>
                <w:sz w:val="18"/>
                <w:vertAlign w:val="superscript"/>
                <w:lang w:val="en-US"/>
              </w:rPr>
              <w:t>1</w:t>
            </w:r>
          </w:p>
          <w:p w14:paraId="0661640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14759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Relative risk</w:t>
            </w:r>
          </w:p>
          <w:p w14:paraId="093D9D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 )</w:t>
            </w:r>
          </w:p>
          <w:p w14:paraId="1BD8FC8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E5DA3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1954B17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1292D1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3B2FB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46C45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48B31C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A5B8A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44E5767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6FB4A1AC" w14:textId="77777777" w:rsidTr="00C63355">
        <w:trPr>
          <w:trHeight w:val="520"/>
        </w:trPr>
        <w:tc>
          <w:tcPr>
            <w:tcW w:w="1531" w:type="dxa"/>
            <w:vMerge/>
            <w:vAlign w:val="center"/>
          </w:tcPr>
          <w:p w14:paraId="25222C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2B158B8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749678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4B9526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33E8B58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188947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626052E4" w14:textId="77777777" w:rsidTr="00C63355">
        <w:trPr>
          <w:trHeight w:val="520"/>
        </w:trPr>
        <w:tc>
          <w:tcPr>
            <w:tcW w:w="1531" w:type="dxa"/>
            <w:vMerge w:val="restart"/>
            <w:vAlign w:val="center"/>
          </w:tcPr>
          <w:p w14:paraId="7FAB3AC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HRQL</w:t>
            </w:r>
          </w:p>
          <w:p w14:paraId="66FA838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90 days up to one year</w:t>
            </w:r>
          </w:p>
        </w:tc>
        <w:tc>
          <w:tcPr>
            <w:tcW w:w="1985" w:type="dxa"/>
            <w:vMerge w:val="restart"/>
            <w:tcBorders>
              <w:right w:val="single" w:sz="4" w:space="0" w:color="auto"/>
            </w:tcBorders>
            <w:vAlign w:val="center"/>
          </w:tcPr>
          <w:p w14:paraId="3395153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Measured by:</w:t>
            </w:r>
          </w:p>
          <w:p w14:paraId="795C58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Scale: - High better</w:t>
            </w:r>
          </w:p>
          <w:p w14:paraId="66CCED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EC3A42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127E48E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11BEED9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1333" w:type="dxa"/>
            <w:tcBorders>
              <w:top w:val="single" w:sz="4" w:space="0" w:color="auto"/>
              <w:left w:val="nil"/>
              <w:bottom w:val="nil"/>
              <w:right w:val="single" w:sz="4" w:space="0" w:color="auto"/>
            </w:tcBorders>
            <w:vAlign w:val="center"/>
          </w:tcPr>
          <w:p w14:paraId="64AD1AA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5FE5963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2552" w:type="dxa"/>
            <w:vMerge w:val="restart"/>
            <w:tcBorders>
              <w:left w:val="single" w:sz="4" w:space="0" w:color="auto"/>
            </w:tcBorders>
            <w:vAlign w:val="center"/>
          </w:tcPr>
          <w:p w14:paraId="05BFE8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E3C36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707D4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4DD0407B" w14:textId="77777777" w:rsidTr="00C63355">
        <w:trPr>
          <w:trHeight w:val="520"/>
        </w:trPr>
        <w:tc>
          <w:tcPr>
            <w:tcW w:w="1531" w:type="dxa"/>
            <w:vMerge/>
            <w:vAlign w:val="center"/>
          </w:tcPr>
          <w:p w14:paraId="2458DB2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7FDD52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tcBorders>
            <w:vAlign w:val="center"/>
          </w:tcPr>
          <w:p w14:paraId="68A723E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null lower</w:t>
            </w:r>
          </w:p>
          <w:p w14:paraId="6F182EC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0DC853E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94882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45E48848" w14:textId="77777777" w:rsidTr="00C63355">
        <w:trPr>
          <w:trHeight w:val="520"/>
        </w:trPr>
        <w:tc>
          <w:tcPr>
            <w:tcW w:w="1531" w:type="dxa"/>
            <w:vMerge w:val="restart"/>
            <w:vAlign w:val="center"/>
          </w:tcPr>
          <w:p w14:paraId="494688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duration of ventilation</w:t>
            </w:r>
          </w:p>
          <w:p w14:paraId="31EA8E9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E6DD84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Measured by:</w:t>
            </w:r>
          </w:p>
          <w:p w14:paraId="270FF5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Scale: - High better</w:t>
            </w:r>
          </w:p>
          <w:p w14:paraId="2A55FF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0323B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6217BD0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43BB608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1333" w:type="dxa"/>
            <w:tcBorders>
              <w:top w:val="single" w:sz="4" w:space="0" w:color="auto"/>
              <w:left w:val="nil"/>
              <w:bottom w:val="nil"/>
              <w:right w:val="single" w:sz="4" w:space="0" w:color="auto"/>
            </w:tcBorders>
            <w:vAlign w:val="center"/>
          </w:tcPr>
          <w:p w14:paraId="0673E51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2728F52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2552" w:type="dxa"/>
            <w:vMerge w:val="restart"/>
            <w:tcBorders>
              <w:left w:val="single" w:sz="4" w:space="0" w:color="auto"/>
            </w:tcBorders>
            <w:vAlign w:val="center"/>
          </w:tcPr>
          <w:p w14:paraId="6951C9C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1B6FE1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43E52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00BD9551" w14:textId="77777777" w:rsidTr="00C63355">
        <w:trPr>
          <w:trHeight w:val="520"/>
        </w:trPr>
        <w:tc>
          <w:tcPr>
            <w:tcW w:w="1531" w:type="dxa"/>
            <w:vMerge/>
            <w:vAlign w:val="center"/>
          </w:tcPr>
          <w:p w14:paraId="6B4D18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7B211B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tcBorders>
            <w:vAlign w:val="center"/>
          </w:tcPr>
          <w:p w14:paraId="555E4E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null lower</w:t>
            </w:r>
          </w:p>
          <w:p w14:paraId="1E05E1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62A19B6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CD349A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0E6D76" w14:paraId="30FB52BE" w14:textId="77777777" w:rsidTr="00C63355">
        <w:tc>
          <w:tcPr>
            <w:tcW w:w="1531" w:type="dxa"/>
            <w:vAlign w:val="center"/>
          </w:tcPr>
          <w:p w14:paraId="657C46A9" w14:textId="77777777" w:rsidR="006E4835"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Mortality/</w:t>
            </w:r>
          </w:p>
          <w:p w14:paraId="0415EB78" w14:textId="427389DA"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mortality at hospital discharge</w:t>
            </w:r>
          </w:p>
          <w:p w14:paraId="57F700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Align w:val="center"/>
          </w:tcPr>
          <w:p w14:paraId="39CA1DE4" w14:textId="2C003114"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262 bei Patienten 4 Studien</w:t>
            </w:r>
          </w:p>
          <w:p w14:paraId="19E997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2"/>
            <w:vAlign w:val="center"/>
          </w:tcPr>
          <w:p w14:paraId="1D3EE560" w14:textId="77777777" w:rsidR="00820B32" w:rsidRPr="00320E35" w:rsidRDefault="00C63355" w:rsidP="001D22A4">
            <w:pPr>
              <w:spacing w:before="0" w:line="240" w:lineRule="auto"/>
              <w:ind w:left="0"/>
              <w:jc w:val="center"/>
              <w:rPr>
                <w:rFonts w:asciiTheme="minorHAnsi" w:eastAsia="Yu Mincho" w:hAnsiTheme="minorHAnsi" w:cstheme="minorHAnsi"/>
                <w:color w:val="222A35" w:themeColor="text2" w:themeShade="80"/>
                <w:sz w:val="18"/>
              </w:rPr>
            </w:pPr>
            <w:r w:rsidRPr="00320E35">
              <w:rPr>
                <w:rFonts w:asciiTheme="minorHAnsi" w:eastAsia="Yu Mincho" w:hAnsiTheme="minorHAnsi" w:cstheme="minorHAnsi"/>
                <w:color w:val="222A35" w:themeColor="text2" w:themeShade="80"/>
                <w:sz w:val="18"/>
              </w:rPr>
              <w:t xml:space="preserve"> (nur retrospektive </w:t>
            </w:r>
            <w:r w:rsidR="000E6D76" w:rsidRPr="00320E35">
              <w:rPr>
                <w:rFonts w:asciiTheme="minorHAnsi" w:eastAsia="Yu Mincho" w:hAnsiTheme="minorHAnsi" w:cstheme="minorHAnsi"/>
                <w:color w:val="222A35" w:themeColor="text2" w:themeShade="80"/>
                <w:sz w:val="18"/>
              </w:rPr>
              <w:t>Fallserien/</w:t>
            </w:r>
            <w:r w:rsidRPr="00320E35">
              <w:rPr>
                <w:rFonts w:asciiTheme="minorHAnsi" w:eastAsia="Yu Mincho" w:hAnsiTheme="minorHAnsi" w:cstheme="minorHAnsi"/>
                <w:color w:val="222A35" w:themeColor="text2" w:themeShade="80"/>
                <w:sz w:val="18"/>
              </w:rPr>
              <w:t>Kohortenstudien</w:t>
            </w:r>
            <w:r w:rsidR="006E4835" w:rsidRPr="00320E35">
              <w:rPr>
                <w:rFonts w:asciiTheme="minorHAnsi" w:eastAsia="Yu Mincho" w:hAnsiTheme="minorHAnsi" w:cstheme="minorHAnsi"/>
                <w:color w:val="222A35" w:themeColor="text2" w:themeShade="80"/>
                <w:sz w:val="18"/>
              </w:rPr>
              <w:t xml:space="preserve"> aus Systematischer Übersichtsarbeit von Schünemann et al. und zwei Aktualisierungen</w:t>
            </w:r>
            <w:r w:rsidRPr="00320E35">
              <w:rPr>
                <w:rFonts w:asciiTheme="minorHAnsi" w:eastAsia="Yu Mincho" w:hAnsiTheme="minorHAnsi" w:cstheme="minorHAnsi"/>
                <w:color w:val="222A35" w:themeColor="text2" w:themeShade="80"/>
                <w:sz w:val="18"/>
              </w:rPr>
              <w:t xml:space="preserve">): </w:t>
            </w:r>
          </w:p>
          <w:p w14:paraId="38F50105" w14:textId="77777777" w:rsidR="00820B32" w:rsidRPr="00320E35" w:rsidRDefault="00820B32" w:rsidP="001D22A4">
            <w:pPr>
              <w:spacing w:before="0" w:line="240" w:lineRule="auto"/>
              <w:ind w:left="0"/>
              <w:jc w:val="center"/>
              <w:rPr>
                <w:rFonts w:asciiTheme="minorHAnsi" w:eastAsia="Yu Mincho" w:hAnsiTheme="minorHAnsi" w:cstheme="minorHAnsi"/>
                <w:i/>
                <w:iCs/>
                <w:color w:val="222A35" w:themeColor="text2" w:themeShade="80"/>
                <w:sz w:val="18"/>
              </w:rPr>
            </w:pPr>
            <w:r w:rsidRPr="00320E35">
              <w:rPr>
                <w:rFonts w:asciiTheme="minorHAnsi" w:eastAsia="Yu Mincho" w:hAnsiTheme="minorHAnsi" w:cstheme="minorHAnsi"/>
                <w:i/>
                <w:iCs/>
                <w:color w:val="222A35" w:themeColor="text2" w:themeShade="80"/>
                <w:sz w:val="18"/>
              </w:rPr>
              <w:t xml:space="preserve">CAVE! Krankheitsschwere zu Anfang der Therapie kann Endpunkt beeinflussen </w:t>
            </w:r>
          </w:p>
          <w:p w14:paraId="316AF998" w14:textId="7D5ECD40" w:rsidR="00C63355" w:rsidRPr="00820B32" w:rsidRDefault="00C63355" w:rsidP="001D22A4">
            <w:pPr>
              <w:spacing w:before="0" w:line="240" w:lineRule="auto"/>
              <w:ind w:left="0"/>
              <w:jc w:val="center"/>
              <w:rPr>
                <w:rFonts w:asciiTheme="minorHAnsi" w:eastAsia="Yu Mincho" w:hAnsiTheme="minorHAnsi" w:cstheme="minorHAnsi"/>
                <w:color w:val="222A35" w:themeColor="text2" w:themeShade="80"/>
                <w:sz w:val="18"/>
                <w:lang w:val="en-GB"/>
              </w:rPr>
            </w:pPr>
            <w:r w:rsidRPr="00820B32">
              <w:rPr>
                <w:rFonts w:asciiTheme="minorHAnsi" w:eastAsia="Yu Mincho" w:hAnsiTheme="minorHAnsi" w:cstheme="minorHAnsi"/>
                <w:color w:val="222A35" w:themeColor="text2" w:themeShade="80"/>
                <w:sz w:val="18"/>
                <w:lang w:val="en-GB"/>
              </w:rPr>
              <w:t>1) Lalla 2020: 1/7 patients treated with NIV (HFNC) and 6/6 patients treated with IMV died; 2) Shang 2020: 39/176 patients treated with NIV (masked breathing, unspecified different types) and 12/14 patients treated with IMV died at the time point of hospital discharge; 3) Zheng 2020: 0/19 patients treated with NIV ( HFNC (n=18) or nasal oxygen therapy (n=1)) and 0/15 patients treated with IMV died;  4) Liu 2020: 0/14 patients treated with NIV (HFNC n=8) and 1/1 patients treated with IMV died at the time point of hospital discharge</w:t>
            </w:r>
          </w:p>
        </w:tc>
        <w:tc>
          <w:tcPr>
            <w:tcW w:w="2552" w:type="dxa"/>
            <w:vAlign w:val="center"/>
          </w:tcPr>
          <w:p w14:paraId="6FF60A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4D0142E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very serious risk of bias, due to very serious imprecision, due to serious indirectness</w:t>
            </w:r>
            <w:r w:rsidRPr="00AC661D">
              <w:rPr>
                <w:rFonts w:asciiTheme="minorHAnsi" w:eastAsia="Yu Mincho" w:hAnsiTheme="minorHAnsi" w:cstheme="minorHAnsi"/>
                <w:color w:val="222A35" w:themeColor="text2" w:themeShade="80"/>
                <w:sz w:val="18"/>
                <w:vertAlign w:val="superscript"/>
                <w:lang w:val="en-US"/>
              </w:rPr>
              <w:t>2</w:t>
            </w:r>
          </w:p>
        </w:tc>
        <w:tc>
          <w:tcPr>
            <w:tcW w:w="1842" w:type="dxa"/>
            <w:vAlign w:val="center"/>
          </w:tcPr>
          <w:p w14:paraId="4470A874" w14:textId="343717D0"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We are uncertain whether NIV compared to early IMV improves or worsen mortality/mortality at hospital discharge. Only retrospective studies were analyzed.</w:t>
            </w:r>
          </w:p>
        </w:tc>
      </w:tr>
      <w:tr w:rsidR="00C63355" w:rsidRPr="0081755E" w14:paraId="2C58E7E4" w14:textId="77777777" w:rsidTr="00C63355">
        <w:tc>
          <w:tcPr>
            <w:tcW w:w="1531" w:type="dxa"/>
            <w:vAlign w:val="center"/>
          </w:tcPr>
          <w:p w14:paraId="34A20C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neurological function</w:t>
            </w:r>
          </w:p>
          <w:p w14:paraId="47C1B86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timepoint of hospital discharge</w:t>
            </w:r>
          </w:p>
        </w:tc>
        <w:tc>
          <w:tcPr>
            <w:tcW w:w="1985" w:type="dxa"/>
            <w:vAlign w:val="center"/>
          </w:tcPr>
          <w:p w14:paraId="6DCC5F7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476874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vAlign w:val="center"/>
          </w:tcPr>
          <w:p w14:paraId="6231B4F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Align w:val="center"/>
          </w:tcPr>
          <w:p w14:paraId="27F77A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C1747D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Align w:val="center"/>
          </w:tcPr>
          <w:p w14:paraId="042C23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7AC8CADF" w14:textId="77777777" w:rsidTr="00C63355">
        <w:tc>
          <w:tcPr>
            <w:tcW w:w="1531" w:type="dxa"/>
            <w:vAlign w:val="center"/>
          </w:tcPr>
          <w:p w14:paraId="69C4EBF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Functional Independence</w:t>
            </w:r>
          </w:p>
          <w:p w14:paraId="429E6B2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Align w:val="center"/>
          </w:tcPr>
          <w:p w14:paraId="5280B4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E99280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vAlign w:val="center"/>
          </w:tcPr>
          <w:p w14:paraId="44A08D3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Align w:val="center"/>
          </w:tcPr>
          <w:p w14:paraId="5E569B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BA798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Align w:val="center"/>
          </w:tcPr>
          <w:p w14:paraId="278D82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bl>
    <w:p w14:paraId="041BBFE1" w14:textId="77777777" w:rsidR="00C63355" w:rsidRPr="00AC661D" w:rsidRDefault="00C63355" w:rsidP="005604BB">
      <w:pPr>
        <w:numPr>
          <w:ilvl w:val="0"/>
          <w:numId w:val="13"/>
        </w:numPr>
        <w:tabs>
          <w:tab w:val="left" w:pos="0"/>
        </w:tabs>
        <w:spacing w:before="0" w:line="240" w:lineRule="auto"/>
        <w:jc w:val="left"/>
        <w:rPr>
          <w:rFonts w:asciiTheme="minorHAnsi" w:eastAsia="Yu Mincho" w:hAnsiTheme="minorHAnsi" w:cstheme="minorHAnsi"/>
          <w:color w:val="222A35" w:themeColor="text2" w:themeShade="80"/>
          <w:sz w:val="20"/>
          <w:szCs w:val="20"/>
        </w:rPr>
      </w:pPr>
      <w:r w:rsidRPr="00AC661D">
        <w:rPr>
          <w:rFonts w:asciiTheme="minorHAnsi" w:eastAsia="Yu Mincho" w:hAnsiTheme="minorHAnsi" w:cstheme="minorHAnsi"/>
          <w:color w:val="222A35" w:themeColor="text2" w:themeShade="80"/>
          <w:sz w:val="20"/>
          <w:szCs w:val="20"/>
        </w:rPr>
        <w:t>im Sinne eines Gruppenwechsels / Therapieversagens</w:t>
      </w:r>
    </w:p>
    <w:p w14:paraId="379CDFC0" w14:textId="77777777" w:rsidR="00C63355" w:rsidRPr="00AC661D" w:rsidRDefault="00C63355" w:rsidP="005604BB">
      <w:pPr>
        <w:numPr>
          <w:ilvl w:val="0"/>
          <w:numId w:val="13"/>
        </w:numPr>
        <w:tabs>
          <w:tab w:val="left" w:pos="0"/>
        </w:tabs>
        <w:spacing w:before="0" w:line="240" w:lineRule="auto"/>
        <w:jc w:val="left"/>
        <w:rPr>
          <w:rFonts w:asciiTheme="minorHAnsi" w:eastAsia="Yu Mincho" w:hAnsiTheme="minorHAnsi" w:cstheme="minorHAnsi"/>
          <w:color w:val="222A35" w:themeColor="text2" w:themeShade="80"/>
          <w:sz w:val="20"/>
          <w:szCs w:val="20"/>
          <w:lang w:val="en-US"/>
        </w:rPr>
      </w:pPr>
      <w:r w:rsidRPr="00AC661D">
        <w:rPr>
          <w:rFonts w:asciiTheme="minorHAnsi" w:eastAsia="Yu Mincho" w:hAnsiTheme="minorHAnsi" w:cstheme="minorHAnsi"/>
          <w:b/>
          <w:color w:val="222A35" w:themeColor="text2" w:themeShade="80"/>
          <w:sz w:val="20"/>
          <w:szCs w:val="20"/>
        </w:rPr>
        <w:t xml:space="preserve">Risiko für Bias: Sehr schwerwiegend. </w:t>
      </w:r>
      <w:r w:rsidRPr="00AC661D">
        <w:rPr>
          <w:rFonts w:asciiTheme="minorHAnsi" w:eastAsia="Yu Mincho" w:hAnsiTheme="minorHAnsi" w:cstheme="minorHAnsi"/>
          <w:color w:val="222A35" w:themeColor="text2" w:themeShade="80"/>
          <w:sz w:val="20"/>
          <w:szCs w:val="20"/>
        </w:rPr>
        <w:t xml:space="preserve">confounding, classification of interventions, selection of reported results; </w:t>
      </w:r>
      <w:r w:rsidRPr="00AC661D">
        <w:rPr>
          <w:rFonts w:asciiTheme="minorHAnsi" w:eastAsia="Yu Mincho" w:hAnsiTheme="minorHAnsi" w:cstheme="minorHAnsi"/>
          <w:b/>
          <w:color w:val="222A35" w:themeColor="text2" w:themeShade="80"/>
          <w:sz w:val="20"/>
          <w:szCs w:val="20"/>
        </w:rPr>
        <w:t xml:space="preserve">Indirektheit: Schwerwiegend. </w:t>
      </w:r>
      <w:r w:rsidRPr="00AC661D">
        <w:rPr>
          <w:rFonts w:asciiTheme="minorHAnsi" w:eastAsia="Yu Mincho" w:hAnsiTheme="minorHAnsi" w:cstheme="minorHAnsi"/>
          <w:color w:val="222A35" w:themeColor="text2" w:themeShade="80"/>
          <w:sz w:val="20"/>
          <w:szCs w:val="20"/>
        </w:rPr>
        <w:t xml:space="preserve">Early IMV was not conducted/not specified in included studies; </w:t>
      </w:r>
      <w:r w:rsidRPr="00AC661D">
        <w:rPr>
          <w:rFonts w:asciiTheme="minorHAnsi" w:eastAsia="Yu Mincho" w:hAnsiTheme="minorHAnsi" w:cstheme="minorHAnsi"/>
          <w:b/>
          <w:color w:val="222A35" w:themeColor="text2" w:themeShade="80"/>
          <w:sz w:val="20"/>
          <w:szCs w:val="20"/>
        </w:rPr>
        <w:t xml:space="preserve">Unzureichende Präzision: Sehr schwerwiegend. </w:t>
      </w:r>
      <w:r w:rsidRPr="00AC661D">
        <w:rPr>
          <w:rFonts w:asciiTheme="minorHAnsi" w:eastAsia="Yu Mincho" w:hAnsiTheme="minorHAnsi" w:cstheme="minorHAnsi"/>
          <w:color w:val="222A35" w:themeColor="text2" w:themeShade="80"/>
          <w:sz w:val="20"/>
          <w:szCs w:val="20"/>
          <w:lang w:val="en-US"/>
        </w:rPr>
        <w:t xml:space="preserve">Low number of patients and events; </w:t>
      </w:r>
    </w:p>
    <w:p w14:paraId="7E96DB78" w14:textId="77777777" w:rsidR="00C63355" w:rsidRPr="00AC661D" w:rsidRDefault="00C63355" w:rsidP="00C63355">
      <w:pPr>
        <w:pStyle w:val="berschrift3"/>
        <w:rPr>
          <w:rFonts w:asciiTheme="minorHAnsi" w:hAnsiTheme="minorHAnsi" w:cstheme="minorHAnsi"/>
          <w:color w:val="222A35" w:themeColor="text2" w:themeShade="80"/>
          <w:lang w:val="de-DE"/>
        </w:rPr>
      </w:pPr>
      <w:bookmarkStart w:id="31" w:name="_Toc64238379"/>
      <w:bookmarkStart w:id="32" w:name="_Toc72238124"/>
      <w:r w:rsidRPr="00AC661D">
        <w:rPr>
          <w:rFonts w:asciiTheme="minorHAnsi" w:hAnsiTheme="minorHAnsi" w:cstheme="minorHAnsi"/>
          <w:color w:val="222A35" w:themeColor="text2" w:themeShade="80"/>
          <w:lang w:val="de-DE"/>
        </w:rPr>
        <w:t>Kriterien von der Evidenz zur Empfehlung</w:t>
      </w:r>
      <w:bookmarkEnd w:id="31"/>
      <w:bookmarkEnd w:id="32"/>
    </w:p>
    <w:p w14:paraId="7C6E8A1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9"/>
        <w:gridCol w:w="4641"/>
      </w:tblGrid>
      <w:tr w:rsidR="00C63355" w:rsidRPr="00AC661D" w14:paraId="55CA3369" w14:textId="77777777" w:rsidTr="00251CDA">
        <w:tc>
          <w:tcPr>
            <w:tcW w:w="5889" w:type="dxa"/>
          </w:tcPr>
          <w:p w14:paraId="37B5A71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Cs w:val="22"/>
                <w:lang w:val="en-US"/>
              </w:rPr>
            </w:pPr>
            <w:r w:rsidRPr="00AC661D">
              <w:rPr>
                <w:rFonts w:asciiTheme="minorHAnsi" w:hAnsiTheme="minorHAnsi" w:cstheme="minorHAnsi"/>
                <w:b/>
                <w:color w:val="222A35" w:themeColor="text2" w:themeShade="80"/>
                <w:szCs w:val="22"/>
                <w:lang w:val="en-US"/>
              </w:rPr>
              <w:t>Nutzen und Schaden</w:t>
            </w:r>
          </w:p>
        </w:tc>
        <w:tc>
          <w:tcPr>
            <w:tcW w:w="4641" w:type="dxa"/>
            <w:shd w:val="clear" w:color="FFFFFF" w:fill="FFFFFF"/>
            <w:tcMar>
              <w:top w:w="62" w:type="dxa"/>
              <w:bottom w:w="62" w:type="dxa"/>
            </w:tcMar>
          </w:tcPr>
          <w:p w14:paraId="4ED829D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szCs w:val="22"/>
                <w:lang w:val="en-US"/>
              </w:rPr>
            </w:pPr>
          </w:p>
        </w:tc>
      </w:tr>
      <w:tr w:rsidR="00C63355" w:rsidRPr="00AC661D" w14:paraId="653DE8A5" w14:textId="77777777" w:rsidTr="00251CDA">
        <w:tc>
          <w:tcPr>
            <w:tcW w:w="10530" w:type="dxa"/>
            <w:gridSpan w:val="2"/>
            <w:tcMar>
              <w:top w:w="62" w:type="dxa"/>
              <w:bottom w:w="62" w:type="dxa"/>
            </w:tcMar>
          </w:tcPr>
          <w:p w14:paraId="49232B38" w14:textId="2121403C" w:rsidR="00C63355" w:rsidRPr="00AC661D" w:rsidRDefault="00C63355" w:rsidP="00C63355">
            <w:pPr>
              <w:spacing w:before="0" w:after="269" w:line="240" w:lineRule="auto"/>
              <w:ind w:left="120"/>
              <w:jc w:val="left"/>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szCs w:val="22"/>
              </w:rPr>
              <w:t xml:space="preserve">Daten aus RCTs zu Vorteilen bzw. Risiken einer invasiven Beatmung vs. einer möglichst ausgedehnten NIV-Therapie bei COVID-19 Patienten fehlen bisher. Die hier analysierten Studien sind retrospektive </w:t>
            </w:r>
            <w:r w:rsidR="000E6D76">
              <w:rPr>
                <w:rFonts w:asciiTheme="minorHAnsi" w:hAnsiTheme="minorHAnsi" w:cstheme="minorHAnsi"/>
                <w:color w:val="222A35" w:themeColor="text2" w:themeShade="80"/>
                <w:szCs w:val="22"/>
              </w:rPr>
              <w:t>Fallserien/</w:t>
            </w:r>
            <w:r w:rsidRPr="00AC661D">
              <w:rPr>
                <w:rFonts w:asciiTheme="minorHAnsi" w:hAnsiTheme="minorHAnsi" w:cstheme="minorHAnsi"/>
                <w:color w:val="222A35" w:themeColor="text2" w:themeShade="80"/>
                <w:szCs w:val="22"/>
              </w:rPr>
              <w:t xml:space="preserve">Kohortenstudien, in denen relevante Confounder bzgl. Vergleichbarkeit der Gruppen zu beachten sind. Insbesondere spielt die Krankheitsschwere zur Entscheidung, welche Beatmungstherapie zum Einsatz kommt, </w:t>
            </w:r>
            <w:r w:rsidRPr="00AC661D">
              <w:rPr>
                <w:rFonts w:asciiTheme="minorHAnsi" w:hAnsiTheme="minorHAnsi" w:cstheme="minorHAnsi"/>
                <w:color w:val="222A35" w:themeColor="text2" w:themeShade="80"/>
                <w:szCs w:val="22"/>
              </w:rPr>
              <w:lastRenderedPageBreak/>
              <w:t>eine wichtige Rolle.</w:t>
            </w:r>
            <w:r w:rsidRPr="00AC661D">
              <w:rPr>
                <w:rFonts w:asciiTheme="minorHAnsi" w:hAnsiTheme="minorHAnsi" w:cstheme="minorHAnsi"/>
                <w:color w:val="222A35" w:themeColor="text2" w:themeShade="80"/>
                <w:szCs w:val="22"/>
              </w:rPr>
              <w:br/>
              <w:t xml:space="preserve"> </w:t>
            </w:r>
            <w:r w:rsidRPr="00AC661D">
              <w:rPr>
                <w:rFonts w:asciiTheme="minorHAnsi" w:hAnsiTheme="minorHAnsi" w:cstheme="minorHAnsi"/>
                <w:color w:val="222A35" w:themeColor="text2" w:themeShade="80"/>
                <w:szCs w:val="22"/>
              </w:rPr>
              <w:br/>
              <w:t xml:space="preserve"> Die grundsätzlich bekannten Vorteile bzw. Risiken einer NIV bzw. invasiven Beatmungstherapie für Patienten mit akuter respiratorischer Insuffizienz müssen daher auch bei der Therapie von Patienten mit COVID-19 beachtet werden. Exemplarisch wichtigster Vorteil der NIV ist aus Patientensicht sicher die Vermeidung der Intubation (und dazu notwendiger tieferer Sedierung) und der Erhalt eines höheren Maßes an Wachheit, Bewusstsein und Kontaktfähigkeit. Wichtigstes Risiko liegt in der mit einem NIV-Therapieversagen assoziierten erhöhten Letalität bei Patienten mit schwerer Oxygenierungsstörung.</w:t>
            </w:r>
            <w:r w:rsidRPr="00AC661D">
              <w:rPr>
                <w:rFonts w:asciiTheme="minorHAnsi" w:hAnsiTheme="minorHAnsi" w:cstheme="minorHAnsi"/>
                <w:color w:val="222A35" w:themeColor="text2" w:themeShade="80"/>
                <w:szCs w:val="22"/>
              </w:rPr>
              <w:br/>
              <w:t xml:space="preserve"> So ergeben sich die Empfehlungen, welche eine an die Krankheitsschwere (v.a. Schwere der Gasaustauschstörung) angepasste, stufenweise Therapie mit HFNC, NIV und invasiver Beatmung von COVID-Patienten mit respiratorischer Insuffizienz vorschlagen.</w:t>
            </w:r>
            <w:r w:rsidRPr="00AC661D">
              <w:rPr>
                <w:rFonts w:asciiTheme="minorHAnsi" w:hAnsiTheme="minorHAnsi" w:cstheme="minorHAnsi"/>
                <w:color w:val="222A35" w:themeColor="text2" w:themeShade="80"/>
                <w:szCs w:val="22"/>
              </w:rPr>
              <w:br/>
              <w:t xml:space="preserve"> </w:t>
            </w:r>
            <w:r w:rsidRPr="00AC661D">
              <w:rPr>
                <w:rFonts w:asciiTheme="minorHAnsi" w:hAnsiTheme="minorHAnsi" w:cstheme="minorHAnsi"/>
                <w:color w:val="222A35" w:themeColor="text2" w:themeShade="80"/>
                <w:szCs w:val="22"/>
              </w:rPr>
              <w:br/>
              <w:t xml:space="preserve"> </w:t>
            </w:r>
            <w:r w:rsidRPr="00AC661D">
              <w:rPr>
                <w:rFonts w:asciiTheme="minorHAnsi" w:hAnsiTheme="minorHAnsi" w:cstheme="minorHAnsi"/>
                <w:color w:val="222A35" w:themeColor="text2" w:themeShade="80"/>
                <w:szCs w:val="22"/>
              </w:rPr>
              <w:br/>
              <w:t xml:space="preserve">  </w:t>
            </w:r>
          </w:p>
        </w:tc>
      </w:tr>
      <w:tr w:rsidR="00C63355" w:rsidRPr="00AC661D" w14:paraId="1F88348B" w14:textId="77777777" w:rsidTr="00251CDA">
        <w:tc>
          <w:tcPr>
            <w:tcW w:w="5889" w:type="dxa"/>
          </w:tcPr>
          <w:p w14:paraId="1312F1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Cs w:val="22"/>
                <w:lang w:val="en-US"/>
              </w:rPr>
            </w:pPr>
            <w:r w:rsidRPr="00AC661D">
              <w:rPr>
                <w:rFonts w:asciiTheme="minorHAnsi" w:hAnsiTheme="minorHAnsi" w:cstheme="minorHAnsi"/>
                <w:b/>
                <w:color w:val="222A35" w:themeColor="text2" w:themeShade="80"/>
                <w:szCs w:val="22"/>
                <w:lang w:val="en-US"/>
              </w:rPr>
              <w:lastRenderedPageBreak/>
              <w:t>Qualität der Evidenz</w:t>
            </w:r>
          </w:p>
        </w:tc>
        <w:tc>
          <w:tcPr>
            <w:tcW w:w="4641" w:type="dxa"/>
            <w:shd w:val="clear" w:color="795548" w:fill="FFFFE0"/>
            <w:tcMar>
              <w:top w:w="62" w:type="dxa"/>
              <w:bottom w:w="62" w:type="dxa"/>
            </w:tcMar>
          </w:tcPr>
          <w:p w14:paraId="58D9330C"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szCs w:val="22"/>
                <w:lang w:val="en-US"/>
              </w:rPr>
            </w:pPr>
            <w:r w:rsidRPr="00AC661D">
              <w:rPr>
                <w:rFonts w:asciiTheme="minorHAnsi" w:hAnsiTheme="minorHAnsi" w:cstheme="minorHAnsi"/>
                <w:color w:val="222A35" w:themeColor="text2" w:themeShade="80"/>
                <w:szCs w:val="22"/>
                <w:lang w:val="en-US"/>
              </w:rPr>
              <w:t>Sehr niedrig</w:t>
            </w:r>
          </w:p>
        </w:tc>
      </w:tr>
      <w:tr w:rsidR="00C63355" w:rsidRPr="00AC661D" w14:paraId="10203A34" w14:textId="77777777" w:rsidTr="00251CDA">
        <w:tc>
          <w:tcPr>
            <w:tcW w:w="10530" w:type="dxa"/>
            <w:gridSpan w:val="2"/>
            <w:tcMar>
              <w:top w:w="62" w:type="dxa"/>
              <w:bottom w:w="62" w:type="dxa"/>
            </w:tcMar>
          </w:tcPr>
          <w:p w14:paraId="47548286" w14:textId="3C687CC1" w:rsidR="00C63355" w:rsidRPr="00AC661D" w:rsidRDefault="00C63355" w:rsidP="00C63355">
            <w:pPr>
              <w:spacing w:before="0" w:after="269" w:line="240" w:lineRule="auto"/>
              <w:ind w:left="120"/>
              <w:jc w:val="left"/>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szCs w:val="22"/>
              </w:rPr>
              <w:t>Die eingeschlossenen Studien wiesen in Bezug auf die berichteten Endpunkte ein hohes Risiko für Bias auf. Außerdem muss die Evidenz als indirekt bewertet werden, weil keine RCTs mit definierter Interventions- und Kontrollgruppe eingeschlossen werden konnten. In den eingeschlossenen retrospektiven Kohortenstudien kam es mutmaßlich aufgrund einer Änderung der Krankheitsschwere zum Wechsel der Beatmungsmethode.</w:t>
            </w:r>
          </w:p>
        </w:tc>
      </w:tr>
      <w:tr w:rsidR="00C63355" w:rsidRPr="0081755E" w14:paraId="726EDE0C" w14:textId="77777777" w:rsidTr="00251CDA">
        <w:tc>
          <w:tcPr>
            <w:tcW w:w="5889" w:type="dxa"/>
          </w:tcPr>
          <w:p w14:paraId="3F65A97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Cs w:val="22"/>
                <w:lang w:val="en-US"/>
              </w:rPr>
            </w:pPr>
            <w:r w:rsidRPr="00AC661D">
              <w:rPr>
                <w:rFonts w:asciiTheme="minorHAnsi" w:hAnsiTheme="minorHAnsi" w:cstheme="minorHAnsi"/>
                <w:b/>
                <w:color w:val="222A35" w:themeColor="text2" w:themeShade="80"/>
                <w:szCs w:val="22"/>
                <w:lang w:val="en-US"/>
              </w:rPr>
              <w:t>Wertvorstellungen und Präferenzen</w:t>
            </w:r>
          </w:p>
        </w:tc>
        <w:tc>
          <w:tcPr>
            <w:tcW w:w="4641" w:type="dxa"/>
            <w:shd w:val="clear" w:color="795548" w:fill="FFFFE0"/>
            <w:tcMar>
              <w:top w:w="62" w:type="dxa"/>
              <w:bottom w:w="62" w:type="dxa"/>
            </w:tcMar>
          </w:tcPr>
          <w:p w14:paraId="3A232C7F"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szCs w:val="22"/>
                <w:lang w:val="en-US"/>
              </w:rPr>
            </w:pPr>
            <w:r w:rsidRPr="00AC661D">
              <w:rPr>
                <w:rFonts w:asciiTheme="minorHAnsi" w:hAnsiTheme="minorHAnsi" w:cstheme="minorHAnsi"/>
                <w:color w:val="222A35" w:themeColor="text2" w:themeShade="80"/>
                <w:szCs w:val="22"/>
                <w:lang w:val="en-US"/>
              </w:rPr>
              <w:t>Substantial variability is expected or uncertain</w:t>
            </w:r>
          </w:p>
        </w:tc>
      </w:tr>
      <w:tr w:rsidR="00C63355" w:rsidRPr="00AC661D" w14:paraId="768ED220" w14:textId="77777777" w:rsidTr="00251CDA">
        <w:tc>
          <w:tcPr>
            <w:tcW w:w="10530" w:type="dxa"/>
            <w:gridSpan w:val="2"/>
            <w:tcMar>
              <w:top w:w="62" w:type="dxa"/>
              <w:bottom w:w="62" w:type="dxa"/>
            </w:tcMar>
          </w:tcPr>
          <w:p w14:paraId="2249715D"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szCs w:val="22"/>
              </w:rPr>
              <w:t>Systematische Erhebungen zu Patientenpräferenzen liegen nicht vor. Aus der Beobachtung im klinischen Alltag der Leitlinienautoren lässt sich Folgendes ableiten:</w:t>
            </w:r>
            <w:r w:rsidRPr="00AC661D">
              <w:rPr>
                <w:rFonts w:asciiTheme="minorHAnsi" w:hAnsiTheme="minorHAnsi" w:cstheme="minorHAnsi"/>
                <w:color w:val="222A35" w:themeColor="text2" w:themeShade="80"/>
                <w:szCs w:val="22"/>
              </w:rPr>
              <w:br/>
              <w:t xml:space="preserve"> Aus Sicht der Patienten erscheint der Einsatz von invasiver Beatmung mit Ängsten vor dem Verlust von Unabhängigkeit, Kontakt- und Entscheidungsfähigkeit vor allem im Zusammenhang mit der oft notwendigen Sedierung verknüpft. So ist grundsätzlich eher eine Patientenpräferenz zugunsten der Anwendung von NIV zur Vermeidung invasiver Beatmung anzunehmen.</w:t>
            </w:r>
            <w:r w:rsidRPr="00AC661D">
              <w:rPr>
                <w:rFonts w:asciiTheme="minorHAnsi" w:hAnsiTheme="minorHAnsi" w:cstheme="minorHAnsi"/>
                <w:color w:val="222A35" w:themeColor="text2" w:themeShade="80"/>
                <w:szCs w:val="22"/>
              </w:rPr>
              <w:br/>
              <w:t xml:space="preserve"> Demgegenüber stehen jedoch -wenn auch seltener- die Beobachtungen von Patienten, welche unter NIV-Therapie entweder bereits frühzeitig ausgeprägte, sie sehr beeinträchtigende Ängste ("Erstickungsangst", "Maskenangst" etc.) angeben oder im Verlauf das zunehmende Gefühl von geistiger und körperlicher Erschöpfung mit einem hohem Leidensdruck entwickeln.</w:t>
            </w:r>
            <w:r w:rsidRPr="00AC661D">
              <w:rPr>
                <w:rFonts w:asciiTheme="minorHAnsi" w:hAnsiTheme="minorHAnsi" w:cstheme="minorHAnsi"/>
                <w:color w:val="222A35" w:themeColor="text2" w:themeShade="80"/>
                <w:szCs w:val="22"/>
              </w:rPr>
              <w:br/>
              <w:t xml:space="preserve"> Daraus ergibt sich die Notwendigkeit einer auf den individuellen Patienten möglichst im Dialog mit diesem abgestimmten Therapie unter Einsatz verschiedener nicht-invasiver Beatmungs- und Oxygenierungsmöglichkeiten sowie einer regelmäßigen und sorgsamen Abwägung der Entscheidung einer Intubation mit nachfolgender invasiver Beatmung.</w:t>
            </w:r>
            <w:r w:rsidRPr="00AC661D">
              <w:rPr>
                <w:rFonts w:asciiTheme="minorHAnsi" w:hAnsiTheme="minorHAnsi" w:cstheme="minorHAnsi"/>
                <w:color w:val="222A35" w:themeColor="text2" w:themeShade="80"/>
                <w:szCs w:val="22"/>
              </w:rPr>
              <w:br/>
              <w:t xml:space="preserve">  </w:t>
            </w:r>
          </w:p>
        </w:tc>
      </w:tr>
      <w:tr w:rsidR="00C63355" w:rsidRPr="0081755E" w14:paraId="5EA7604D" w14:textId="77777777" w:rsidTr="00251CDA">
        <w:tc>
          <w:tcPr>
            <w:tcW w:w="5889" w:type="dxa"/>
          </w:tcPr>
          <w:p w14:paraId="6020118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Cs w:val="22"/>
                <w:lang w:val="en-US"/>
              </w:rPr>
            </w:pPr>
            <w:r w:rsidRPr="00AC661D">
              <w:rPr>
                <w:rFonts w:asciiTheme="minorHAnsi" w:hAnsiTheme="minorHAnsi" w:cstheme="minorHAnsi"/>
                <w:b/>
                <w:color w:val="222A35" w:themeColor="text2" w:themeShade="80"/>
                <w:szCs w:val="22"/>
                <w:lang w:val="en-US"/>
              </w:rPr>
              <w:t>Ressourcen</w:t>
            </w:r>
          </w:p>
        </w:tc>
        <w:tc>
          <w:tcPr>
            <w:tcW w:w="4641" w:type="dxa"/>
            <w:shd w:val="clear" w:color="006400" w:fill="F0FFF0"/>
            <w:tcMar>
              <w:top w:w="62" w:type="dxa"/>
              <w:bottom w:w="62" w:type="dxa"/>
            </w:tcMar>
          </w:tcPr>
          <w:p w14:paraId="494E5F35"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szCs w:val="22"/>
                <w:lang w:val="en-US"/>
              </w:rPr>
            </w:pPr>
            <w:r w:rsidRPr="00AC661D">
              <w:rPr>
                <w:rFonts w:asciiTheme="minorHAnsi" w:hAnsiTheme="minorHAnsi" w:cstheme="minorHAnsi"/>
                <w:color w:val="222A35" w:themeColor="text2" w:themeShade="80"/>
                <w:szCs w:val="22"/>
                <w:lang w:val="en-US"/>
              </w:rPr>
              <w:t>No important issues with the recommended alternative</w:t>
            </w:r>
          </w:p>
        </w:tc>
      </w:tr>
      <w:tr w:rsidR="00C63355" w:rsidRPr="00AC661D" w14:paraId="14971927" w14:textId="77777777" w:rsidTr="00251CDA">
        <w:tc>
          <w:tcPr>
            <w:tcW w:w="10530" w:type="dxa"/>
            <w:gridSpan w:val="2"/>
            <w:tcMar>
              <w:top w:w="62" w:type="dxa"/>
              <w:bottom w:w="62" w:type="dxa"/>
            </w:tcMar>
          </w:tcPr>
          <w:p w14:paraId="562640F7"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szCs w:val="22"/>
                <w:lang w:val="en-US"/>
              </w:rPr>
            </w:pPr>
            <w:r w:rsidRPr="00AC661D">
              <w:rPr>
                <w:rFonts w:asciiTheme="minorHAnsi" w:hAnsiTheme="minorHAnsi" w:cstheme="minorHAnsi"/>
                <w:color w:val="222A35" w:themeColor="text2" w:themeShade="80"/>
                <w:szCs w:val="22"/>
              </w:rPr>
              <w:t xml:space="preserve">Unter COVID-Bedingungen sind beide Verfahren mit erheblichem Aufwand verbunden. Die Schwierigkeiten der NIV-Compliance und dem entsprechenden Personalaufwand stehen den Herausforderungen durch Lagerung, Sedierung und Atemwegspflege bei der invasiven Beatmung gegenüber. </w:t>
            </w:r>
            <w:r w:rsidRPr="00AC661D">
              <w:rPr>
                <w:rFonts w:asciiTheme="minorHAnsi" w:hAnsiTheme="minorHAnsi" w:cstheme="minorHAnsi"/>
                <w:color w:val="222A35" w:themeColor="text2" w:themeShade="80"/>
                <w:szCs w:val="22"/>
                <w:lang w:val="en-US"/>
              </w:rPr>
              <w:t>Die technischen Voraussetzungen unterscheiden sich nicht grundlegend.</w:t>
            </w:r>
          </w:p>
        </w:tc>
      </w:tr>
      <w:tr w:rsidR="00C63355" w:rsidRPr="00AC661D" w14:paraId="40FA637D" w14:textId="77777777" w:rsidTr="00251CDA">
        <w:tc>
          <w:tcPr>
            <w:tcW w:w="5889" w:type="dxa"/>
          </w:tcPr>
          <w:p w14:paraId="03ACA35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Cs w:val="22"/>
                <w:lang w:val="en-US"/>
              </w:rPr>
            </w:pPr>
            <w:r w:rsidRPr="00AC661D">
              <w:rPr>
                <w:rFonts w:asciiTheme="minorHAnsi" w:hAnsiTheme="minorHAnsi" w:cstheme="minorHAnsi"/>
                <w:b/>
                <w:color w:val="222A35" w:themeColor="text2" w:themeShade="80"/>
                <w:szCs w:val="22"/>
                <w:lang w:val="en-US"/>
              </w:rPr>
              <w:t>Equity</w:t>
            </w:r>
          </w:p>
        </w:tc>
        <w:tc>
          <w:tcPr>
            <w:tcW w:w="4641" w:type="dxa"/>
            <w:shd w:val="clear" w:color="FFFFFF" w:fill="FFFFFF"/>
            <w:tcMar>
              <w:top w:w="62" w:type="dxa"/>
              <w:bottom w:w="62" w:type="dxa"/>
            </w:tcMar>
          </w:tcPr>
          <w:p w14:paraId="110326F6"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szCs w:val="22"/>
                <w:lang w:val="en-US"/>
              </w:rPr>
            </w:pPr>
          </w:p>
        </w:tc>
      </w:tr>
      <w:tr w:rsidR="00C63355" w:rsidRPr="00AC661D" w14:paraId="62A421B0" w14:textId="77777777" w:rsidTr="00251CDA">
        <w:tc>
          <w:tcPr>
            <w:tcW w:w="10530" w:type="dxa"/>
            <w:gridSpan w:val="2"/>
            <w:tcMar>
              <w:top w:w="62" w:type="dxa"/>
              <w:bottom w:w="62" w:type="dxa"/>
            </w:tcMar>
          </w:tcPr>
          <w:p w14:paraId="60C78E1F"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szCs w:val="22"/>
              </w:rPr>
              <w:lastRenderedPageBreak/>
              <w:t>In Deutschland kann weitgehend von sehr guten Bedingungen zur Patientenversorgung ausgegangen werde. Dennoch könnte in manchen Häusern die Bereitstellung der Intubationsmöglichkeit mit ausreichendem Personalschutz (evtl. Folienabdeckung und Video-Laryngoskop) bzw. unterschiedliche Qualifikationen und Personaldichte bei NIV-Beatmung etwa im Nachtdienst zu Problemen führen und den Ausschlag zu einem der beiden Verfahren geben neben den Erwägungen zur Evidenz in dieser Leitlinie.</w:t>
            </w:r>
          </w:p>
        </w:tc>
      </w:tr>
      <w:tr w:rsidR="00C63355" w:rsidRPr="0081755E" w14:paraId="3A60972C" w14:textId="77777777" w:rsidTr="00251CDA">
        <w:tc>
          <w:tcPr>
            <w:tcW w:w="5889" w:type="dxa"/>
          </w:tcPr>
          <w:p w14:paraId="4DAD4264" w14:textId="3D41E642" w:rsidR="00C63355" w:rsidRPr="00AC661D" w:rsidRDefault="00C63355" w:rsidP="00C63355">
            <w:pPr>
              <w:spacing w:before="0" w:line="240" w:lineRule="auto"/>
              <w:ind w:left="0"/>
              <w:jc w:val="left"/>
              <w:rPr>
                <w:rFonts w:asciiTheme="minorHAnsi" w:hAnsiTheme="minorHAnsi" w:cstheme="minorHAnsi"/>
                <w:color w:val="222A35" w:themeColor="text2" w:themeShade="80"/>
                <w:szCs w:val="22"/>
                <w:lang w:val="en-US"/>
              </w:rPr>
            </w:pPr>
            <w:r w:rsidRPr="00AC661D">
              <w:rPr>
                <w:rFonts w:asciiTheme="minorHAnsi" w:hAnsiTheme="minorHAnsi" w:cstheme="minorHAnsi"/>
                <w:b/>
                <w:color w:val="222A35" w:themeColor="text2" w:themeShade="80"/>
                <w:szCs w:val="22"/>
                <w:lang w:val="en-US"/>
              </w:rPr>
              <w:t>Acceptability</w:t>
            </w:r>
            <w:r w:rsidR="00251CDA">
              <w:rPr>
                <w:rFonts w:asciiTheme="minorHAnsi" w:hAnsiTheme="minorHAnsi" w:cstheme="minorHAnsi"/>
                <w:b/>
                <w:color w:val="222A35" w:themeColor="text2" w:themeShade="80"/>
                <w:szCs w:val="22"/>
                <w:lang w:val="en-US"/>
              </w:rPr>
              <w:t xml:space="preserve">/Feasibility </w:t>
            </w:r>
          </w:p>
        </w:tc>
        <w:tc>
          <w:tcPr>
            <w:tcW w:w="4641" w:type="dxa"/>
            <w:shd w:val="clear" w:color="795548" w:fill="FFFFE0"/>
            <w:tcMar>
              <w:top w:w="62" w:type="dxa"/>
              <w:bottom w:w="62" w:type="dxa"/>
            </w:tcMar>
          </w:tcPr>
          <w:p w14:paraId="0AD8CDEC"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szCs w:val="22"/>
                <w:lang w:val="en-US"/>
              </w:rPr>
            </w:pPr>
            <w:r w:rsidRPr="00AC661D">
              <w:rPr>
                <w:rFonts w:asciiTheme="minorHAnsi" w:hAnsiTheme="minorHAnsi" w:cstheme="minorHAnsi"/>
                <w:color w:val="222A35" w:themeColor="text2" w:themeShade="80"/>
                <w:szCs w:val="22"/>
                <w:lang w:val="en-US"/>
              </w:rPr>
              <w:t>Important issues, or potential issues not investigated</w:t>
            </w:r>
          </w:p>
        </w:tc>
      </w:tr>
      <w:tr w:rsidR="00C63355" w:rsidRPr="00AC661D" w14:paraId="238A7E5C" w14:textId="77777777" w:rsidTr="00251CDA">
        <w:tc>
          <w:tcPr>
            <w:tcW w:w="10530" w:type="dxa"/>
            <w:gridSpan w:val="2"/>
            <w:tcMar>
              <w:top w:w="62" w:type="dxa"/>
              <w:bottom w:w="62" w:type="dxa"/>
            </w:tcMar>
          </w:tcPr>
          <w:p w14:paraId="269454EB" w14:textId="75C37310" w:rsidR="00C63355" w:rsidRPr="00AC661D" w:rsidRDefault="00C63355" w:rsidP="00C63355">
            <w:pPr>
              <w:spacing w:before="0" w:after="269" w:line="240" w:lineRule="auto"/>
              <w:ind w:left="120"/>
              <w:jc w:val="left"/>
              <w:rPr>
                <w:rFonts w:asciiTheme="minorHAnsi" w:hAnsiTheme="minorHAnsi" w:cstheme="minorHAnsi"/>
                <w:color w:val="222A35" w:themeColor="text2" w:themeShade="80"/>
                <w:szCs w:val="22"/>
              </w:rPr>
            </w:pPr>
            <w:r w:rsidRPr="00AC661D">
              <w:rPr>
                <w:rFonts w:asciiTheme="minorHAnsi" w:hAnsiTheme="minorHAnsi" w:cstheme="minorHAnsi"/>
                <w:color w:val="222A35" w:themeColor="text2" w:themeShade="80"/>
                <w:szCs w:val="22"/>
              </w:rPr>
              <w:t>Zu dieser Frage überlappt der Abschnitt Acceptability deutlich mit den Ausführungen zu Preferences and values.</w:t>
            </w:r>
            <w:r w:rsidR="00251CDA">
              <w:rPr>
                <w:rFonts w:asciiTheme="minorHAnsi" w:hAnsiTheme="minorHAnsi" w:cstheme="minorHAnsi"/>
                <w:color w:val="222A35" w:themeColor="text2" w:themeShade="80"/>
                <w:szCs w:val="22"/>
              </w:rPr>
              <w:br/>
            </w:r>
            <w:r w:rsidR="00251CDA" w:rsidRPr="00251CDA">
              <w:rPr>
                <w:rFonts w:asciiTheme="minorHAnsi" w:hAnsiTheme="minorHAnsi" w:cstheme="minorHAnsi"/>
                <w:color w:val="222A35" w:themeColor="text2" w:themeShade="80"/>
                <w:szCs w:val="22"/>
              </w:rPr>
              <w:t>Zu dieser Frage überlappt der Abschnitt Feasibility deutlich mit den Ausführungen zu Resources und Equity.</w:t>
            </w:r>
          </w:p>
        </w:tc>
      </w:tr>
    </w:tbl>
    <w:p w14:paraId="26EC8B6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BAD0F4A"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rsidSect="00717C61">
          <w:footerReference w:type="default" r:id="rId17"/>
          <w:pgSz w:w="11900" w:h="16840"/>
          <w:pgMar w:top="1417" w:right="680" w:bottom="1417" w:left="680" w:header="708" w:footer="708" w:gutter="0"/>
          <w:pgNumType w:start="1"/>
          <w:cols w:space="708"/>
          <w:docGrid w:linePitch="360"/>
        </w:sectPr>
      </w:pPr>
    </w:p>
    <w:p w14:paraId="1930630D" w14:textId="0F86C8D0" w:rsidR="00C63355" w:rsidRPr="000E6D76" w:rsidRDefault="00C63355" w:rsidP="00C63355">
      <w:pPr>
        <w:pStyle w:val="berschrift3"/>
        <w:rPr>
          <w:color w:val="222A35" w:themeColor="text2" w:themeShade="80"/>
          <w:lang w:val="de-DE"/>
        </w:rPr>
      </w:pPr>
      <w:bookmarkStart w:id="33" w:name="_Toc64238380"/>
      <w:bookmarkStart w:id="34" w:name="_Toc72238125"/>
      <w:r w:rsidRPr="000E6D76">
        <w:rPr>
          <w:color w:val="222A35" w:themeColor="text2" w:themeShade="80"/>
          <w:lang w:val="de-DE"/>
        </w:rPr>
        <w:lastRenderedPageBreak/>
        <w:t xml:space="preserve">Charakteristika der eingeschlossenen </w:t>
      </w:r>
      <w:r w:rsidR="00447F7E" w:rsidRPr="000E6D76">
        <w:rPr>
          <w:color w:val="222A35" w:themeColor="text2" w:themeShade="80"/>
          <w:lang w:val="de-DE"/>
        </w:rPr>
        <w:t>Reviews/</w:t>
      </w:r>
      <w:r w:rsidRPr="000E6D76">
        <w:rPr>
          <w:color w:val="222A35" w:themeColor="text2" w:themeShade="80"/>
          <w:lang w:val="de-DE"/>
        </w:rPr>
        <w:t>Studien</w:t>
      </w:r>
      <w:bookmarkEnd w:id="33"/>
      <w:bookmarkEnd w:id="34"/>
    </w:p>
    <w:p w14:paraId="0C85484F" w14:textId="5F7DF0A4" w:rsidR="00447F7E" w:rsidRPr="000E6D76" w:rsidRDefault="00447F7E" w:rsidP="00447F7E"/>
    <w:tbl>
      <w:tblPr>
        <w:tblpPr w:leftFromText="132" w:rightFromText="132" w:topFromText="100" w:bottomFromText="100" w:vertAnchor="text" w:horzAnchor="margin" w:tblpY="207"/>
        <w:tblW w:w="148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79"/>
        <w:gridCol w:w="2415"/>
        <w:gridCol w:w="2410"/>
        <w:gridCol w:w="2218"/>
        <w:gridCol w:w="1865"/>
        <w:gridCol w:w="1869"/>
        <w:gridCol w:w="2694"/>
      </w:tblGrid>
      <w:tr w:rsidR="00447F7E" w:rsidRPr="00130014" w14:paraId="0E18FBF6" w14:textId="77777777" w:rsidTr="00447F7E">
        <w:trPr>
          <w:trHeight w:val="558"/>
        </w:trPr>
        <w:tc>
          <w:tcPr>
            <w:tcW w:w="13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AECA65"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Referenz,Studientyp</w:t>
            </w:r>
          </w:p>
        </w:tc>
        <w:tc>
          <w:tcPr>
            <w:tcW w:w="24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975ADC"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Suchdatum, Datenbanken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857F6A"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Population (Anzahl Studien)</w:t>
            </w:r>
          </w:p>
        </w:tc>
        <w:tc>
          <w:tcPr>
            <w:tcW w:w="22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75E903"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Intervention / Comparator</w:t>
            </w:r>
          </w:p>
        </w:tc>
        <w:tc>
          <w:tcPr>
            <w:tcW w:w="1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78FA52"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Endpunkte</w:t>
            </w:r>
          </w:p>
        </w:tc>
        <w:tc>
          <w:tcPr>
            <w:tcW w:w="18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27FAA6"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Ergebnisse</w:t>
            </w:r>
          </w:p>
        </w:tc>
        <w:tc>
          <w:tcPr>
            <w:tcW w:w="2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C78A7E" w14:textId="77777777" w:rsidR="00447F7E" w:rsidRPr="00B175F9" w:rsidRDefault="00447F7E" w:rsidP="00447F7E">
            <w:pPr>
              <w:spacing w:line="240" w:lineRule="auto"/>
              <w:ind w:left="0"/>
              <w:jc w:val="center"/>
              <w:rPr>
                <w:rFonts w:asciiTheme="minorHAnsi" w:eastAsia="Times New Roman" w:hAnsiTheme="minorHAnsi" w:cstheme="minorHAnsi"/>
                <w:color w:val="auto"/>
                <w:sz w:val="18"/>
                <w:lang w:val="en-GB" w:eastAsia="en-GB"/>
              </w:rPr>
            </w:pPr>
            <w:r w:rsidRPr="00B175F9">
              <w:rPr>
                <w:rFonts w:asciiTheme="minorHAnsi" w:eastAsia="Times New Roman" w:hAnsiTheme="minorHAnsi" w:cstheme="minorHAnsi"/>
                <w:b/>
                <w:bCs/>
                <w:color w:val="auto"/>
                <w:sz w:val="18"/>
                <w:lang w:eastAsia="en-GB"/>
              </w:rPr>
              <w:t>AMSTAR - 2</w:t>
            </w:r>
          </w:p>
        </w:tc>
      </w:tr>
      <w:tr w:rsidR="00447F7E" w:rsidRPr="00130014" w14:paraId="450041C0" w14:textId="77777777" w:rsidTr="00447F7E">
        <w:tc>
          <w:tcPr>
            <w:tcW w:w="1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86CD54" w14:textId="1C604377" w:rsidR="00447F7E" w:rsidRPr="003E1B39" w:rsidRDefault="00447F7E" w:rsidP="00B574AB">
            <w:pPr>
              <w:spacing w:line="240" w:lineRule="auto"/>
              <w:ind w:left="0"/>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 xml:space="preserve">Schünemann 2020 mit Updates (Rochwerg 2020 und Thomas 2020) </w:t>
            </w:r>
            <w:r w:rsidRPr="003E1B39">
              <w:rPr>
                <w:rFonts w:asciiTheme="minorHAnsi" w:hAnsiTheme="minorHAnsi" w:cstheme="minorHAnsi"/>
                <w:color w:val="222A35" w:themeColor="text2" w:themeShade="80"/>
                <w:sz w:val="18"/>
              </w:rPr>
              <w:fldChar w:fldCharType="begin">
                <w:fldData xml:space="preserve">PEVuZE5vdGU+PENpdGU+PEF1dGhvcj5TY2jDvG5lbWFubjwvQXV0aG9yPjxZZWFyPjIwMjA8L1ll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dGVybmFsIG1lZGljaW5lPC9hYmJyLTE+PC9hbHQtcGVyaW9kaWNhbD48cGFnZXM+MjA0LTIxNjwv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aWNhbD48cGFnZXM+VzE1Mi13MTUzPC9wYWdlcz48dm9sdW1lPjE3Mzwvdm9sdW1lPjxudW1iZXI+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</w:fldData>
              </w:fldChar>
            </w:r>
            <w:r w:rsidR="00307864">
              <w:rPr>
                <w:rFonts w:asciiTheme="minorHAnsi" w:hAnsiTheme="minorHAnsi" w:cstheme="minorHAnsi"/>
                <w:color w:val="222A35" w:themeColor="text2" w:themeShade="80"/>
                <w:sz w:val="18"/>
              </w:rPr>
              <w:instrText xml:space="preserve"> ADDIN EN.CITE </w:instrText>
            </w:r>
            <w:r w:rsidR="00307864">
              <w:rPr>
                <w:rFonts w:asciiTheme="minorHAnsi" w:hAnsiTheme="minorHAnsi" w:cstheme="minorHAnsi"/>
                <w:color w:val="222A35" w:themeColor="text2" w:themeShade="80"/>
                <w:sz w:val="18"/>
              </w:rPr>
              <w:fldChar w:fldCharType="begin">
                <w:fldData xml:space="preserve">PEVuZE5vdGU+PENpdGU+PEF1dGhvcj5TY2jDvG5lbWFubjwvQXV0aG9yPjxZZWFyPjIwMjA8L1ll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dGVybmFsIG1lZGljaW5lPC9hYmJyLTE+PC9hbHQtcGVyaW9kaWNhbD48cGFnZXM+MjA0LTIxNjwv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aWNhbD48cGFnZXM+VzE1Mi13MTUzPC9wYWdlcz48dm9sdW1lPjE3Mzwvdm9sdW1lPjxudW1iZXI+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</w:fldData>
              </w:fldChar>
            </w:r>
            <w:r w:rsidR="00307864">
              <w:rPr>
                <w:rFonts w:asciiTheme="minorHAnsi" w:hAnsiTheme="minorHAnsi" w:cstheme="minorHAnsi"/>
                <w:color w:val="222A35" w:themeColor="text2" w:themeShade="80"/>
                <w:sz w:val="18"/>
              </w:rPr>
              <w:instrText xml:space="preserve"> ADDIN EN.CITE.DATA </w:instrText>
            </w:r>
            <w:r w:rsidR="00307864">
              <w:rPr>
                <w:rFonts w:asciiTheme="minorHAnsi" w:hAnsiTheme="minorHAnsi" w:cstheme="minorHAnsi"/>
                <w:color w:val="222A35" w:themeColor="text2" w:themeShade="80"/>
                <w:sz w:val="18"/>
              </w:rPr>
            </w:r>
            <w:r w:rsidR="00307864">
              <w:rPr>
                <w:rFonts w:asciiTheme="minorHAnsi" w:hAnsiTheme="minorHAnsi" w:cstheme="minorHAnsi"/>
                <w:color w:val="222A35" w:themeColor="text2" w:themeShade="80"/>
                <w:sz w:val="18"/>
              </w:rPr>
              <w:fldChar w:fldCharType="end"/>
            </w:r>
            <w:r w:rsidRPr="003E1B39">
              <w:rPr>
                <w:rFonts w:asciiTheme="minorHAnsi" w:hAnsiTheme="minorHAnsi" w:cstheme="minorHAnsi"/>
                <w:color w:val="222A35" w:themeColor="text2" w:themeShade="80"/>
                <w:sz w:val="18"/>
              </w:rPr>
            </w:r>
            <w:r w:rsidRPr="003E1B39">
              <w:rPr>
                <w:rFonts w:asciiTheme="minorHAnsi" w:hAnsiTheme="minorHAnsi" w:cstheme="minorHAnsi"/>
                <w:color w:val="222A35" w:themeColor="text2" w:themeShade="80"/>
                <w:sz w:val="18"/>
              </w:rPr>
              <w:fldChar w:fldCharType="separate"/>
            </w:r>
            <w:r w:rsidRPr="003E1B39">
              <w:rPr>
                <w:rFonts w:asciiTheme="minorHAnsi" w:hAnsiTheme="minorHAnsi" w:cstheme="minorHAnsi"/>
                <w:noProof/>
                <w:color w:val="222A35" w:themeColor="text2" w:themeShade="80"/>
                <w:sz w:val="18"/>
              </w:rPr>
              <w:t>(7-9)</w:t>
            </w:r>
            <w:r w:rsidRPr="003E1B39">
              <w:rPr>
                <w:rFonts w:asciiTheme="minorHAnsi" w:hAnsiTheme="minorHAnsi" w:cstheme="minorHAnsi"/>
                <w:color w:val="222A35" w:themeColor="text2" w:themeShade="80"/>
                <w:sz w:val="18"/>
              </w:rPr>
              <w:fldChar w:fldCharType="end"/>
            </w:r>
          </w:p>
        </w:tc>
        <w:tc>
          <w:tcPr>
            <w:tcW w:w="24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FFBDD" w14:textId="77777777" w:rsidR="00447F7E" w:rsidRPr="003E1B39" w:rsidRDefault="00447F7E" w:rsidP="00447F7E">
            <w:pPr>
              <w:spacing w:before="100" w:beforeAutospacing="1" w:after="100" w:afterAutospacing="1" w:line="240" w:lineRule="auto"/>
              <w:ind w:left="0"/>
              <w:jc w:val="left"/>
              <w:rPr>
                <w:rFonts w:asciiTheme="minorHAnsi" w:eastAsia="Times New Roman" w:hAnsiTheme="minorHAnsi" w:cstheme="minorHAnsi"/>
                <w:color w:val="auto"/>
                <w:sz w:val="18"/>
                <w:u w:val="single"/>
                <w:lang w:eastAsia="en-GB"/>
              </w:rPr>
            </w:pPr>
            <w:r w:rsidRPr="003E1B39">
              <w:rPr>
                <w:rFonts w:asciiTheme="minorHAnsi" w:eastAsia="Times New Roman" w:hAnsiTheme="minorHAnsi" w:cstheme="minorHAnsi"/>
                <w:color w:val="auto"/>
                <w:sz w:val="18"/>
                <w:u w:val="single"/>
                <w:lang w:eastAsia="en-GB"/>
              </w:rPr>
              <w:t xml:space="preserve">Suchdatum: </w:t>
            </w:r>
          </w:p>
          <w:p w14:paraId="45EE19F0" w14:textId="77777777" w:rsidR="00447F7E" w:rsidRPr="003E1B39" w:rsidRDefault="00447F7E" w:rsidP="00447F7E">
            <w:pPr>
              <w:numPr>
                <w:ilvl w:val="0"/>
                <w:numId w:val="27"/>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1. Mai 2020 (Schünemann)</w:t>
            </w:r>
          </w:p>
          <w:p w14:paraId="5A65DF0F" w14:textId="77777777" w:rsidR="00447F7E" w:rsidRPr="003E1B39" w:rsidRDefault="00447F7E" w:rsidP="00447F7E">
            <w:pPr>
              <w:numPr>
                <w:ilvl w:val="0"/>
                <w:numId w:val="27"/>
              </w:numPr>
              <w:spacing w:before="100" w:beforeAutospacing="1" w:after="100" w:afterAutospacing="1" w:line="240" w:lineRule="auto"/>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7. June 2020 (Update Rochwerg)</w:t>
            </w:r>
          </w:p>
          <w:p w14:paraId="112B183F" w14:textId="77777777" w:rsidR="00447F7E" w:rsidRPr="003E1B39" w:rsidRDefault="00447F7E" w:rsidP="00447F7E">
            <w:pPr>
              <w:numPr>
                <w:ilvl w:val="0"/>
                <w:numId w:val="27"/>
              </w:numPr>
              <w:spacing w:before="100" w:beforeAutospacing="1" w:after="100" w:afterAutospacing="1" w:line="240" w:lineRule="auto"/>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11. July 2020 (Update Thomas)</w:t>
            </w:r>
          </w:p>
          <w:p w14:paraId="3D4DDB8A" w14:textId="77777777" w:rsidR="00447F7E" w:rsidRPr="003E1B39" w:rsidRDefault="00447F7E" w:rsidP="00447F7E">
            <w:pPr>
              <w:spacing w:before="100" w:beforeAutospacing="1" w:after="100" w:afterAutospacing="1"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u w:val="single"/>
                <w:lang w:val="en-GB" w:eastAsia="en-GB"/>
              </w:rPr>
              <w:t>Datenbanken:</w:t>
            </w:r>
            <w:r w:rsidRPr="003E1B39">
              <w:rPr>
                <w:rFonts w:asciiTheme="minorHAnsi" w:eastAsia="Times New Roman" w:hAnsiTheme="minorHAnsi" w:cstheme="minorHAnsi"/>
                <w:color w:val="auto"/>
                <w:sz w:val="18"/>
                <w:u w:val="single"/>
                <w:lang w:val="en-GB" w:eastAsia="en-GB"/>
              </w:rPr>
              <w:br/>
            </w:r>
            <w:r w:rsidRPr="003E1B39">
              <w:rPr>
                <w:rFonts w:asciiTheme="minorHAnsi" w:eastAsia="Times New Roman" w:hAnsiTheme="minorHAnsi" w:cstheme="minorHAnsi"/>
                <w:color w:val="auto"/>
                <w:sz w:val="18"/>
                <w:lang w:val="en-GB" w:eastAsia="en-GB"/>
              </w:rPr>
              <w:t>MEDLINE (via Ovid), PubMed, Embase, CINAHL (via EBSCO), Cochrane Library, COVID-19 Open Research Database, COVID-19 Research Database maintained by the WHO, Epistemonikus (L.OVE platform), EPPI Centre’s living systematic map, Clinicaltrials.gov, US National Library of Medicine’s register of clinical trials, WHO International Clinical Trials registry Platform, Preprint servers (bioRxiv, medRxiv, The Lancet), WHO Chinese Database, China Biomedical Literature Service (SinoMed), Chinese Scientific Journal Database, Wanfang database, China National Knowledge Infrastructure (CNKI)</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EC0EE1" w14:textId="77777777" w:rsidR="00447F7E" w:rsidRPr="003E1B39" w:rsidRDefault="00447F7E" w:rsidP="00447F7E">
            <w:pPr>
              <w:numPr>
                <w:ilvl w:val="0"/>
                <w:numId w:val="28"/>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Schünemann: 45 Studien zu COVID-19 zu allen Beatmungstechniken</w:t>
            </w:r>
          </w:p>
          <w:p w14:paraId="7103AE18" w14:textId="77777777" w:rsidR="00447F7E" w:rsidRPr="003E1B39" w:rsidRDefault="00447F7E" w:rsidP="00447F7E">
            <w:pPr>
              <w:numPr>
                <w:ilvl w:val="0"/>
                <w:numId w:val="28"/>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Rochwerg: 6 zusätzliche Studien, davon eine relevant für die zu beantwortende Frage</w:t>
            </w:r>
          </w:p>
          <w:p w14:paraId="353ABF56" w14:textId="77777777" w:rsidR="00447F7E" w:rsidRPr="003E1B39" w:rsidRDefault="00447F7E" w:rsidP="00447F7E">
            <w:pPr>
              <w:numPr>
                <w:ilvl w:val="0"/>
                <w:numId w:val="28"/>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Thomas: 3 zusätzliche Studien, davon keine relevant für die zu beantwortende Frage</w:t>
            </w:r>
          </w:p>
        </w:tc>
        <w:tc>
          <w:tcPr>
            <w:tcW w:w="2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CB2062" w14:textId="77777777" w:rsidR="00447F7E" w:rsidRPr="003E1B39" w:rsidRDefault="00447F7E" w:rsidP="00447F7E">
            <w:pPr>
              <w:numPr>
                <w:ilvl w:val="0"/>
                <w:numId w:val="29"/>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 xml:space="preserve">Diverse Beatmunstechniken in der Behandlung vonCOVID-19 Patienten (nicht-invasive Ventilationstechniken, inklusive BiPAP, CPAP, und HFNC; invasive Ventilation via endotrachealer Intubation, Tracheostomie  </w:t>
            </w:r>
          </w:p>
          <w:p w14:paraId="70A616C8" w14:textId="77777777" w:rsidR="00447F7E" w:rsidRPr="003E1B39" w:rsidRDefault="00447F7E" w:rsidP="00447F7E">
            <w:pPr>
              <w:numPr>
                <w:ilvl w:val="0"/>
                <w:numId w:val="29"/>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Vergleich derder oben genannten Techniken untereinander, oder mit keiner Beatmung, oder ohne Vergleich</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C4E5ED" w14:textId="77777777" w:rsidR="00447F7E" w:rsidRPr="003E1B39" w:rsidRDefault="00447F7E" w:rsidP="00447F7E">
            <w:pPr>
              <w:spacing w:before="100" w:beforeAutospacing="1" w:after="100" w:afterAutospacing="1" w:line="240" w:lineRule="auto"/>
              <w:ind w:left="0"/>
              <w:jc w:val="left"/>
              <w:rPr>
                <w:rFonts w:asciiTheme="minorHAnsi" w:eastAsia="Times New Roman" w:hAnsiTheme="minorHAnsi" w:cstheme="minorHAnsi"/>
                <w:color w:val="auto"/>
                <w:sz w:val="18"/>
                <w:u w:val="single"/>
                <w:lang w:eastAsia="en-GB"/>
              </w:rPr>
            </w:pPr>
            <w:r w:rsidRPr="003E1B39">
              <w:rPr>
                <w:rFonts w:asciiTheme="minorHAnsi" w:eastAsia="Times New Roman" w:hAnsiTheme="minorHAnsi" w:cstheme="minorHAnsi"/>
                <w:color w:val="auto"/>
                <w:sz w:val="18"/>
                <w:u w:val="single"/>
                <w:lang w:eastAsia="en-GB"/>
              </w:rPr>
              <w:t>Endpunkte von Interesse in Schünemann, die auch für in CEO-SYS priorisiert wurden:</w:t>
            </w:r>
          </w:p>
          <w:p w14:paraId="52B584E5" w14:textId="77777777" w:rsidR="00447F7E" w:rsidRPr="003E1B39" w:rsidRDefault="00447F7E" w:rsidP="00447F7E">
            <w:pPr>
              <w:numPr>
                <w:ilvl w:val="0"/>
                <w:numId w:val="27"/>
              </w:numPr>
              <w:spacing w:before="100" w:beforeAutospacing="1" w:after="100" w:afterAutospacing="1" w:line="240" w:lineRule="auto"/>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Mortalität</w:t>
            </w:r>
          </w:p>
          <w:p w14:paraId="18B83031" w14:textId="77777777" w:rsidR="00447F7E" w:rsidRPr="003E1B39" w:rsidRDefault="00447F7E" w:rsidP="00447F7E">
            <w:pPr>
              <w:numPr>
                <w:ilvl w:val="0"/>
                <w:numId w:val="27"/>
              </w:numPr>
              <w:spacing w:before="100" w:beforeAutospacing="1" w:after="100" w:afterAutospacing="1" w:line="240" w:lineRule="auto"/>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Intubierung</w:t>
            </w:r>
          </w:p>
          <w:p w14:paraId="6D1D89F6" w14:textId="77777777" w:rsidR="00447F7E" w:rsidRPr="003E1B39" w:rsidRDefault="00447F7E" w:rsidP="00447F7E">
            <w:pPr>
              <w:numPr>
                <w:ilvl w:val="0"/>
                <w:numId w:val="27"/>
              </w:numPr>
              <w:spacing w:before="100" w:beforeAutospacing="1" w:after="100" w:afterAutospacing="1" w:line="240" w:lineRule="auto"/>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Nosokomiale Infektionsrate SARS-CoV2 (Patienten+Personal</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428B1F" w14:textId="77777777" w:rsidR="00447F7E" w:rsidRPr="003E1B39" w:rsidRDefault="00447F7E" w:rsidP="00447F7E">
            <w:pPr>
              <w:numPr>
                <w:ilvl w:val="0"/>
                <w:numId w:val="30"/>
              </w:numPr>
              <w:spacing w:before="100" w:beforeAutospacing="1" w:after="100" w:afterAutospacing="1" w:line="240" w:lineRule="auto"/>
              <w:jc w:val="left"/>
              <w:rPr>
                <w:rFonts w:asciiTheme="minorHAnsi" w:eastAsia="Times New Roman" w:hAnsiTheme="minorHAnsi" w:cstheme="minorHAnsi"/>
                <w:color w:val="auto"/>
                <w:sz w:val="18"/>
                <w:lang w:eastAsia="en-GB"/>
              </w:rPr>
            </w:pPr>
            <w:r w:rsidRPr="003E1B39">
              <w:rPr>
                <w:rFonts w:asciiTheme="minorHAnsi" w:eastAsia="Times New Roman" w:hAnsiTheme="minorHAnsi" w:cstheme="minorHAnsi"/>
                <w:color w:val="auto"/>
                <w:sz w:val="18"/>
                <w:lang w:eastAsia="en-GB"/>
              </w:rPr>
              <w:t>Es wurde nur eine Studie (Zheng 2020) identifiziert, die dem Publikationsformat entsprach und die Mortalität für beide Gruppen berichtete.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tbl>
            <w:tblPr>
              <w:tblW w:w="13887" w:type="dxa"/>
              <w:tblLayout w:type="fixed"/>
              <w:tblLook w:val="04A0" w:firstRow="1" w:lastRow="0" w:firstColumn="1" w:lastColumn="0" w:noHBand="0" w:noVBand="1"/>
            </w:tblPr>
            <w:tblGrid>
              <w:gridCol w:w="339"/>
              <w:gridCol w:w="1049"/>
              <w:gridCol w:w="339"/>
              <w:gridCol w:w="12018"/>
              <w:gridCol w:w="142"/>
            </w:tblGrid>
            <w:tr w:rsidR="00447F7E" w:rsidRPr="003E1B39" w14:paraId="36113CC5" w14:textId="77777777" w:rsidTr="0028458D">
              <w:trPr>
                <w:trHeight w:val="340"/>
              </w:trPr>
              <w:tc>
                <w:tcPr>
                  <w:tcW w:w="1388" w:type="dxa"/>
                  <w:gridSpan w:val="2"/>
                  <w:tcBorders>
                    <w:top w:val="single" w:sz="4" w:space="0" w:color="808080"/>
                    <w:left w:val="single" w:sz="4" w:space="0" w:color="808080"/>
                    <w:bottom w:val="single" w:sz="4" w:space="0" w:color="808080"/>
                    <w:right w:val="single" w:sz="4" w:space="0" w:color="262626"/>
                  </w:tcBorders>
                  <w:shd w:val="clear" w:color="000000" w:fill="E6EBF2"/>
                  <w:hideMark/>
                </w:tcPr>
                <w:p w14:paraId="10DFD558"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 clear PICO</w:t>
                  </w:r>
                </w:p>
              </w:tc>
              <w:tc>
                <w:tcPr>
                  <w:tcW w:w="12499" w:type="dxa"/>
                  <w:gridSpan w:val="3"/>
                  <w:tcBorders>
                    <w:top w:val="single" w:sz="4" w:space="0" w:color="808080"/>
                    <w:left w:val="nil"/>
                    <w:bottom w:val="single" w:sz="4" w:space="0" w:color="808080"/>
                    <w:right w:val="single" w:sz="4" w:space="0" w:color="auto"/>
                  </w:tcBorders>
                  <w:shd w:val="clear" w:color="000000" w:fill="7C9263"/>
                  <w:noWrap/>
                  <w:hideMark/>
                </w:tcPr>
                <w:p w14:paraId="76084378"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r w:rsidR="00447F7E" w:rsidRPr="003E1B39" w14:paraId="5FF987DC" w14:textId="77777777" w:rsidTr="0028458D">
              <w:trPr>
                <w:trHeight w:val="397"/>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4E5513E1"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2. protocol, prior establishment of methods</w:t>
                  </w:r>
                </w:p>
              </w:tc>
              <w:tc>
                <w:tcPr>
                  <w:tcW w:w="12499" w:type="dxa"/>
                  <w:gridSpan w:val="3"/>
                  <w:tcBorders>
                    <w:top w:val="single" w:sz="4" w:space="0" w:color="808080"/>
                    <w:left w:val="nil"/>
                    <w:bottom w:val="single" w:sz="4" w:space="0" w:color="808080"/>
                    <w:right w:val="single" w:sz="4" w:space="0" w:color="auto"/>
                  </w:tcBorders>
                  <w:shd w:val="clear" w:color="000000" w:fill="DBE1D2"/>
                  <w:noWrap/>
                  <w:hideMark/>
                </w:tcPr>
                <w:p w14:paraId="30E86F10"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partial yes</w:t>
                  </w:r>
                </w:p>
              </w:tc>
            </w:tr>
            <w:tr w:rsidR="00447F7E" w:rsidRPr="003E1B39" w14:paraId="095773AB" w14:textId="77777777" w:rsidTr="0028458D">
              <w:trPr>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02DDF4F7"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3. study designs justified</w:t>
                  </w:r>
                </w:p>
              </w:tc>
              <w:tc>
                <w:tcPr>
                  <w:tcW w:w="12499" w:type="dxa"/>
                  <w:gridSpan w:val="3"/>
                  <w:tcBorders>
                    <w:top w:val="single" w:sz="4" w:space="0" w:color="808080"/>
                    <w:left w:val="nil"/>
                    <w:bottom w:val="single" w:sz="4" w:space="0" w:color="808080"/>
                    <w:right w:val="single" w:sz="4" w:space="0" w:color="auto"/>
                  </w:tcBorders>
                  <w:shd w:val="clear" w:color="000000" w:fill="C00000"/>
                  <w:noWrap/>
                  <w:hideMark/>
                </w:tcPr>
                <w:p w14:paraId="180B6CBE"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No</w:t>
                  </w:r>
                </w:p>
              </w:tc>
            </w:tr>
            <w:tr w:rsidR="00447F7E" w:rsidRPr="003E1B39" w14:paraId="19E1F0D3" w14:textId="77777777" w:rsidTr="0028458D">
              <w:trPr>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7AFD2BE7"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4. Literature search comprehensive</w:t>
                  </w:r>
                </w:p>
              </w:tc>
              <w:tc>
                <w:tcPr>
                  <w:tcW w:w="12499" w:type="dxa"/>
                  <w:gridSpan w:val="3"/>
                  <w:tcBorders>
                    <w:top w:val="nil"/>
                    <w:left w:val="nil"/>
                    <w:bottom w:val="single" w:sz="4" w:space="0" w:color="808080"/>
                    <w:right w:val="single" w:sz="4" w:space="0" w:color="auto"/>
                  </w:tcBorders>
                  <w:shd w:val="clear" w:color="auto" w:fill="7C9263"/>
                  <w:noWrap/>
                  <w:hideMark/>
                </w:tcPr>
                <w:p w14:paraId="5D8A3361"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r w:rsidR="00447F7E" w:rsidRPr="003E1B39" w14:paraId="5DC6A03D" w14:textId="77777777" w:rsidTr="0028458D">
              <w:trPr>
                <w:trHeight w:val="288"/>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0BE0874D"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5. study selection in duplicate</w:t>
                  </w:r>
                </w:p>
              </w:tc>
              <w:tc>
                <w:tcPr>
                  <w:tcW w:w="12499" w:type="dxa"/>
                  <w:gridSpan w:val="3"/>
                  <w:tcBorders>
                    <w:top w:val="single" w:sz="4" w:space="0" w:color="808080"/>
                    <w:left w:val="nil"/>
                    <w:bottom w:val="single" w:sz="4" w:space="0" w:color="808080"/>
                    <w:right w:val="single" w:sz="4" w:space="0" w:color="auto"/>
                  </w:tcBorders>
                  <w:shd w:val="clear" w:color="000000" w:fill="7C9263"/>
                  <w:noWrap/>
                  <w:hideMark/>
                </w:tcPr>
                <w:p w14:paraId="3FB354BD"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r w:rsidR="00447F7E" w:rsidRPr="003E1B39" w14:paraId="12C2B21A" w14:textId="77777777" w:rsidTr="0028458D">
              <w:trPr>
                <w:trHeight w:val="288"/>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27FE2C3D"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6. data extraction in duplicate</w:t>
                  </w:r>
                </w:p>
              </w:tc>
              <w:tc>
                <w:tcPr>
                  <w:tcW w:w="12499" w:type="dxa"/>
                  <w:gridSpan w:val="3"/>
                  <w:tcBorders>
                    <w:top w:val="single" w:sz="4" w:space="0" w:color="808080"/>
                    <w:left w:val="nil"/>
                    <w:bottom w:val="single" w:sz="4" w:space="0" w:color="808080"/>
                    <w:right w:val="single" w:sz="4" w:space="0" w:color="auto"/>
                  </w:tcBorders>
                  <w:shd w:val="clear" w:color="000000" w:fill="7C9263"/>
                  <w:noWrap/>
                  <w:hideMark/>
                </w:tcPr>
                <w:p w14:paraId="5CF3DF19"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r w:rsidR="00447F7E" w:rsidRPr="003E1B39" w14:paraId="218B633B" w14:textId="77777777" w:rsidTr="0028458D">
              <w:trPr>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52375820"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7. excluded studies justified</w:t>
                  </w:r>
                </w:p>
              </w:tc>
              <w:tc>
                <w:tcPr>
                  <w:tcW w:w="12499" w:type="dxa"/>
                  <w:gridSpan w:val="3"/>
                  <w:tcBorders>
                    <w:top w:val="single" w:sz="4" w:space="0" w:color="808080"/>
                    <w:left w:val="nil"/>
                    <w:bottom w:val="single" w:sz="4" w:space="0" w:color="808080"/>
                    <w:right w:val="single" w:sz="4" w:space="0" w:color="auto"/>
                  </w:tcBorders>
                  <w:shd w:val="clear" w:color="000000" w:fill="C00000"/>
                  <w:noWrap/>
                  <w:hideMark/>
                </w:tcPr>
                <w:p w14:paraId="303CA4CF"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no</w:t>
                  </w:r>
                </w:p>
              </w:tc>
            </w:tr>
            <w:tr w:rsidR="00447F7E" w:rsidRPr="003E1B39" w14:paraId="011E302A" w14:textId="77777777" w:rsidTr="0028458D">
              <w:trPr>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7B6A9397"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8. detailed reporting of characteristics</w:t>
                  </w:r>
                </w:p>
              </w:tc>
              <w:tc>
                <w:tcPr>
                  <w:tcW w:w="12499" w:type="dxa"/>
                  <w:gridSpan w:val="3"/>
                  <w:tcBorders>
                    <w:top w:val="single" w:sz="4" w:space="0" w:color="808080"/>
                    <w:left w:val="nil"/>
                    <w:bottom w:val="single" w:sz="4" w:space="0" w:color="808080"/>
                    <w:right w:val="single" w:sz="4" w:space="0" w:color="auto"/>
                  </w:tcBorders>
                  <w:shd w:val="clear" w:color="000000" w:fill="DBE1D2"/>
                  <w:noWrap/>
                  <w:hideMark/>
                </w:tcPr>
                <w:p w14:paraId="42ACFACC"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partial yes</w:t>
                  </w:r>
                </w:p>
              </w:tc>
            </w:tr>
            <w:tr w:rsidR="00447F7E" w:rsidRPr="003E1B39" w14:paraId="1099AFA8" w14:textId="77777777" w:rsidTr="0028458D">
              <w:trPr>
                <w:trHeight w:val="737"/>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7E2A7CBE"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9. RoB Bewertung RCTs and NRSI</w:t>
                  </w:r>
                </w:p>
              </w:tc>
              <w:tc>
                <w:tcPr>
                  <w:tcW w:w="12499" w:type="dxa"/>
                  <w:gridSpan w:val="3"/>
                  <w:tcBorders>
                    <w:top w:val="single" w:sz="4" w:space="0" w:color="808080"/>
                    <w:left w:val="nil"/>
                    <w:bottom w:val="single" w:sz="4" w:space="0" w:color="808080"/>
                    <w:right w:val="single" w:sz="4" w:space="0" w:color="auto"/>
                  </w:tcBorders>
                  <w:shd w:val="clear" w:color="000000" w:fill="7C9263"/>
                  <w:noWrap/>
                  <w:hideMark/>
                </w:tcPr>
                <w:p w14:paraId="3F007BC9"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r w:rsidR="00447F7E" w:rsidRPr="003E1B39" w14:paraId="35A5F810" w14:textId="77777777" w:rsidTr="0028458D">
              <w:trPr>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72F46724"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10. Source of funding of included studies</w:t>
                  </w:r>
                </w:p>
              </w:tc>
              <w:tc>
                <w:tcPr>
                  <w:tcW w:w="12499" w:type="dxa"/>
                  <w:gridSpan w:val="3"/>
                  <w:tcBorders>
                    <w:top w:val="single" w:sz="4" w:space="0" w:color="808080"/>
                    <w:left w:val="nil"/>
                    <w:bottom w:val="single" w:sz="4" w:space="0" w:color="808080"/>
                    <w:right w:val="single" w:sz="4" w:space="0" w:color="auto"/>
                  </w:tcBorders>
                  <w:shd w:val="clear" w:color="000000" w:fill="C00000"/>
                  <w:noWrap/>
                  <w:hideMark/>
                </w:tcPr>
                <w:p w14:paraId="2525C93D"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no</w:t>
                  </w:r>
                </w:p>
              </w:tc>
            </w:tr>
            <w:tr w:rsidR="00447F7E" w:rsidRPr="003E1B39" w14:paraId="31EE93AA" w14:textId="77777777" w:rsidTr="0028458D">
              <w:trPr>
                <w:gridBefore w:val="1"/>
                <w:gridAfter w:val="1"/>
                <w:wBefore w:w="339" w:type="dxa"/>
                <w:wAfter w:w="142" w:type="dxa"/>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3B2A3B8E"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11. appropriate meta-analysis – RCT and NRSI</w:t>
                  </w:r>
                </w:p>
              </w:tc>
              <w:tc>
                <w:tcPr>
                  <w:tcW w:w="12018" w:type="dxa"/>
                  <w:tcBorders>
                    <w:top w:val="nil"/>
                    <w:left w:val="nil"/>
                    <w:bottom w:val="single" w:sz="4" w:space="0" w:color="808080"/>
                    <w:right w:val="single" w:sz="4" w:space="0" w:color="auto"/>
                  </w:tcBorders>
                  <w:shd w:val="clear" w:color="auto" w:fill="auto"/>
                  <w:noWrap/>
                  <w:hideMark/>
                </w:tcPr>
                <w:p w14:paraId="5E3B83D6"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no meta-</w:t>
                  </w:r>
                </w:p>
                <w:p w14:paraId="2C3D8CFF"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 xml:space="preserve">analysis </w:t>
                  </w:r>
                </w:p>
                <w:p w14:paraId="5056EDD3"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lastRenderedPageBreak/>
                    <w:t>conducted</w:t>
                  </w:r>
                </w:p>
              </w:tc>
            </w:tr>
            <w:tr w:rsidR="00447F7E" w:rsidRPr="003E1B39" w14:paraId="5F4AC2F0" w14:textId="77777777" w:rsidTr="0028458D">
              <w:trPr>
                <w:gridBefore w:val="1"/>
                <w:gridAfter w:val="1"/>
                <w:wBefore w:w="339" w:type="dxa"/>
                <w:wAfter w:w="142" w:type="dxa"/>
                <w:trHeight w:val="737"/>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28A3BCB2"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lastRenderedPageBreak/>
                    <w:t>12. RoB accounted for in analysis</w:t>
                  </w:r>
                </w:p>
              </w:tc>
              <w:tc>
                <w:tcPr>
                  <w:tcW w:w="12018" w:type="dxa"/>
                  <w:tcBorders>
                    <w:top w:val="nil"/>
                    <w:left w:val="nil"/>
                    <w:bottom w:val="single" w:sz="4" w:space="0" w:color="808080"/>
                    <w:right w:val="single" w:sz="4" w:space="0" w:color="auto"/>
                  </w:tcBorders>
                  <w:shd w:val="clear" w:color="auto" w:fill="auto"/>
                  <w:noWrap/>
                  <w:hideMark/>
                </w:tcPr>
                <w:p w14:paraId="2C8ACDA2"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no meta-</w:t>
                  </w:r>
                </w:p>
                <w:p w14:paraId="63FF98F0"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 xml:space="preserve">analysis </w:t>
                  </w:r>
                </w:p>
                <w:p w14:paraId="5F9B2E44"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conducted</w:t>
                  </w:r>
                </w:p>
              </w:tc>
            </w:tr>
            <w:tr w:rsidR="00447F7E" w:rsidRPr="003E1B39" w14:paraId="392A9CCE" w14:textId="77777777" w:rsidTr="0028458D">
              <w:trPr>
                <w:gridBefore w:val="1"/>
                <w:gridAfter w:val="1"/>
                <w:wBefore w:w="339" w:type="dxa"/>
                <w:wAfter w:w="142" w:type="dxa"/>
                <w:trHeight w:val="576"/>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52256207"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 xml:space="preserve">13. RoB discussed </w:t>
                  </w:r>
                </w:p>
              </w:tc>
              <w:tc>
                <w:tcPr>
                  <w:tcW w:w="12018" w:type="dxa"/>
                  <w:tcBorders>
                    <w:top w:val="single" w:sz="4" w:space="0" w:color="808080"/>
                    <w:left w:val="nil"/>
                    <w:bottom w:val="single" w:sz="4" w:space="0" w:color="808080"/>
                    <w:right w:val="single" w:sz="4" w:space="0" w:color="auto"/>
                  </w:tcBorders>
                  <w:shd w:val="clear" w:color="000000" w:fill="7C9263"/>
                  <w:noWrap/>
                  <w:hideMark/>
                </w:tcPr>
                <w:p w14:paraId="7F2E9582"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r w:rsidR="00447F7E" w:rsidRPr="003E1B39" w14:paraId="26F27B59" w14:textId="77777777" w:rsidTr="0028458D">
              <w:trPr>
                <w:gridBefore w:val="1"/>
                <w:gridAfter w:val="1"/>
                <w:wBefore w:w="339" w:type="dxa"/>
                <w:wAfter w:w="142" w:type="dxa"/>
                <w:trHeight w:val="864"/>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32CE58FD"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14. heterogeneity explained</w:t>
                  </w:r>
                </w:p>
              </w:tc>
              <w:tc>
                <w:tcPr>
                  <w:tcW w:w="12018" w:type="dxa"/>
                  <w:tcBorders>
                    <w:top w:val="nil"/>
                    <w:left w:val="nil"/>
                    <w:bottom w:val="single" w:sz="4" w:space="0" w:color="808080"/>
                    <w:right w:val="single" w:sz="4" w:space="0" w:color="auto"/>
                  </w:tcBorders>
                  <w:shd w:val="clear" w:color="auto" w:fill="auto"/>
                  <w:noWrap/>
                  <w:hideMark/>
                </w:tcPr>
                <w:p w14:paraId="3138A6B2"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Not</w:t>
                  </w:r>
                </w:p>
                <w:p w14:paraId="655FCAC3"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applicable</w:t>
                  </w:r>
                </w:p>
              </w:tc>
            </w:tr>
            <w:tr w:rsidR="00447F7E" w:rsidRPr="003E1B39" w14:paraId="215304C4" w14:textId="77777777" w:rsidTr="0028458D">
              <w:trPr>
                <w:gridBefore w:val="1"/>
                <w:gridAfter w:val="1"/>
                <w:wBefore w:w="339" w:type="dxa"/>
                <w:wAfter w:w="142" w:type="dxa"/>
                <w:trHeight w:val="794"/>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3F72DD60"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15. publication bias discussed</w:t>
                  </w:r>
                </w:p>
              </w:tc>
              <w:tc>
                <w:tcPr>
                  <w:tcW w:w="12018" w:type="dxa"/>
                  <w:tcBorders>
                    <w:top w:val="nil"/>
                    <w:left w:val="nil"/>
                    <w:bottom w:val="single" w:sz="4" w:space="0" w:color="808080"/>
                    <w:right w:val="single" w:sz="4" w:space="0" w:color="auto"/>
                  </w:tcBorders>
                  <w:shd w:val="clear" w:color="auto" w:fill="auto"/>
                  <w:noWrap/>
                  <w:hideMark/>
                </w:tcPr>
                <w:p w14:paraId="34A36FC3"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no meta-</w:t>
                  </w:r>
                </w:p>
                <w:p w14:paraId="7D03550B"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analysis</w:t>
                  </w:r>
                </w:p>
                <w:p w14:paraId="03E27299"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conducted</w:t>
                  </w:r>
                </w:p>
              </w:tc>
            </w:tr>
            <w:tr w:rsidR="00447F7E" w:rsidRPr="003E1B39" w14:paraId="19C2D9DD" w14:textId="77777777" w:rsidTr="0028458D">
              <w:trPr>
                <w:gridBefore w:val="1"/>
                <w:gridAfter w:val="1"/>
                <w:wBefore w:w="339" w:type="dxa"/>
                <w:wAfter w:w="142" w:type="dxa"/>
                <w:trHeight w:val="864"/>
              </w:trPr>
              <w:tc>
                <w:tcPr>
                  <w:tcW w:w="1388" w:type="dxa"/>
                  <w:gridSpan w:val="2"/>
                  <w:tcBorders>
                    <w:top w:val="nil"/>
                    <w:left w:val="single" w:sz="4" w:space="0" w:color="808080"/>
                    <w:bottom w:val="single" w:sz="4" w:space="0" w:color="808080"/>
                    <w:right w:val="single" w:sz="4" w:space="0" w:color="262626"/>
                  </w:tcBorders>
                  <w:shd w:val="clear" w:color="000000" w:fill="E6EBF2"/>
                  <w:hideMark/>
                </w:tcPr>
                <w:p w14:paraId="08EA9AFD"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color w:val="auto"/>
                      <w:sz w:val="18"/>
                      <w:lang w:val="en-GB" w:eastAsia="en-GB"/>
                    </w:rPr>
                  </w:pPr>
                  <w:r w:rsidRPr="003E1B39">
                    <w:rPr>
                      <w:rFonts w:asciiTheme="minorHAnsi" w:eastAsia="Times New Roman" w:hAnsiTheme="minorHAnsi" w:cstheme="minorHAnsi"/>
                      <w:color w:val="auto"/>
                      <w:sz w:val="18"/>
                      <w:lang w:val="en-GB" w:eastAsia="en-GB"/>
                    </w:rPr>
                    <w:t>16. Authors without conflict of interest</w:t>
                  </w:r>
                </w:p>
              </w:tc>
              <w:tc>
                <w:tcPr>
                  <w:tcW w:w="12018" w:type="dxa"/>
                  <w:tcBorders>
                    <w:top w:val="single" w:sz="4" w:space="0" w:color="808080"/>
                    <w:left w:val="nil"/>
                    <w:bottom w:val="single" w:sz="4" w:space="0" w:color="808080"/>
                    <w:right w:val="single" w:sz="4" w:space="0" w:color="auto"/>
                  </w:tcBorders>
                  <w:shd w:val="clear" w:color="000000" w:fill="7C9263"/>
                  <w:noWrap/>
                  <w:hideMark/>
                </w:tcPr>
                <w:p w14:paraId="2B488FD6" w14:textId="77777777" w:rsidR="00447F7E" w:rsidRPr="003E1B39" w:rsidRDefault="00447F7E" w:rsidP="0081755E">
                  <w:pPr>
                    <w:framePr w:hSpace="132" w:vSpace="100" w:wrap="around" w:vAnchor="text" w:hAnchor="margin" w:y="207"/>
                    <w:spacing w:line="240" w:lineRule="auto"/>
                    <w:ind w:left="0"/>
                    <w:jc w:val="left"/>
                    <w:rPr>
                      <w:rFonts w:asciiTheme="minorHAnsi" w:eastAsia="Times New Roman" w:hAnsiTheme="minorHAnsi" w:cstheme="minorHAnsi"/>
                      <w:b/>
                      <w:bCs/>
                      <w:color w:val="auto"/>
                      <w:sz w:val="18"/>
                      <w:lang w:val="en-GB" w:eastAsia="en-GB"/>
                    </w:rPr>
                  </w:pPr>
                  <w:r w:rsidRPr="003E1B39">
                    <w:rPr>
                      <w:rFonts w:asciiTheme="minorHAnsi" w:eastAsia="Times New Roman" w:hAnsiTheme="minorHAnsi" w:cstheme="minorHAnsi"/>
                      <w:b/>
                      <w:bCs/>
                      <w:color w:val="auto"/>
                      <w:sz w:val="18"/>
                      <w:lang w:val="en-GB" w:eastAsia="en-GB"/>
                    </w:rPr>
                    <w:t>yes</w:t>
                  </w:r>
                </w:p>
              </w:tc>
            </w:tr>
          </w:tbl>
          <w:p w14:paraId="632CB3F2" w14:textId="77777777" w:rsidR="00447F7E" w:rsidRPr="003E1B39" w:rsidRDefault="00447F7E" w:rsidP="00447F7E">
            <w:pPr>
              <w:spacing w:before="100" w:beforeAutospacing="1" w:after="100" w:afterAutospacing="1" w:line="240" w:lineRule="auto"/>
              <w:ind w:left="0"/>
              <w:jc w:val="left"/>
              <w:rPr>
                <w:rFonts w:asciiTheme="minorHAnsi" w:eastAsia="Times New Roman" w:hAnsiTheme="minorHAnsi" w:cstheme="minorHAnsi"/>
                <w:color w:val="auto"/>
                <w:sz w:val="18"/>
                <w:lang w:eastAsia="en-GB"/>
              </w:rPr>
            </w:pPr>
          </w:p>
        </w:tc>
      </w:tr>
    </w:tbl>
    <w:p w14:paraId="7D85B457" w14:textId="68197BA6" w:rsidR="00447F7E" w:rsidRDefault="00447F7E" w:rsidP="00447F7E">
      <w:pPr>
        <w:rPr>
          <w:lang w:val="en-US"/>
        </w:rPr>
      </w:pPr>
    </w:p>
    <w:p w14:paraId="7B5F08F5" w14:textId="77777777" w:rsidR="008564E6" w:rsidRDefault="008564E6" w:rsidP="008564E6">
      <w:pPr>
        <w:rPr>
          <w:lang w:val="en-US"/>
        </w:rPr>
      </w:pPr>
    </w:p>
    <w:p w14:paraId="07E7A6DA" w14:textId="77777777" w:rsidR="008564E6" w:rsidRDefault="008564E6" w:rsidP="008564E6">
      <w:pPr>
        <w:rPr>
          <w:lang w:val="en-US"/>
        </w:rPr>
      </w:pPr>
    </w:p>
    <w:p w14:paraId="7FE54145" w14:textId="77777777" w:rsidR="008564E6" w:rsidRDefault="008564E6" w:rsidP="008564E6">
      <w:pPr>
        <w:rPr>
          <w:lang w:val="en-US"/>
        </w:rPr>
      </w:pPr>
    </w:p>
    <w:p w14:paraId="56786124" w14:textId="77777777" w:rsidR="008564E6" w:rsidRDefault="008564E6" w:rsidP="008564E6">
      <w:pPr>
        <w:rPr>
          <w:lang w:val="en-US"/>
        </w:rPr>
      </w:pPr>
    </w:p>
    <w:p w14:paraId="633397DD" w14:textId="77777777" w:rsidR="008564E6" w:rsidRDefault="008564E6" w:rsidP="008564E6">
      <w:pPr>
        <w:rPr>
          <w:lang w:val="en-US"/>
        </w:rPr>
      </w:pPr>
    </w:p>
    <w:p w14:paraId="4D55E7CE" w14:textId="77777777" w:rsidR="008564E6" w:rsidRDefault="008564E6" w:rsidP="008564E6">
      <w:pPr>
        <w:rPr>
          <w:lang w:val="en-US"/>
        </w:rPr>
      </w:pPr>
    </w:p>
    <w:p w14:paraId="73AAA09A" w14:textId="77777777" w:rsidR="008564E6" w:rsidRDefault="008564E6" w:rsidP="008564E6">
      <w:pPr>
        <w:rPr>
          <w:lang w:val="en-US"/>
        </w:rPr>
      </w:pPr>
    </w:p>
    <w:p w14:paraId="73E01AD2" w14:textId="77777777" w:rsidR="008564E6" w:rsidRDefault="008564E6" w:rsidP="008564E6">
      <w:pPr>
        <w:rPr>
          <w:lang w:val="en-US"/>
        </w:rPr>
      </w:pPr>
    </w:p>
    <w:p w14:paraId="1905F219" w14:textId="77777777" w:rsidR="008564E6" w:rsidRDefault="008564E6" w:rsidP="008564E6">
      <w:pPr>
        <w:rPr>
          <w:lang w:val="en-US"/>
        </w:rPr>
      </w:pPr>
    </w:p>
    <w:p w14:paraId="142570A4" w14:textId="77777777" w:rsidR="008564E6" w:rsidRDefault="008564E6" w:rsidP="008564E6">
      <w:pPr>
        <w:rPr>
          <w:lang w:val="en-US"/>
        </w:rPr>
      </w:pPr>
    </w:p>
    <w:p w14:paraId="63D5B8F1" w14:textId="77777777" w:rsidR="008564E6" w:rsidRDefault="008564E6" w:rsidP="008564E6">
      <w:pPr>
        <w:rPr>
          <w:lang w:val="en-US"/>
        </w:rPr>
      </w:pPr>
    </w:p>
    <w:p w14:paraId="1924E8A5" w14:textId="77777777" w:rsidR="008564E6" w:rsidRDefault="008564E6" w:rsidP="008564E6">
      <w:pPr>
        <w:rPr>
          <w:lang w:val="en-US"/>
        </w:rPr>
      </w:pPr>
    </w:p>
    <w:p w14:paraId="1B259B8C" w14:textId="77777777" w:rsidR="008564E6" w:rsidRPr="008564E6" w:rsidRDefault="008564E6" w:rsidP="008564E6">
      <w:pPr>
        <w:rPr>
          <w:lang w:val="en-US"/>
        </w:rPr>
      </w:pPr>
    </w:p>
    <w:tbl>
      <w:tblPr>
        <w:tblStyle w:val="Tabellenraster3"/>
        <w:tblpPr w:leftFromText="141" w:rightFromText="141" w:vertAnchor="page" w:horzAnchor="margin" w:tblpY="2461"/>
        <w:tblW w:w="14727" w:type="dxa"/>
        <w:tblLook w:val="04A0" w:firstRow="1" w:lastRow="0" w:firstColumn="1" w:lastColumn="0" w:noHBand="0" w:noVBand="1"/>
      </w:tblPr>
      <w:tblGrid>
        <w:gridCol w:w="1427"/>
        <w:gridCol w:w="2761"/>
        <w:gridCol w:w="2072"/>
        <w:gridCol w:w="2239"/>
        <w:gridCol w:w="1927"/>
        <w:gridCol w:w="1927"/>
        <w:gridCol w:w="2374"/>
      </w:tblGrid>
      <w:tr w:rsidR="000E6D76" w:rsidRPr="0081755E" w14:paraId="4F2CD0AD" w14:textId="77777777" w:rsidTr="00C63355">
        <w:trPr>
          <w:trHeight w:val="558"/>
        </w:trPr>
        <w:tc>
          <w:tcPr>
            <w:tcW w:w="1427" w:type="dxa"/>
          </w:tcPr>
          <w:p w14:paraId="7054A30A"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761" w:type="dxa"/>
          </w:tcPr>
          <w:p w14:paraId="79FFB51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072" w:type="dxa"/>
          </w:tcPr>
          <w:p w14:paraId="61D3E46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Intervention </w:t>
            </w:r>
          </w:p>
          <w:p w14:paraId="18ED957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color w:val="222A35" w:themeColor="text2" w:themeShade="80"/>
                <w:sz w:val="18"/>
                <w:lang w:val="en-US"/>
              </w:rPr>
              <w:t>(NIV)</w:t>
            </w:r>
          </w:p>
        </w:tc>
        <w:tc>
          <w:tcPr>
            <w:tcW w:w="2239" w:type="dxa"/>
          </w:tcPr>
          <w:p w14:paraId="6D8CA8F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Vergleich </w:t>
            </w:r>
          </w:p>
          <w:p w14:paraId="483BBDD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color w:val="222A35" w:themeColor="text2" w:themeShade="80"/>
                <w:sz w:val="18"/>
                <w:lang w:val="en-US"/>
              </w:rPr>
              <w:t>(frühe Intubation)</w:t>
            </w:r>
          </w:p>
        </w:tc>
        <w:tc>
          <w:tcPr>
            <w:tcW w:w="1927" w:type="dxa"/>
          </w:tcPr>
          <w:p w14:paraId="36EDAE8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1927" w:type="dxa"/>
          </w:tcPr>
          <w:p w14:paraId="574E36D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2374" w:type="dxa"/>
          </w:tcPr>
          <w:p w14:paraId="6E9A5A8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ROBINS-I</w:t>
            </w:r>
          </w:p>
          <w:p w14:paraId="328FBC0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(Risk of Bias)</w:t>
            </w:r>
          </w:p>
        </w:tc>
      </w:tr>
      <w:tr w:rsidR="000E6D76" w:rsidRPr="00AC661D" w14:paraId="3A9BB5E9" w14:textId="77777777" w:rsidTr="00C63355">
        <w:tc>
          <w:tcPr>
            <w:tcW w:w="1427" w:type="dxa"/>
          </w:tcPr>
          <w:p w14:paraId="054E53EB" w14:textId="4FB558AE" w:rsidR="00C63355" w:rsidRPr="000E6D76" w:rsidRDefault="00C63355" w:rsidP="00C63355">
            <w:pPr>
              <w:spacing w:before="0" w:line="240" w:lineRule="auto"/>
              <w:ind w:left="0"/>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Lalla et al., 2020</w:t>
            </w:r>
          </w:p>
          <w:p w14:paraId="28F61465" w14:textId="7B17E5FC" w:rsidR="00C63355" w:rsidRPr="000E6D76" w:rsidRDefault="00C63355" w:rsidP="00C63355">
            <w:pPr>
              <w:spacing w:before="0" w:line="240" w:lineRule="auto"/>
              <w:ind w:left="0"/>
              <w:jc w:val="left"/>
              <w:rPr>
                <w:rFonts w:asciiTheme="minorHAnsi" w:hAnsiTheme="minorHAnsi" w:cstheme="minorHAnsi"/>
                <w:color w:val="222A35" w:themeColor="text2" w:themeShade="80"/>
                <w:sz w:val="18"/>
              </w:rPr>
            </w:pPr>
          </w:p>
          <w:p w14:paraId="03793F1C" w14:textId="1ADFAED3" w:rsidR="00C63355" w:rsidRPr="000E6D76" w:rsidRDefault="00C63355" w:rsidP="00C63355">
            <w:pPr>
              <w:spacing w:before="0" w:line="240" w:lineRule="auto"/>
              <w:ind w:left="0"/>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 xml:space="preserve">Retrospektive </w:t>
            </w:r>
            <w:r w:rsidR="000E6D76" w:rsidRPr="000E6D76">
              <w:rPr>
                <w:rFonts w:asciiTheme="minorHAnsi" w:hAnsiTheme="minorHAnsi" w:cstheme="minorHAnsi"/>
                <w:color w:val="222A35" w:themeColor="text2" w:themeShade="80"/>
                <w:sz w:val="18"/>
              </w:rPr>
              <w:t>Fallserie/</w:t>
            </w:r>
            <w:r w:rsidR="000E6D76">
              <w:rPr>
                <w:rFonts w:asciiTheme="minorHAnsi" w:hAnsiTheme="minorHAnsi" w:cstheme="minorHAnsi"/>
                <w:color w:val="222A35" w:themeColor="text2" w:themeShade="80"/>
                <w:sz w:val="18"/>
              </w:rPr>
              <w:br/>
            </w:r>
            <w:r w:rsidRPr="000E6D76">
              <w:rPr>
                <w:rFonts w:asciiTheme="minorHAnsi" w:hAnsiTheme="minorHAnsi" w:cstheme="minorHAnsi"/>
                <w:color w:val="222A35" w:themeColor="text2" w:themeShade="80"/>
                <w:sz w:val="18"/>
              </w:rPr>
              <w:t>Kohorte</w:t>
            </w:r>
            <w:r w:rsidR="000E6D76" w:rsidRPr="000E6D76">
              <w:rPr>
                <w:rFonts w:asciiTheme="minorHAnsi" w:hAnsiTheme="minorHAnsi" w:cstheme="minorHAnsi"/>
                <w:color w:val="222A35" w:themeColor="text2" w:themeShade="80"/>
                <w:sz w:val="18"/>
              </w:rPr>
              <w:t>n</w:t>
            </w:r>
            <w:r w:rsidR="000E6D76">
              <w:rPr>
                <w:rFonts w:asciiTheme="minorHAnsi" w:hAnsiTheme="minorHAnsi" w:cstheme="minorHAnsi"/>
                <w:color w:val="222A35" w:themeColor="text2" w:themeShade="80"/>
                <w:sz w:val="18"/>
              </w:rPr>
              <w:t xml:space="preserve">studie </w:t>
            </w:r>
          </w:p>
        </w:tc>
        <w:tc>
          <w:tcPr>
            <w:tcW w:w="2761" w:type="dxa"/>
          </w:tcPr>
          <w:p w14:paraId="5D76D589" w14:textId="3CE285E9" w:rsidR="00C63355" w:rsidRPr="000E6D76"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0E6D76">
              <w:rPr>
                <w:rFonts w:asciiTheme="minorHAnsi" w:hAnsiTheme="minorHAnsi" w:cstheme="minorHAnsi"/>
                <w:color w:val="222A35" w:themeColor="text2" w:themeShade="80"/>
                <w:sz w:val="18"/>
                <w:lang w:val="en-US"/>
              </w:rPr>
              <w:t>Stichprobengröße: N = 13</w:t>
            </w:r>
          </w:p>
          <w:p w14:paraId="32EAC3BC" w14:textId="593820DF" w:rsidR="00C63355" w:rsidRPr="000E6D76"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7363CA67" w14:textId="5951F40F" w:rsidR="00C63355" w:rsidRPr="000E6D76"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0E6D76">
              <w:rPr>
                <w:rFonts w:asciiTheme="minorHAnsi" w:hAnsiTheme="minorHAnsi" w:cstheme="minorHAnsi"/>
                <w:color w:val="222A35" w:themeColor="text2" w:themeShade="80"/>
                <w:sz w:val="18"/>
                <w:lang w:val="en-US"/>
              </w:rPr>
              <w:t>Alter: Nicht berichtet</w:t>
            </w:r>
          </w:p>
          <w:p w14:paraId="5658B9B8" w14:textId="380CD69D" w:rsidR="00C63355" w:rsidRPr="000E6D76"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24D99BB1" w14:textId="5F9225D7" w:rsidR="00C63355" w:rsidRPr="000E6D76"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4B369297" w14:textId="04C29D06" w:rsidR="00C63355" w:rsidRPr="000E6D76"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0E6D76">
              <w:rPr>
                <w:rFonts w:asciiTheme="minorHAnsi" w:hAnsiTheme="minorHAnsi" w:cstheme="minorHAnsi"/>
                <w:color w:val="222A35" w:themeColor="text2" w:themeShade="80"/>
                <w:sz w:val="18"/>
                <w:lang w:val="en-US"/>
              </w:rPr>
              <w:t>Komorbiditäten: Nicht berichtet</w:t>
            </w:r>
          </w:p>
          <w:p w14:paraId="07A29B07" w14:textId="390EA295" w:rsidR="00C63355" w:rsidRPr="000E6D76"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04220BCD" w14:textId="2579E0E4" w:rsidR="00C63355" w:rsidRPr="00251CDA"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251CDA">
              <w:rPr>
                <w:rFonts w:asciiTheme="minorHAnsi" w:hAnsiTheme="minorHAnsi" w:cstheme="minorHAnsi"/>
                <w:color w:val="222A35" w:themeColor="text2" w:themeShade="80"/>
                <w:sz w:val="18"/>
              </w:rPr>
              <w:t xml:space="preserve">Klinischer Status per Studiendefinition: Intensivpflichtigkeit bzw. kritisch (ARDS), keine weiteren Details </w:t>
            </w:r>
          </w:p>
        </w:tc>
        <w:tc>
          <w:tcPr>
            <w:tcW w:w="2072" w:type="dxa"/>
          </w:tcPr>
          <w:p w14:paraId="292B6A0D" w14:textId="6B39B903"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7</w:t>
            </w:r>
          </w:p>
          <w:p w14:paraId="01903F81" w14:textId="207BA60C"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15E0F5FB" w14:textId="429DDADF"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HFNC (keine Details)</w:t>
            </w:r>
          </w:p>
        </w:tc>
        <w:tc>
          <w:tcPr>
            <w:tcW w:w="2239" w:type="dxa"/>
          </w:tcPr>
          <w:p w14:paraId="724967E9" w14:textId="15F9C0BB"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6</w:t>
            </w:r>
          </w:p>
          <w:p w14:paraId="05245729" w14:textId="2963924A"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5E30855A" w14:textId="6BEFD7E1" w:rsidR="00C63355" w:rsidRPr="00251CDA"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251CDA">
              <w:rPr>
                <w:rFonts w:asciiTheme="minorHAnsi" w:hAnsiTheme="minorHAnsi" w:cstheme="minorHAnsi"/>
                <w:color w:val="222A35" w:themeColor="text2" w:themeShade="80"/>
                <w:sz w:val="18"/>
              </w:rPr>
              <w:t>Intubation und mechanische Beatmung (keine Details)</w:t>
            </w:r>
          </w:p>
        </w:tc>
        <w:tc>
          <w:tcPr>
            <w:tcW w:w="1927" w:type="dxa"/>
          </w:tcPr>
          <w:p w14:paraId="0678B626" w14:textId="2433D5F0" w:rsidR="00C63355" w:rsidRPr="00AC661D" w:rsidRDefault="00C63355" w:rsidP="00B574A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Mortalität </w:t>
            </w:r>
            <w:r w:rsidR="005649C8"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&lt;EndNote&gt;&lt;Cite&gt;&lt;Author&gt;Thomas&lt;/Author&gt;&lt;Year&gt;2020&lt;/Year&gt;&lt;RecNum&gt;9&lt;/RecNum&gt;&lt;DisplayText&gt;(9)&lt;/DisplayText&gt;&lt;record&gt;&lt;rec-number&gt;9&lt;/rec-number&gt;&lt;foreign-keys&gt;&lt;key app="EN" db-id="ftpd0fse72fzzze0t2lp2z992wdf05v5zw5a" timestamp="1621335303"&gt;9&lt;/key&gt;&lt;/foreign-keys&gt;&lt;ref-type name="Journal Article"&gt;17&lt;/ref-type&gt;&lt;contributors&gt;&lt;authors&gt;&lt;author&gt;Thomas, R.&lt;/author&gt;&lt;author&gt;Lotfi, T.&lt;/author&gt;&lt;author&gt;Morgano, G. P.&lt;/author&gt;&lt;author&gt;Darzi, A.&lt;/author&gt;&lt;author&gt;Reinap, M.&lt;/author&gt;&lt;/authors&gt;&lt;/contributors&gt;&lt;auth-address&gt;Liverpool School of Tropical Medicine, Liverpool, United Kingdom (R.T.).&amp;#xD;McMaster University, Hamilton, Ontario, Canada (T.L., G.P.M., A.D.).&amp;#xD;London School of Hygiene and Tropical Medicine, London United Kingdom (M.R.).&lt;/auth-address&gt;&lt;titles&gt;&lt;title&gt;Update Alert 2: Ventilation Techniques and Risk for Transmission of Coronavirus Disease, Including COVID-19&lt;/title&gt;&lt;secondary-title&gt;Ann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W152-w153&lt;/pages&gt;&lt;volume&gt;173&lt;/volume&gt;&lt;number&gt;11&lt;/number&gt;&lt;edition&gt;2020/10/13&lt;/edition&gt;&lt;keywords&gt;&lt;keyword&gt;*covid-19&lt;/keyword&gt;&lt;keyword&gt;*Coronavirus&lt;/keyword&gt;&lt;keyword&gt;*Coronavirus Infections/epidemiology&lt;/keyword&gt;&lt;keyword&gt;*Disease&lt;/keyword&gt;&lt;keyword&gt;Humans&lt;/keyword&gt;&lt;keyword&gt;Pandemics&lt;/keyword&gt;&lt;keyword&gt;*Pneumonia, Viral/epidemiology&lt;/keyword&gt;&lt;keyword&gt;SARS-CoV-2&lt;/keyword&gt;&lt;/keywords&gt;&lt;dates&gt;&lt;year&gt;2020&lt;/year&gt;&lt;pub-dates&gt;&lt;date&gt;Dec 1&lt;/date&gt;&lt;/pub-dates&gt;&lt;/dates&gt;&lt;isbn&gt;0003-4819 (Print)&amp;#xD;0003-4819&lt;/isbn&gt;&lt;accession-num&gt;33045175&lt;/accession-num&gt;&lt;urls&gt;&lt;/urls&gt;&lt;custom2&gt;PMC7576468 www.acponline.org/authors/icmje/ConflictOfInterestForms.do?msNum=L20-1211.&lt;/custom2&gt;&lt;electronic-resource-num&gt;10.7326/l20-1211&lt;/electronic-resource-num&gt;&lt;remote-database-provider&gt;NLM&lt;/remote-database-provider&gt;&lt;language&gt;eng&lt;/language&gt;&lt;/record&gt;&lt;/Cite&gt;&lt;/EndNote&gt;</w:instrText>
            </w:r>
            <w:r w:rsidR="005649C8"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(9)</w:t>
            </w:r>
            <w:r w:rsidR="005649C8" w:rsidRPr="00AC661D">
              <w:rPr>
                <w:rFonts w:asciiTheme="minorHAnsi" w:hAnsiTheme="minorHAnsi" w:cstheme="minorHAnsi"/>
                <w:color w:val="222A35" w:themeColor="text2" w:themeShade="80"/>
                <w:sz w:val="18"/>
                <w:lang w:val="en-US"/>
              </w:rPr>
              <w:fldChar w:fldCharType="end"/>
            </w:r>
          </w:p>
        </w:tc>
        <w:tc>
          <w:tcPr>
            <w:tcW w:w="1927" w:type="dxa"/>
          </w:tcPr>
          <w:p w14:paraId="5FF08B39" w14:textId="6EA12396"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1/7 Patienten gestorben</w:t>
            </w:r>
          </w:p>
          <w:p w14:paraId="2A19E51F" w14:textId="36DF1A9E"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3E77A0D1" w14:textId="280CF33F"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lang w:val="en-US"/>
              </w:rPr>
            </w:pPr>
          </w:p>
          <w:p w14:paraId="0E614181" w14:textId="13DC752E"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2/6 Patienten gestorben</w:t>
            </w:r>
          </w:p>
          <w:p w14:paraId="441AA198" w14:textId="0B882F85"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lang w:val="en-US"/>
              </w:rPr>
            </w:pPr>
          </w:p>
          <w:p w14:paraId="4CB612BE" w14:textId="771006FA"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CAVE! Krankheitsschwere zu Anfang der Therapie kann Endpunkt beeinflussen</w:t>
            </w:r>
          </w:p>
          <w:p w14:paraId="7FF9EAA5" w14:textId="3CE895F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31ABC42A" w14:textId="77777777" w:rsidR="00C63355" w:rsidRPr="00AC661D" w:rsidRDefault="00C63355" w:rsidP="00C63355">
            <w:pPr>
              <w:spacing w:before="100" w:beforeAutospacing="1" w:after="100" w:afterAutospacing="1" w:line="75" w:lineRule="atLeast"/>
              <w:ind w:left="0"/>
              <w:jc w:val="left"/>
              <w:rPr>
                <w:rFonts w:asciiTheme="minorHAnsi" w:eastAsia="Times New Roman" w:hAnsiTheme="minorHAnsi" w:cstheme="minorHAnsi"/>
                <w:color w:val="222A35" w:themeColor="text2" w:themeShade="80"/>
                <w:sz w:val="18"/>
                <w:lang w:eastAsia="de-DE"/>
              </w:rPr>
            </w:pPr>
          </w:p>
        </w:tc>
        <w:tc>
          <w:tcPr>
            <w:tcW w:w="2374" w:type="dxa"/>
          </w:tcPr>
          <w:p w14:paraId="25913B6D" w14:textId="3C82CA3D"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Keine ausreichenden Informationen zu Gruppen-charakteristika, relevanten Confoundern sowie Vergleichbarkeit der Gruppen</w:t>
            </w:r>
          </w:p>
          <w:p w14:paraId="4FA198F7" w14:textId="7C320172"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rPr>
            </w:pPr>
          </w:p>
          <w:p w14:paraId="057629CE" w14:textId="256E763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detaillierte Beschreibung der Interventionen</w:t>
            </w:r>
          </w:p>
          <w:p w14:paraId="212E70CC" w14:textId="19B9EE7B"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p w14:paraId="0DA9F4FD" w14:textId="1E0C0F79"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Zeitpunkt der Erhebung des Endpunktes nicht definiert</w:t>
            </w:r>
          </w:p>
          <w:p w14:paraId="4C284E33" w14:textId="4FBA64D4"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rPr>
            </w:pPr>
          </w:p>
          <w:p w14:paraId="414CCE86" w14:textId="3CBB0AFB"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Studienprotokoll</w:t>
            </w:r>
          </w:p>
        </w:tc>
      </w:tr>
      <w:tr w:rsidR="000E6D76" w:rsidRPr="00AC661D" w14:paraId="61CC12C8" w14:textId="77777777" w:rsidTr="00C63355">
        <w:tc>
          <w:tcPr>
            <w:tcW w:w="1427" w:type="dxa"/>
          </w:tcPr>
          <w:p w14:paraId="029E6D36" w14:textId="23204B41" w:rsidR="00C63355" w:rsidRPr="000E6D76"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0E6D76">
              <w:rPr>
                <w:rFonts w:asciiTheme="minorHAnsi" w:hAnsiTheme="minorHAnsi" w:cstheme="minorHAnsi"/>
                <w:color w:val="222A35" w:themeColor="text2" w:themeShade="80"/>
                <w:sz w:val="18"/>
                <w:lang w:val="en-US"/>
              </w:rPr>
              <w:t>Shang et al., 2020</w:t>
            </w:r>
          </w:p>
          <w:p w14:paraId="12D061A0" w14:textId="28F3B2A3" w:rsidR="00C63355" w:rsidRPr="000E6D76"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F3DE2A9" w14:textId="2818EFA2" w:rsidR="00C63355" w:rsidRPr="000E6D76"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0E6D76">
              <w:rPr>
                <w:rFonts w:asciiTheme="minorHAnsi" w:hAnsiTheme="minorHAnsi" w:cstheme="minorHAnsi"/>
                <w:color w:val="222A35" w:themeColor="text2" w:themeShade="80"/>
                <w:sz w:val="18"/>
                <w:lang w:val="en-US"/>
              </w:rPr>
              <w:t>Retrospektive Kohortenstudie, multizentrisch</w:t>
            </w:r>
          </w:p>
        </w:tc>
        <w:tc>
          <w:tcPr>
            <w:tcW w:w="2761" w:type="dxa"/>
          </w:tcPr>
          <w:p w14:paraId="642D4C54" w14:textId="295D4179"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Stichprobengröße: N = 190 (nur Subgruppen mit kritischem bzw. tödlichem Verlauf)</w:t>
            </w:r>
          </w:p>
          <w:p w14:paraId="38D611AD" w14:textId="79A58948" w:rsidR="00C63355" w:rsidRPr="000E6D76" w:rsidRDefault="00C63355" w:rsidP="00C63355">
            <w:pPr>
              <w:tabs>
                <w:tab w:val="left" w:pos="0"/>
              </w:tabs>
              <w:spacing w:before="0" w:line="240" w:lineRule="auto"/>
              <w:ind w:left="323" w:hanging="283"/>
              <w:jc w:val="left"/>
              <w:rPr>
                <w:rFonts w:asciiTheme="minorHAnsi" w:hAnsiTheme="minorHAnsi" w:cstheme="minorHAnsi"/>
                <w:color w:val="222A35" w:themeColor="text2" w:themeShade="80"/>
                <w:sz w:val="18"/>
              </w:rPr>
            </w:pPr>
          </w:p>
          <w:p w14:paraId="0770E78D" w14:textId="6BEC81C0"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Alter: Patienten mit kritischem Verlauf Median 50 (IQR 38-60) Jahre, Patienten mit tödlichem Verlauf Median 67 (IQR 61-77) Jahre</w:t>
            </w:r>
          </w:p>
          <w:p w14:paraId="116FCD90" w14:textId="6B3A9D7B" w:rsidR="00C63355" w:rsidRPr="000E6D76" w:rsidRDefault="00C63355" w:rsidP="00C63355">
            <w:pPr>
              <w:tabs>
                <w:tab w:val="left" w:pos="0"/>
              </w:tabs>
              <w:spacing w:before="0" w:line="240" w:lineRule="auto"/>
              <w:ind w:left="323" w:hanging="283"/>
              <w:jc w:val="left"/>
              <w:rPr>
                <w:rFonts w:asciiTheme="minorHAnsi" w:hAnsiTheme="minorHAnsi" w:cstheme="minorHAnsi"/>
                <w:color w:val="222A35" w:themeColor="text2" w:themeShade="80"/>
                <w:sz w:val="18"/>
              </w:rPr>
            </w:pPr>
          </w:p>
          <w:p w14:paraId="092DCFC7" w14:textId="42B865E7"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Komorbiditäten (ohne Differenzierung): In 50 % der Patienten mit schwerem Verlauf, in 80% der gestorbenen Patienten</w:t>
            </w:r>
          </w:p>
          <w:p w14:paraId="3D88BD31" w14:textId="372A3040" w:rsidR="00C63355" w:rsidRPr="000E6D76" w:rsidRDefault="00C63355" w:rsidP="00C63355">
            <w:pPr>
              <w:tabs>
                <w:tab w:val="left" w:pos="0"/>
              </w:tabs>
              <w:spacing w:before="0" w:line="240" w:lineRule="auto"/>
              <w:ind w:left="323" w:hanging="283"/>
              <w:jc w:val="left"/>
              <w:rPr>
                <w:rFonts w:asciiTheme="minorHAnsi" w:hAnsiTheme="minorHAnsi" w:cstheme="minorHAnsi"/>
                <w:color w:val="222A35" w:themeColor="text2" w:themeShade="80"/>
                <w:sz w:val="18"/>
              </w:rPr>
            </w:pPr>
          </w:p>
          <w:p w14:paraId="41CEC79C" w14:textId="0C452444"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Klinischer Status per Studiendefinition: Kritisch, definiert, wenn einer der folgenden Kriterien zutrifft</w:t>
            </w:r>
          </w:p>
          <w:p w14:paraId="34CC781A" w14:textId="6039C3FB" w:rsidR="00C63355" w:rsidRPr="000E6D76"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 xml:space="preserve">1) Atemfrequenz ≥ 30 pro min; 2) Sauerstoffsättigung ≤ 93% im Ruhezustand; 3) PaO2/FIO2 ≤ 300 mmHg (1 mmHg = 0,133 kPa); 4) Läsionsfortschritt in Lunge &gt; 50% innerhalb von 24-48 Stunden; 5) Atemversagen und Notwendigkeit mechanischer Beatmung;  6) Schock; 7) kombiniertes Organversagen </w:t>
            </w:r>
          </w:p>
        </w:tc>
        <w:tc>
          <w:tcPr>
            <w:tcW w:w="2072" w:type="dxa"/>
          </w:tcPr>
          <w:p w14:paraId="23283B6A" w14:textId="2AE5FEC6" w:rsidR="00C63355" w:rsidRPr="00AC661D" w:rsidRDefault="00C63355" w:rsidP="005604BB">
            <w:pPr>
              <w:numPr>
                <w:ilvl w:val="0"/>
                <w:numId w:val="3"/>
              </w:numPr>
              <w:spacing w:before="0" w:line="240" w:lineRule="auto"/>
              <w:ind w:left="281" w:hanging="25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lastRenderedPageBreak/>
              <w:t>N = 176</w:t>
            </w:r>
          </w:p>
          <w:p w14:paraId="597C0D4D" w14:textId="546BAC4C" w:rsidR="00C63355" w:rsidRPr="00AC661D" w:rsidRDefault="00C63355" w:rsidP="00C63355">
            <w:pPr>
              <w:tabs>
                <w:tab w:val="left" w:pos="0"/>
              </w:tabs>
              <w:spacing w:before="0" w:line="240" w:lineRule="auto"/>
              <w:ind w:left="720" w:hanging="254"/>
              <w:jc w:val="left"/>
              <w:rPr>
                <w:rFonts w:asciiTheme="minorHAnsi" w:hAnsiTheme="minorHAnsi" w:cstheme="minorHAnsi"/>
                <w:color w:val="222A35" w:themeColor="text2" w:themeShade="80"/>
                <w:sz w:val="18"/>
                <w:lang w:val="en-US"/>
              </w:rPr>
            </w:pPr>
          </w:p>
          <w:p w14:paraId="07171ADE" w14:textId="41BDCC8E" w:rsidR="00C63355" w:rsidRPr="00AC661D" w:rsidRDefault="00C63355" w:rsidP="005604BB">
            <w:pPr>
              <w:numPr>
                <w:ilvl w:val="0"/>
                <w:numId w:val="3"/>
              </w:numPr>
              <w:spacing w:before="0" w:line="240" w:lineRule="auto"/>
              <w:ind w:left="281" w:hanging="25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Beatmungsmaske (keine Details)</w:t>
            </w:r>
          </w:p>
        </w:tc>
        <w:tc>
          <w:tcPr>
            <w:tcW w:w="2239" w:type="dxa"/>
          </w:tcPr>
          <w:p w14:paraId="1C6E6C99" w14:textId="0BC02D10" w:rsidR="00C63355" w:rsidRPr="00AC661D" w:rsidRDefault="00C63355" w:rsidP="005604BB">
            <w:pPr>
              <w:numPr>
                <w:ilvl w:val="0"/>
                <w:numId w:val="3"/>
              </w:numPr>
              <w:spacing w:before="0" w:line="240" w:lineRule="auto"/>
              <w:ind w:left="421"/>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14</w:t>
            </w:r>
          </w:p>
          <w:p w14:paraId="5348FB07" w14:textId="668D6E51" w:rsidR="00C63355" w:rsidRPr="00AC661D" w:rsidRDefault="00C63355" w:rsidP="00C63355">
            <w:pPr>
              <w:tabs>
                <w:tab w:val="left" w:pos="0"/>
              </w:tabs>
              <w:spacing w:before="0" w:line="240" w:lineRule="auto"/>
              <w:ind w:left="421"/>
              <w:jc w:val="left"/>
              <w:rPr>
                <w:rFonts w:asciiTheme="minorHAnsi" w:hAnsiTheme="minorHAnsi" w:cstheme="minorHAnsi"/>
                <w:color w:val="222A35" w:themeColor="text2" w:themeShade="80"/>
                <w:sz w:val="18"/>
                <w:lang w:val="en-US"/>
              </w:rPr>
            </w:pPr>
          </w:p>
          <w:p w14:paraId="31D32664" w14:textId="5ACDF968" w:rsidR="00C63355" w:rsidRPr="00AC661D" w:rsidRDefault="00C63355" w:rsidP="005604BB">
            <w:pPr>
              <w:numPr>
                <w:ilvl w:val="0"/>
                <w:numId w:val="3"/>
              </w:numPr>
              <w:spacing w:before="0" w:line="240" w:lineRule="auto"/>
              <w:ind w:left="421"/>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Intubation und mechanische Beatmung (keine Details)</w:t>
            </w:r>
          </w:p>
        </w:tc>
        <w:tc>
          <w:tcPr>
            <w:tcW w:w="1927" w:type="dxa"/>
          </w:tcPr>
          <w:p w14:paraId="0C74A4EB" w14:textId="27DAB0DF"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tc>
        <w:tc>
          <w:tcPr>
            <w:tcW w:w="1927" w:type="dxa"/>
          </w:tcPr>
          <w:p w14:paraId="71E795FF" w14:textId="6C6113FF"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39/176 Patienten gestorben</w:t>
            </w:r>
          </w:p>
          <w:p w14:paraId="5C72548A" w14:textId="63490D5A" w:rsidR="00C63355" w:rsidRPr="00AC661D" w:rsidRDefault="00C63355" w:rsidP="00C63355">
            <w:pPr>
              <w:tabs>
                <w:tab w:val="left" w:pos="0"/>
              </w:tabs>
              <w:spacing w:before="0" w:line="240" w:lineRule="auto"/>
              <w:ind w:left="364"/>
              <w:jc w:val="left"/>
              <w:rPr>
                <w:rFonts w:asciiTheme="minorHAnsi" w:hAnsiTheme="minorHAnsi" w:cstheme="minorHAnsi"/>
                <w:color w:val="222A35" w:themeColor="text2" w:themeShade="80"/>
                <w:sz w:val="18"/>
                <w:lang w:val="en-US"/>
              </w:rPr>
            </w:pPr>
          </w:p>
          <w:p w14:paraId="29222A8B" w14:textId="04922F4F"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12/14 Patienten gestorben</w:t>
            </w:r>
          </w:p>
          <w:p w14:paraId="1EC6EC5E" w14:textId="772D959B"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50668BC5" w14:textId="397A6753"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CAVE! Krankheitsschwere zu Anfang der Therapie kann Endpunkt beeinflussen</w:t>
            </w:r>
          </w:p>
          <w:p w14:paraId="090CD232" w14:textId="77777777" w:rsidR="00C63355" w:rsidRPr="00AC661D" w:rsidRDefault="00C63355" w:rsidP="00C63355">
            <w:pPr>
              <w:tabs>
                <w:tab w:val="left" w:pos="0"/>
              </w:tabs>
              <w:spacing w:before="0" w:line="240" w:lineRule="auto"/>
              <w:ind w:left="364"/>
              <w:jc w:val="left"/>
              <w:rPr>
                <w:rFonts w:asciiTheme="minorHAnsi" w:hAnsiTheme="minorHAnsi" w:cstheme="minorHAnsi"/>
                <w:color w:val="222A35" w:themeColor="text2" w:themeShade="80"/>
                <w:sz w:val="18"/>
              </w:rPr>
            </w:pPr>
          </w:p>
        </w:tc>
        <w:tc>
          <w:tcPr>
            <w:tcW w:w="2374" w:type="dxa"/>
          </w:tcPr>
          <w:p w14:paraId="4BE88288" w14:textId="27D3B8C8"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Gruppen bzgl. relevanter Confounder nicht vergleichbar</w:t>
            </w:r>
          </w:p>
          <w:p w14:paraId="31E4885A" w14:textId="00649273"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rPr>
            </w:pPr>
          </w:p>
          <w:p w14:paraId="274FC295" w14:textId="2D52E553"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Selektion basierend auf Patientencharakteristika</w:t>
            </w:r>
          </w:p>
          <w:p w14:paraId="39E89875" w14:textId="603466B0"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lang w:val="en-US"/>
              </w:rPr>
            </w:pPr>
          </w:p>
          <w:p w14:paraId="2B2DA18A" w14:textId="55544561"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detaillierte Beschreibung der Interventionen</w:t>
            </w:r>
          </w:p>
          <w:p w14:paraId="109AE73B" w14:textId="1CF6731B"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lang w:val="en-US"/>
              </w:rPr>
            </w:pPr>
          </w:p>
          <w:p w14:paraId="21A56979" w14:textId="35AA969F"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Studienprotokoll</w:t>
            </w:r>
          </w:p>
        </w:tc>
      </w:tr>
      <w:tr w:rsidR="000E6D76" w:rsidRPr="00AC661D" w14:paraId="46E4A613" w14:textId="77777777" w:rsidTr="00C63355">
        <w:tc>
          <w:tcPr>
            <w:tcW w:w="1427" w:type="dxa"/>
          </w:tcPr>
          <w:p w14:paraId="6CF97BF6" w14:textId="4AEF224B" w:rsidR="00C63355" w:rsidRPr="000E6D76" w:rsidRDefault="00C63355" w:rsidP="00C63355">
            <w:pPr>
              <w:spacing w:before="0" w:line="240" w:lineRule="auto"/>
              <w:ind w:left="0"/>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Liu et al., 2020</w:t>
            </w:r>
          </w:p>
          <w:p w14:paraId="3A158F7E" w14:textId="530363E6" w:rsidR="00C63355" w:rsidRPr="000E6D76" w:rsidRDefault="00C63355" w:rsidP="00C63355">
            <w:pPr>
              <w:spacing w:before="0" w:line="240" w:lineRule="auto"/>
              <w:ind w:left="0"/>
              <w:jc w:val="left"/>
              <w:rPr>
                <w:rFonts w:asciiTheme="minorHAnsi" w:hAnsiTheme="minorHAnsi" w:cstheme="minorHAnsi"/>
                <w:color w:val="222A35" w:themeColor="text2" w:themeShade="80"/>
                <w:sz w:val="18"/>
              </w:rPr>
            </w:pPr>
          </w:p>
          <w:p w14:paraId="682EA9D1" w14:textId="0B06C865" w:rsidR="00C63355" w:rsidRPr="000E6D76" w:rsidRDefault="00C63355" w:rsidP="00C63355">
            <w:pPr>
              <w:spacing w:before="0" w:line="240" w:lineRule="auto"/>
              <w:ind w:left="0"/>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Retrospektive Fallserie</w:t>
            </w:r>
          </w:p>
        </w:tc>
        <w:tc>
          <w:tcPr>
            <w:tcW w:w="2761" w:type="dxa"/>
          </w:tcPr>
          <w:p w14:paraId="613596FB" w14:textId="7B533F71"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Stichprobengröße: N = 7 (nur Subgruppe mit kritischem bzw. tödlichem Verlauf)</w:t>
            </w:r>
          </w:p>
          <w:p w14:paraId="5FEE1624" w14:textId="43B5C7C3" w:rsidR="00C63355" w:rsidRPr="000E6D76"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rPr>
            </w:pPr>
          </w:p>
          <w:p w14:paraId="4BD43FB0" w14:textId="2FBD6B78"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 xml:space="preserve">Alter: Patienten mit kritischen Verlauf Median 52 (IQR 44-60) Jahre, </w:t>
            </w:r>
          </w:p>
          <w:p w14:paraId="289C3042" w14:textId="10D09617" w:rsidR="00C63355" w:rsidRPr="000E6D76"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rPr>
            </w:pPr>
          </w:p>
          <w:p w14:paraId="0AF42E58" w14:textId="2D1AAC60"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Komorbiditäten der gesamten Subgruppe: Diabetes mellitus 57,1% Hypertonie 14,8%</w:t>
            </w:r>
          </w:p>
          <w:p w14:paraId="54A29BB1" w14:textId="7353A54E" w:rsidR="00C63355" w:rsidRPr="000E6D76"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7D3BB834" w14:textId="6AF997A5" w:rsidR="00C63355" w:rsidRPr="000E6D76"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rPr>
            </w:pPr>
          </w:p>
          <w:p w14:paraId="77169A19" w14:textId="7BC18A9A" w:rsidR="00C63355" w:rsidRPr="000E6D76"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0E6D76">
              <w:rPr>
                <w:rFonts w:asciiTheme="minorHAnsi" w:hAnsiTheme="minorHAnsi" w:cstheme="minorHAnsi"/>
                <w:color w:val="222A35" w:themeColor="text2" w:themeShade="80"/>
                <w:sz w:val="18"/>
              </w:rPr>
              <w:t>Klinischer Status per Studiendefinition: Kritisch (keine Details)</w:t>
            </w:r>
          </w:p>
        </w:tc>
        <w:tc>
          <w:tcPr>
            <w:tcW w:w="2072" w:type="dxa"/>
          </w:tcPr>
          <w:p w14:paraId="3922B0FC" w14:textId="7D3ECFCC" w:rsidR="00C63355" w:rsidRPr="00AC661D" w:rsidRDefault="00C63355" w:rsidP="005604BB">
            <w:pPr>
              <w:numPr>
                <w:ilvl w:val="0"/>
                <w:numId w:val="3"/>
              </w:numPr>
              <w:spacing w:before="0" w:line="240" w:lineRule="auto"/>
              <w:ind w:left="281" w:hanging="25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6</w:t>
            </w:r>
          </w:p>
          <w:p w14:paraId="02EC8FCA" w14:textId="6DB6AD7B" w:rsidR="00C63355" w:rsidRPr="00AC661D" w:rsidRDefault="00C63355" w:rsidP="00C63355">
            <w:pPr>
              <w:tabs>
                <w:tab w:val="left" w:pos="0"/>
              </w:tabs>
              <w:spacing w:before="0" w:line="240" w:lineRule="auto"/>
              <w:ind w:left="281"/>
              <w:jc w:val="left"/>
              <w:rPr>
                <w:rFonts w:asciiTheme="minorHAnsi" w:hAnsiTheme="minorHAnsi" w:cstheme="minorHAnsi"/>
                <w:color w:val="222A35" w:themeColor="text2" w:themeShade="80"/>
                <w:sz w:val="18"/>
                <w:lang w:val="en-US"/>
              </w:rPr>
            </w:pPr>
          </w:p>
          <w:p w14:paraId="4854DC80" w14:textId="142A48F0" w:rsidR="00C63355" w:rsidRPr="00AC661D" w:rsidRDefault="00C63355" w:rsidP="005604BB">
            <w:pPr>
              <w:numPr>
                <w:ilvl w:val="0"/>
                <w:numId w:val="3"/>
              </w:numPr>
              <w:spacing w:before="0" w:line="240" w:lineRule="auto"/>
              <w:ind w:left="281" w:hanging="25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HFNC (keine Details)</w:t>
            </w:r>
          </w:p>
          <w:p w14:paraId="7A9BE31B" w14:textId="353CDF67" w:rsidR="00C63355" w:rsidRPr="00AC661D" w:rsidRDefault="00C63355" w:rsidP="00C63355">
            <w:pPr>
              <w:tabs>
                <w:tab w:val="left" w:pos="0"/>
              </w:tabs>
              <w:spacing w:before="0" w:line="240" w:lineRule="auto"/>
              <w:ind w:left="720" w:hanging="254"/>
              <w:jc w:val="left"/>
              <w:rPr>
                <w:rFonts w:asciiTheme="minorHAnsi" w:hAnsiTheme="minorHAnsi" w:cstheme="minorHAnsi"/>
                <w:color w:val="222A35" w:themeColor="text2" w:themeShade="80"/>
                <w:sz w:val="18"/>
                <w:lang w:val="en-US"/>
              </w:rPr>
            </w:pPr>
          </w:p>
          <w:p w14:paraId="4964740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39" w:type="dxa"/>
          </w:tcPr>
          <w:p w14:paraId="2DC3F5B4" w14:textId="7A3D2400" w:rsidR="00C63355" w:rsidRPr="00AC661D" w:rsidRDefault="00C63355" w:rsidP="005604BB">
            <w:pPr>
              <w:numPr>
                <w:ilvl w:val="0"/>
                <w:numId w:val="3"/>
              </w:numPr>
              <w:spacing w:before="0" w:line="240" w:lineRule="auto"/>
              <w:ind w:left="421"/>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w:t>
            </w:r>
          </w:p>
          <w:p w14:paraId="51B5C6F7" w14:textId="169B0BBD" w:rsidR="00C63355" w:rsidRPr="00AC661D" w:rsidRDefault="00C63355" w:rsidP="00C63355">
            <w:pPr>
              <w:tabs>
                <w:tab w:val="left" w:pos="0"/>
              </w:tabs>
              <w:spacing w:before="0" w:line="240" w:lineRule="auto"/>
              <w:ind w:left="421"/>
              <w:jc w:val="left"/>
              <w:rPr>
                <w:rFonts w:asciiTheme="minorHAnsi" w:hAnsiTheme="minorHAnsi" w:cstheme="minorHAnsi"/>
                <w:color w:val="222A35" w:themeColor="text2" w:themeShade="80"/>
                <w:sz w:val="18"/>
                <w:lang w:val="en-US"/>
              </w:rPr>
            </w:pPr>
          </w:p>
          <w:p w14:paraId="459EE3FF" w14:textId="551E0F53" w:rsidR="00C63355" w:rsidRPr="00AC661D" w:rsidRDefault="00C63355" w:rsidP="005604BB">
            <w:pPr>
              <w:numPr>
                <w:ilvl w:val="0"/>
                <w:numId w:val="3"/>
              </w:numPr>
              <w:spacing w:before="0" w:line="240" w:lineRule="auto"/>
              <w:ind w:left="421"/>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Intubation und mechanische Beatmung (keine Details)</w:t>
            </w:r>
          </w:p>
        </w:tc>
        <w:tc>
          <w:tcPr>
            <w:tcW w:w="1927" w:type="dxa"/>
          </w:tcPr>
          <w:p w14:paraId="7B9D878C" w14:textId="097F7877"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tc>
        <w:tc>
          <w:tcPr>
            <w:tcW w:w="1927" w:type="dxa"/>
          </w:tcPr>
          <w:p w14:paraId="656604DC" w14:textId="09357005"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0/6 Patienten gestorben</w:t>
            </w:r>
          </w:p>
          <w:p w14:paraId="15D567A2" w14:textId="62172012" w:rsidR="00C63355" w:rsidRPr="00AC661D" w:rsidRDefault="00C63355" w:rsidP="00C63355">
            <w:pPr>
              <w:tabs>
                <w:tab w:val="left" w:pos="0"/>
              </w:tabs>
              <w:spacing w:before="0" w:line="240" w:lineRule="auto"/>
              <w:ind w:left="364" w:hanging="360"/>
              <w:jc w:val="left"/>
              <w:rPr>
                <w:rFonts w:asciiTheme="minorHAnsi" w:hAnsiTheme="minorHAnsi" w:cstheme="minorHAnsi"/>
                <w:color w:val="222A35" w:themeColor="text2" w:themeShade="80"/>
                <w:sz w:val="18"/>
                <w:lang w:val="en-US"/>
              </w:rPr>
            </w:pPr>
          </w:p>
          <w:p w14:paraId="36F5610F" w14:textId="2C362B7B"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1/1 Patienten gestorben</w:t>
            </w:r>
          </w:p>
          <w:p w14:paraId="7E99408E" w14:textId="352ED8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584E8C0F" w14:textId="7E471F0F"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CAVE! Krankheitsschwere zu Anfang der Therapie kann Endpunkt beeinflussen</w:t>
            </w:r>
          </w:p>
          <w:p w14:paraId="585FFAA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374" w:type="dxa"/>
          </w:tcPr>
          <w:p w14:paraId="7520E03E" w14:textId="5FADDA37"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Gruppen sind bzgl. relevanter Confounder nicht vergleichbar</w:t>
            </w:r>
          </w:p>
          <w:p w14:paraId="09478E1B" w14:textId="2B994AF2"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rPr>
            </w:pPr>
          </w:p>
          <w:p w14:paraId="192364B9" w14:textId="32DCED06"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Interventionsgruppen retrospektiv gebildet</w:t>
            </w:r>
          </w:p>
          <w:p w14:paraId="7DDBC88C" w14:textId="607DC11D"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3A99DAA" w14:textId="53666FBE"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lang w:val="en-US"/>
              </w:rPr>
            </w:pPr>
          </w:p>
          <w:p w14:paraId="4D1277DF" w14:textId="1BD9AFAE"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Studienprotokoll</w:t>
            </w:r>
          </w:p>
          <w:p w14:paraId="588D7C4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0E6D76" w:rsidRPr="00AC661D" w14:paraId="40FBD75F" w14:textId="77777777" w:rsidTr="00C63355">
        <w:tc>
          <w:tcPr>
            <w:tcW w:w="1427" w:type="dxa"/>
          </w:tcPr>
          <w:p w14:paraId="4CC40649" w14:textId="079FFA1C"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Zheng 2020</w:t>
            </w:r>
            <w:r w:rsidR="005649C8" w:rsidRPr="00AC661D">
              <w:rPr>
                <w:rFonts w:asciiTheme="minorHAnsi" w:hAnsiTheme="minorHAnsi" w:cstheme="minorHAnsi"/>
                <w:color w:val="222A35" w:themeColor="text2" w:themeShade="80"/>
                <w:sz w:val="18"/>
                <w:lang w:val="en-US"/>
              </w:rPr>
              <w:t xml:space="preserve"> </w:t>
            </w:r>
            <w:r w:rsidR="005649C8" w:rsidRPr="00AC661D">
              <w:rPr>
                <w:rFonts w:asciiTheme="minorHAnsi" w:hAnsiTheme="minorHAnsi" w:cstheme="minorHAnsi"/>
                <w:color w:val="222A35" w:themeColor="text2" w:themeShade="80"/>
                <w:sz w:val="18"/>
                <w:lang w:val="en-US"/>
              </w:rPr>
              <w:fldChar w:fldCharType="begin">
                <w:fldData xml:space="preserve">PEVuZE5vdGU+PENpdGU+PEF1dGhvcj5aaGVuZzwvQXV0aG9yPjxZZWFyPjIwMjA8L1llYXI+PFJl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</w:fldData>
              </w:fldChar>
            </w:r>
            <w:r w:rsidR="00307864">
              <w:rPr>
                <w:rFonts w:asciiTheme="minorHAnsi" w:hAnsiTheme="minorHAnsi" w:cstheme="minorHAnsi"/>
                <w:color w:val="222A35" w:themeColor="text2" w:themeShade="80"/>
                <w:sz w:val="18"/>
                <w:lang w:val="en-US"/>
              </w:rPr>
              <w:instrText xml:space="preserve"> ADDIN EN.CITE </w:instrText>
            </w:r>
            <w:r w:rsidR="00307864">
              <w:rPr>
                <w:rFonts w:asciiTheme="minorHAnsi" w:hAnsiTheme="minorHAnsi" w:cstheme="minorHAnsi"/>
                <w:color w:val="222A35" w:themeColor="text2" w:themeShade="80"/>
                <w:sz w:val="18"/>
                <w:lang w:val="en-US"/>
              </w:rPr>
              <w:fldChar w:fldCharType="begin">
                <w:fldData xml:space="preserve">PEVuZE5vdGU+PENpdGU+PEF1dGhvcj5aaGVuZzwvQXV0aG9yPjxZZWFyPjIwMjA8L1llYXI+PFJl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</w:fldData>
              </w:fldChar>
            </w:r>
            <w:r w:rsidR="00307864">
              <w:rPr>
                <w:rFonts w:asciiTheme="minorHAnsi" w:hAnsiTheme="minorHAnsi" w:cstheme="minorHAnsi"/>
                <w:color w:val="222A35" w:themeColor="text2" w:themeShade="80"/>
                <w:sz w:val="18"/>
                <w:lang w:val="en-US"/>
              </w:rPr>
              <w:instrText xml:space="preserve"> ADDIN EN.CITE.DATA </w:instrText>
            </w:r>
            <w:r w:rsidR="00307864">
              <w:rPr>
                <w:rFonts w:asciiTheme="minorHAnsi" w:hAnsiTheme="minorHAnsi" w:cstheme="minorHAnsi"/>
                <w:color w:val="222A35" w:themeColor="text2" w:themeShade="80"/>
                <w:sz w:val="18"/>
                <w:lang w:val="en-US"/>
              </w:rPr>
            </w:r>
            <w:r w:rsidR="00307864">
              <w:rPr>
                <w:rFonts w:asciiTheme="minorHAnsi" w:hAnsiTheme="minorHAnsi" w:cstheme="minorHAnsi"/>
                <w:color w:val="222A35" w:themeColor="text2" w:themeShade="80"/>
                <w:sz w:val="18"/>
                <w:lang w:val="en-US"/>
              </w:rPr>
              <w:fldChar w:fldCharType="end"/>
            </w:r>
            <w:r w:rsidR="005649C8" w:rsidRPr="00AC661D">
              <w:rPr>
                <w:rFonts w:asciiTheme="minorHAnsi" w:hAnsiTheme="minorHAnsi" w:cstheme="minorHAnsi"/>
                <w:color w:val="222A35" w:themeColor="text2" w:themeShade="80"/>
                <w:sz w:val="18"/>
                <w:lang w:val="en-US"/>
              </w:rPr>
            </w:r>
            <w:r w:rsidR="005649C8"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(10)</w:t>
            </w:r>
            <w:r w:rsidR="005649C8" w:rsidRPr="00AC661D">
              <w:rPr>
                <w:rFonts w:asciiTheme="minorHAnsi" w:hAnsiTheme="minorHAnsi" w:cstheme="minorHAnsi"/>
                <w:color w:val="222A35" w:themeColor="text2" w:themeShade="80"/>
                <w:sz w:val="18"/>
                <w:lang w:val="en-US"/>
              </w:rPr>
              <w:fldChar w:fldCharType="end"/>
            </w:r>
          </w:p>
          <w:p w14:paraId="1732012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46203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Retrospektive Fallserie</w:t>
            </w:r>
          </w:p>
        </w:tc>
        <w:tc>
          <w:tcPr>
            <w:tcW w:w="2761" w:type="dxa"/>
          </w:tcPr>
          <w:p w14:paraId="6F3EDE50" w14:textId="77777777" w:rsidR="00C63355" w:rsidRPr="00AC661D"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34</w:t>
            </w:r>
          </w:p>
          <w:p w14:paraId="59E39D45" w14:textId="77777777" w:rsidR="00C63355" w:rsidRPr="00AC661D"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lang w:val="en-US"/>
              </w:rPr>
            </w:pPr>
          </w:p>
          <w:p w14:paraId="0C1543CD" w14:textId="77777777" w:rsidR="00C63355" w:rsidRPr="00AC661D"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Median 66 (IQR 51-72) Jahre, Vergleich Median 71 (IQR 60-83) Jahre</w:t>
            </w:r>
          </w:p>
          <w:p w14:paraId="26D6B9E2" w14:textId="77777777" w:rsidR="00C63355" w:rsidRPr="00AC661D"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rPr>
            </w:pPr>
          </w:p>
          <w:p w14:paraId="16A5E59A"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Diabetes mellitus = Intervention 21,1%, Vergleich 26,7% ; Hypertonie = Intervention 63,2%, Vergleich 66,7% ; kardiovaskuläre VE = </w:t>
            </w:r>
            <w:r w:rsidRPr="00AC661D">
              <w:rPr>
                <w:rFonts w:asciiTheme="minorHAnsi" w:hAnsiTheme="minorHAnsi" w:cstheme="minorHAnsi"/>
                <w:color w:val="222A35" w:themeColor="text2" w:themeShade="80"/>
                <w:sz w:val="18"/>
              </w:rPr>
              <w:lastRenderedPageBreak/>
              <w:t>Intervention 5,3%, Vergleich 20% COPD = Intervention 5,3%, Vergleich 6,7%</w:t>
            </w:r>
          </w:p>
          <w:p w14:paraId="7565F7E5" w14:textId="77777777" w:rsidR="00C63355" w:rsidRPr="00AC661D" w:rsidRDefault="00C63355" w:rsidP="00C63355">
            <w:pPr>
              <w:tabs>
                <w:tab w:val="left" w:pos="0"/>
              </w:tabs>
              <w:spacing w:before="0" w:line="240" w:lineRule="auto"/>
              <w:ind w:left="323"/>
              <w:jc w:val="left"/>
              <w:rPr>
                <w:rFonts w:asciiTheme="minorHAnsi" w:hAnsiTheme="minorHAnsi" w:cstheme="minorHAnsi"/>
                <w:color w:val="222A35" w:themeColor="text2" w:themeShade="80"/>
                <w:sz w:val="18"/>
              </w:rPr>
            </w:pPr>
          </w:p>
          <w:p w14:paraId="63E3F9C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BF37083" w14:textId="77777777" w:rsidR="00C63355" w:rsidRPr="00AC661D" w:rsidRDefault="00C63355" w:rsidP="005604BB">
            <w:pPr>
              <w:numPr>
                <w:ilvl w:val="0"/>
                <w:numId w:val="3"/>
              </w:numPr>
              <w:spacing w:before="0" w:line="240" w:lineRule="auto"/>
              <w:ind w:left="32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per Studiendefinition: Intensivstation: Dyspnoe + Atemfrequenz von ≥ 30 pro min, Sauerstoffsättigung von ≤93% in Ruhe ohne Sauerstoffinhalation, PaO2 / FiO2 von ≤ 300 mmHg (1 mmHg = 0,133 kPa), Organfunktionsstörungen </w:t>
            </w:r>
          </w:p>
        </w:tc>
        <w:tc>
          <w:tcPr>
            <w:tcW w:w="2072" w:type="dxa"/>
          </w:tcPr>
          <w:p w14:paraId="0530242A" w14:textId="77777777" w:rsidR="00C63355" w:rsidRPr="00AC661D" w:rsidRDefault="00C63355" w:rsidP="005604BB">
            <w:pPr>
              <w:numPr>
                <w:ilvl w:val="0"/>
                <w:numId w:val="3"/>
              </w:numPr>
              <w:spacing w:before="0" w:line="240" w:lineRule="auto"/>
              <w:ind w:left="281" w:hanging="25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lastRenderedPageBreak/>
              <w:t>N = 19</w:t>
            </w:r>
          </w:p>
          <w:p w14:paraId="22E8192E" w14:textId="77777777" w:rsidR="00C63355" w:rsidRPr="00AC661D" w:rsidRDefault="00C63355" w:rsidP="00C63355">
            <w:pPr>
              <w:tabs>
                <w:tab w:val="left" w:pos="0"/>
              </w:tabs>
              <w:spacing w:before="0" w:line="240" w:lineRule="auto"/>
              <w:ind w:left="281"/>
              <w:jc w:val="left"/>
              <w:rPr>
                <w:rFonts w:asciiTheme="minorHAnsi" w:hAnsiTheme="minorHAnsi" w:cstheme="minorHAnsi"/>
                <w:color w:val="222A35" w:themeColor="text2" w:themeShade="80"/>
                <w:sz w:val="18"/>
                <w:lang w:val="en-US"/>
              </w:rPr>
            </w:pPr>
          </w:p>
          <w:p w14:paraId="3D1ABCD9" w14:textId="77777777" w:rsidR="00C63355" w:rsidRPr="00AC661D" w:rsidRDefault="00C63355" w:rsidP="005604BB">
            <w:pPr>
              <w:numPr>
                <w:ilvl w:val="0"/>
                <w:numId w:val="3"/>
              </w:numPr>
              <w:spacing w:before="0" w:line="240" w:lineRule="auto"/>
              <w:ind w:left="281" w:hanging="25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Nasale Sauerstofftherapie, HFNC (keine Details)</w:t>
            </w:r>
          </w:p>
          <w:p w14:paraId="45CBA11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239" w:type="dxa"/>
          </w:tcPr>
          <w:p w14:paraId="2FEF6AB6" w14:textId="77777777" w:rsidR="00C63355" w:rsidRPr="00AC661D" w:rsidRDefault="00C63355" w:rsidP="005604BB">
            <w:pPr>
              <w:numPr>
                <w:ilvl w:val="0"/>
                <w:numId w:val="3"/>
              </w:numPr>
              <w:spacing w:before="0" w:line="240" w:lineRule="auto"/>
              <w:ind w:left="421"/>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15</w:t>
            </w:r>
          </w:p>
          <w:p w14:paraId="0EDD97EB" w14:textId="77777777" w:rsidR="00C63355" w:rsidRPr="00AC661D" w:rsidRDefault="00C63355" w:rsidP="00C63355">
            <w:pPr>
              <w:tabs>
                <w:tab w:val="left" w:pos="0"/>
              </w:tabs>
              <w:spacing w:before="0" w:line="240" w:lineRule="auto"/>
              <w:ind w:left="421"/>
              <w:jc w:val="left"/>
              <w:rPr>
                <w:rFonts w:asciiTheme="minorHAnsi" w:hAnsiTheme="minorHAnsi" w:cstheme="minorHAnsi"/>
                <w:color w:val="222A35" w:themeColor="text2" w:themeShade="80"/>
                <w:sz w:val="18"/>
                <w:lang w:val="en-US"/>
              </w:rPr>
            </w:pPr>
          </w:p>
          <w:p w14:paraId="6619D701" w14:textId="77777777" w:rsidR="00C63355" w:rsidRPr="00AC661D" w:rsidRDefault="00C63355" w:rsidP="005604BB">
            <w:pPr>
              <w:numPr>
                <w:ilvl w:val="0"/>
                <w:numId w:val="3"/>
              </w:numPr>
              <w:spacing w:before="0" w:line="240" w:lineRule="auto"/>
              <w:ind w:left="421"/>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Intubation und mechanische Beatmung (keine Details)</w:t>
            </w:r>
          </w:p>
        </w:tc>
        <w:tc>
          <w:tcPr>
            <w:tcW w:w="1927" w:type="dxa"/>
          </w:tcPr>
          <w:p w14:paraId="085A29E4" w14:textId="77777777"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tc>
        <w:tc>
          <w:tcPr>
            <w:tcW w:w="1927" w:type="dxa"/>
          </w:tcPr>
          <w:p w14:paraId="0605D238" w14:textId="77777777"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0/19 Patienten gestorben</w:t>
            </w:r>
          </w:p>
          <w:p w14:paraId="285E5F46" w14:textId="77777777" w:rsidR="00C63355" w:rsidRPr="00AC661D" w:rsidRDefault="00C63355" w:rsidP="00C63355">
            <w:pPr>
              <w:tabs>
                <w:tab w:val="left" w:pos="0"/>
              </w:tabs>
              <w:spacing w:before="0" w:line="240" w:lineRule="auto"/>
              <w:ind w:left="364"/>
              <w:jc w:val="left"/>
              <w:rPr>
                <w:rFonts w:asciiTheme="minorHAnsi" w:hAnsiTheme="minorHAnsi" w:cstheme="minorHAnsi"/>
                <w:color w:val="222A35" w:themeColor="text2" w:themeShade="80"/>
                <w:sz w:val="18"/>
                <w:lang w:val="en-US"/>
              </w:rPr>
            </w:pPr>
          </w:p>
          <w:p w14:paraId="4779CB5C" w14:textId="77777777" w:rsidR="00C63355" w:rsidRPr="00AC661D" w:rsidRDefault="00C63355" w:rsidP="005604BB">
            <w:pPr>
              <w:numPr>
                <w:ilvl w:val="0"/>
                <w:numId w:val="3"/>
              </w:numPr>
              <w:spacing w:before="0" w:line="240" w:lineRule="auto"/>
              <w:ind w:left="36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0/15 Patienten gestorben</w:t>
            </w:r>
          </w:p>
          <w:p w14:paraId="267B547A"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64648DCE"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CAVE! Krankheitsschwere zu Anfang der Therapie kann </w:t>
            </w:r>
            <w:r w:rsidRPr="00AC661D">
              <w:rPr>
                <w:rFonts w:asciiTheme="minorHAnsi" w:hAnsiTheme="minorHAnsi" w:cstheme="minorHAnsi"/>
                <w:color w:val="222A35" w:themeColor="text2" w:themeShade="80"/>
                <w:sz w:val="18"/>
              </w:rPr>
              <w:lastRenderedPageBreak/>
              <w:t>Endpunkt beeinflussen</w:t>
            </w:r>
          </w:p>
          <w:p w14:paraId="00A10E9A" w14:textId="77777777" w:rsidR="00C63355" w:rsidRPr="00AC661D" w:rsidRDefault="00C63355" w:rsidP="00C63355">
            <w:pPr>
              <w:spacing w:before="100" w:beforeAutospacing="1" w:after="100" w:afterAutospacing="1" w:line="75" w:lineRule="atLeast"/>
              <w:ind w:left="0"/>
              <w:jc w:val="left"/>
              <w:rPr>
                <w:rFonts w:asciiTheme="minorHAnsi" w:eastAsia="Times New Roman" w:hAnsiTheme="minorHAnsi" w:cstheme="minorHAnsi"/>
                <w:color w:val="222A35" w:themeColor="text2" w:themeShade="80"/>
                <w:sz w:val="18"/>
                <w:szCs w:val="24"/>
                <w:lang w:eastAsia="de-DE"/>
              </w:rPr>
            </w:pPr>
          </w:p>
        </w:tc>
        <w:tc>
          <w:tcPr>
            <w:tcW w:w="2374" w:type="dxa"/>
          </w:tcPr>
          <w:p w14:paraId="3DB9D99A" w14:textId="77777777"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Gruppen sind bzgl. relevanter Confounder nicht vergleichbar</w:t>
            </w:r>
          </w:p>
          <w:p w14:paraId="1DDDB081" w14:textId="77777777"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rPr>
            </w:pPr>
          </w:p>
          <w:p w14:paraId="5CC915B6" w14:textId="77777777"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Potentiell fehlende Daten</w:t>
            </w:r>
          </w:p>
          <w:p w14:paraId="2952C095" w14:textId="77777777" w:rsidR="00C63355" w:rsidRPr="00AC661D" w:rsidRDefault="00C63355" w:rsidP="005604BB">
            <w:pPr>
              <w:numPr>
                <w:ilvl w:val="0"/>
                <w:numId w:val="3"/>
              </w:numPr>
              <w:spacing w:before="0" w:line="240" w:lineRule="auto"/>
              <w:ind w:left="236" w:hanging="23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Studienprotokoll</w:t>
            </w:r>
          </w:p>
          <w:p w14:paraId="66B2E952" w14:textId="77777777" w:rsidR="00C63355" w:rsidRPr="00AC661D" w:rsidRDefault="00C63355" w:rsidP="00C63355">
            <w:pPr>
              <w:tabs>
                <w:tab w:val="left" w:pos="0"/>
              </w:tabs>
              <w:spacing w:before="0" w:line="240" w:lineRule="auto"/>
              <w:ind w:left="236"/>
              <w:jc w:val="left"/>
              <w:rPr>
                <w:rFonts w:asciiTheme="minorHAnsi" w:hAnsiTheme="minorHAnsi" w:cstheme="minorHAnsi"/>
                <w:color w:val="222A35" w:themeColor="text2" w:themeShade="80"/>
                <w:sz w:val="18"/>
                <w:lang w:val="en-US"/>
              </w:rPr>
            </w:pPr>
          </w:p>
          <w:p w14:paraId="78ADDCC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bl>
    <w:p w14:paraId="188234F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p>
    <w:p w14:paraId="5636152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sectPr w:rsidR="00C63355" w:rsidRPr="00AC661D" w:rsidSect="008F0CBE">
          <w:pgSz w:w="16840" w:h="11900" w:orient="landscape"/>
          <w:pgMar w:top="680" w:right="1417" w:bottom="680" w:left="1417" w:header="708" w:footer="708" w:gutter="0"/>
          <w:cols w:space="708"/>
          <w:docGrid w:linePitch="360"/>
        </w:sectPr>
      </w:pPr>
    </w:p>
    <w:p w14:paraId="73D69949" w14:textId="0C38BBE9" w:rsidR="00C63355" w:rsidRPr="00AC661D" w:rsidRDefault="00C63355" w:rsidP="001876C7">
      <w:pPr>
        <w:pStyle w:val="berschrift2"/>
        <w:rPr>
          <w:color w:val="222A35" w:themeColor="text2" w:themeShade="80"/>
        </w:rPr>
      </w:pPr>
      <w:bookmarkStart w:id="35" w:name="_Toc64238381"/>
      <w:bookmarkStart w:id="36" w:name="_Toc72238126"/>
      <w:r w:rsidRPr="00AC661D">
        <w:rPr>
          <w:color w:val="222A35" w:themeColor="text2" w:themeShade="80"/>
        </w:rPr>
        <w:lastRenderedPageBreak/>
        <w:t>Kortikosteroide</w:t>
      </w:r>
      <w:bookmarkEnd w:id="35"/>
      <w:bookmarkEnd w:id="36"/>
    </w:p>
    <w:p w14:paraId="0AC38C18" w14:textId="77777777" w:rsidR="00C63355" w:rsidRPr="00AC661D" w:rsidRDefault="00C63355" w:rsidP="001876C7">
      <w:pPr>
        <w:rPr>
          <w:color w:val="222A35" w:themeColor="text2" w:themeShade="80"/>
        </w:rPr>
      </w:pPr>
      <w:r w:rsidRPr="00AC661D">
        <w:rPr>
          <w:color w:val="222A35" w:themeColor="text2" w:themeShade="80"/>
        </w:rPr>
        <w:t>Autor*innen: Carina Wagner, Mirko Griesel, Falk Fichtner, Agata Mikolajewska, Karoline Kley, Nicole Skoetz</w:t>
      </w:r>
    </w:p>
    <w:p w14:paraId="227A48D6" w14:textId="77777777" w:rsidR="00C63355" w:rsidRPr="00AC661D" w:rsidRDefault="00C63355" w:rsidP="001876C7">
      <w:pPr>
        <w:pStyle w:val="berschrift3"/>
        <w:rPr>
          <w:color w:val="222A35" w:themeColor="text2" w:themeShade="80"/>
        </w:rPr>
      </w:pPr>
      <w:bookmarkStart w:id="37" w:name="_Toc64238382"/>
      <w:bookmarkStart w:id="38" w:name="_Toc72238127"/>
      <w:r w:rsidRPr="00AC661D">
        <w:rPr>
          <w:color w:val="222A35" w:themeColor="text2" w:themeShade="80"/>
        </w:rPr>
        <w:t>PICO</w:t>
      </w:r>
      <w:bookmarkEnd w:id="37"/>
      <w:bookmarkEnd w:id="38"/>
      <w:r w:rsidRPr="00AC661D">
        <w:rPr>
          <w:color w:val="222A35" w:themeColor="text2" w:themeShade="80"/>
        </w:rPr>
        <w:t xml:space="preserve"> </w:t>
      </w:r>
    </w:p>
    <w:p w14:paraId="48490173" w14:textId="77777777" w:rsidR="00C63355" w:rsidRPr="00AC661D" w:rsidRDefault="00C63355" w:rsidP="001876C7">
      <w:pPr>
        <w:rPr>
          <w:color w:val="222A35" w:themeColor="text2" w:themeShade="80"/>
          <w:lang w:val="en-US"/>
        </w:rPr>
      </w:pPr>
      <w:r w:rsidRPr="00AC661D">
        <w:rPr>
          <w:color w:val="222A35" w:themeColor="text2" w:themeShade="80"/>
          <w:lang w:val="en-US"/>
        </w:rPr>
        <w:t>Population: All adult in-hospital patients with confirmed SARS-CoV-2 infection</w:t>
      </w:r>
    </w:p>
    <w:p w14:paraId="33C96C19" w14:textId="77777777" w:rsidR="00C63355" w:rsidRPr="00AC661D" w:rsidRDefault="00C63355" w:rsidP="001876C7">
      <w:pPr>
        <w:rPr>
          <w:color w:val="222A35" w:themeColor="text2" w:themeShade="80"/>
          <w:lang w:val="en-US"/>
        </w:rPr>
      </w:pPr>
      <w:r w:rsidRPr="00AC661D">
        <w:rPr>
          <w:color w:val="222A35" w:themeColor="text2" w:themeShade="80"/>
          <w:lang w:val="en-US"/>
        </w:rPr>
        <w:t>Intervention: Corticosteroids</w:t>
      </w:r>
    </w:p>
    <w:p w14:paraId="5144D452" w14:textId="77777777" w:rsidR="00C63355" w:rsidRPr="00AC661D" w:rsidRDefault="00C63355" w:rsidP="001876C7">
      <w:pPr>
        <w:rPr>
          <w:color w:val="222A35" w:themeColor="text2" w:themeShade="80"/>
          <w:lang w:val="en-US"/>
        </w:rPr>
      </w:pPr>
      <w:r w:rsidRPr="00AC661D">
        <w:rPr>
          <w:color w:val="222A35" w:themeColor="text2" w:themeShade="80"/>
          <w:lang w:val="en-US"/>
        </w:rPr>
        <w:t>Vergleichsintervention: Standard of Care</w:t>
      </w:r>
    </w:p>
    <w:p w14:paraId="5892347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7BF2A70B" w14:textId="77777777" w:rsidR="00C63355" w:rsidRPr="00AC661D" w:rsidRDefault="00C63355" w:rsidP="001876C7">
      <w:pPr>
        <w:pStyle w:val="berschrift3"/>
        <w:rPr>
          <w:color w:val="222A35" w:themeColor="text2" w:themeShade="80"/>
        </w:rPr>
      </w:pPr>
      <w:bookmarkStart w:id="39" w:name="_Toc64238383"/>
      <w:bookmarkStart w:id="40" w:name="_Toc72238128"/>
      <w:r w:rsidRPr="00AC661D">
        <w:rPr>
          <w:color w:val="222A35" w:themeColor="text2" w:themeShade="80"/>
        </w:rPr>
        <w:t>Evidenztabelle (Summary of Findings)</w:t>
      </w:r>
      <w:bookmarkEnd w:id="39"/>
      <w:bookmarkEnd w:id="40"/>
    </w:p>
    <w:p w14:paraId="26FF429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bl>
      <w:tblPr>
        <w:tblStyle w:val="Tabellenraster21"/>
        <w:tblW w:w="10575" w:type="dxa"/>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3A1D92BD" w14:textId="77777777" w:rsidTr="00C63355">
        <w:trPr>
          <w:trHeight w:val="340"/>
        </w:trPr>
        <w:tc>
          <w:tcPr>
            <w:tcW w:w="1531" w:type="dxa"/>
            <w:vMerge w:val="restart"/>
            <w:vAlign w:val="center"/>
          </w:tcPr>
          <w:p w14:paraId="29AA5C6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07A84C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5E81920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2BCD116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75209E7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7F6C081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(Quality of evidence)</w:t>
            </w:r>
          </w:p>
        </w:tc>
        <w:tc>
          <w:tcPr>
            <w:tcW w:w="1842" w:type="dxa"/>
            <w:vMerge w:val="restart"/>
            <w:vAlign w:val="center"/>
          </w:tcPr>
          <w:p w14:paraId="6E7FDBB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084EA919" w14:textId="77777777" w:rsidTr="00C63355">
        <w:trPr>
          <w:trHeight w:val="340"/>
        </w:trPr>
        <w:tc>
          <w:tcPr>
            <w:tcW w:w="1531" w:type="dxa"/>
            <w:vMerge/>
            <w:vAlign w:val="center"/>
          </w:tcPr>
          <w:p w14:paraId="1B93359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797C1FB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29D9E0B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Standard of Care</w:t>
            </w:r>
          </w:p>
        </w:tc>
        <w:tc>
          <w:tcPr>
            <w:tcW w:w="1333" w:type="dxa"/>
            <w:tcBorders>
              <w:top w:val="nil"/>
              <w:left w:val="nil"/>
              <w:bottom w:val="single" w:sz="4" w:space="0" w:color="auto"/>
              <w:right w:val="single" w:sz="4" w:space="0" w:color="auto"/>
            </w:tcBorders>
            <w:vAlign w:val="center"/>
          </w:tcPr>
          <w:p w14:paraId="268D89B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Corticosteroids</w:t>
            </w:r>
          </w:p>
        </w:tc>
        <w:tc>
          <w:tcPr>
            <w:tcW w:w="2552" w:type="dxa"/>
            <w:vMerge/>
            <w:tcBorders>
              <w:left w:val="single" w:sz="4" w:space="0" w:color="auto"/>
            </w:tcBorders>
            <w:vAlign w:val="center"/>
          </w:tcPr>
          <w:p w14:paraId="1EEA14A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526B08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311D8A69" w14:textId="77777777" w:rsidTr="00C63355">
        <w:trPr>
          <w:trHeight w:val="520"/>
        </w:trPr>
        <w:tc>
          <w:tcPr>
            <w:tcW w:w="1531" w:type="dxa"/>
            <w:vMerge w:val="restart"/>
            <w:vAlign w:val="center"/>
          </w:tcPr>
          <w:p w14:paraId="4CB9E2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 mortality</w:t>
            </w:r>
          </w:p>
          <w:p w14:paraId="1227884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11A31BA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0.9</w:t>
            </w:r>
          </w:p>
          <w:p w14:paraId="3967A6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0.83 - 0.97)</w:t>
            </w:r>
          </w:p>
          <w:p w14:paraId="585F49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7527 bei Patienten 5 Studien</w:t>
            </w:r>
            <w:r w:rsidRPr="00AC661D">
              <w:rPr>
                <w:rFonts w:asciiTheme="minorHAnsi" w:eastAsia="Yu Mincho" w:hAnsiTheme="minorHAnsi" w:cstheme="minorHAnsi"/>
                <w:color w:val="222A35" w:themeColor="text2" w:themeShade="80"/>
                <w:sz w:val="18"/>
                <w:vertAlign w:val="superscript"/>
              </w:rPr>
              <w:t>1</w:t>
            </w:r>
          </w:p>
          <w:p w14:paraId="5AA0A51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5FEADB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275</w:t>
            </w:r>
          </w:p>
          <w:p w14:paraId="4FE5E8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420A74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247</w:t>
            </w:r>
          </w:p>
          <w:p w14:paraId="2629E9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30DCD05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2232431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w:t>
            </w:r>
            <w:r w:rsidRPr="00AC661D">
              <w:rPr>
                <w:rFonts w:asciiTheme="minorHAnsi" w:eastAsia="Yu Mincho" w:hAnsiTheme="minorHAnsi" w:cstheme="minorHAnsi"/>
                <w:color w:val="222A35" w:themeColor="text2" w:themeShade="80"/>
                <w:sz w:val="18"/>
                <w:vertAlign w:val="superscript"/>
                <w:lang w:val="en-US"/>
              </w:rPr>
              <w:t>2</w:t>
            </w:r>
          </w:p>
        </w:tc>
        <w:tc>
          <w:tcPr>
            <w:tcW w:w="1842" w:type="dxa"/>
            <w:vMerge w:val="restart"/>
            <w:vAlign w:val="center"/>
          </w:tcPr>
          <w:p w14:paraId="7D43E7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4E5BACB4" w14:textId="77777777" w:rsidTr="00C63355">
        <w:trPr>
          <w:trHeight w:val="520"/>
        </w:trPr>
        <w:tc>
          <w:tcPr>
            <w:tcW w:w="1531" w:type="dxa"/>
            <w:vMerge/>
            <w:vAlign w:val="center"/>
          </w:tcPr>
          <w:p w14:paraId="5553AE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661A0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6A4DC3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28 minder per 1000</w:t>
            </w:r>
          </w:p>
          <w:p w14:paraId="4449DA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47 minder - 8 minder)</w:t>
            </w:r>
          </w:p>
        </w:tc>
        <w:tc>
          <w:tcPr>
            <w:tcW w:w="2552" w:type="dxa"/>
            <w:vMerge/>
            <w:vAlign w:val="center"/>
          </w:tcPr>
          <w:p w14:paraId="604B95A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EB9F0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8C1F74D" w14:textId="77777777" w:rsidTr="00C63355">
        <w:trPr>
          <w:trHeight w:val="520"/>
        </w:trPr>
        <w:tc>
          <w:tcPr>
            <w:tcW w:w="1531" w:type="dxa"/>
            <w:vMerge w:val="restart"/>
            <w:vAlign w:val="center"/>
          </w:tcPr>
          <w:p w14:paraId="2DFD469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IMV at randomisation only HFNC and NIV</w:t>
            </w:r>
          </w:p>
          <w:p w14:paraId="688ACAF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2F99BF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0.66</w:t>
            </w:r>
          </w:p>
          <w:p w14:paraId="385ED8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0.23 - 1.88)</w:t>
            </w:r>
          </w:p>
          <w:p w14:paraId="29A1FB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448 bei Patienten 2 Studien</w:t>
            </w:r>
            <w:r w:rsidRPr="00AC661D">
              <w:rPr>
                <w:rFonts w:asciiTheme="minorHAnsi" w:eastAsia="Yu Mincho" w:hAnsiTheme="minorHAnsi" w:cstheme="minorHAnsi"/>
                <w:color w:val="222A35" w:themeColor="text2" w:themeShade="80"/>
                <w:sz w:val="18"/>
                <w:vertAlign w:val="superscript"/>
              </w:rPr>
              <w:t>3</w:t>
            </w:r>
          </w:p>
          <w:p w14:paraId="4637946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5D4463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265</w:t>
            </w:r>
          </w:p>
          <w:p w14:paraId="23A034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3FB25C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175</w:t>
            </w:r>
          </w:p>
          <w:p w14:paraId="64E531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47B4CF5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7E82B06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indirectness, Due to serious imprecision</w:t>
            </w:r>
            <w:r w:rsidRPr="00AC661D">
              <w:rPr>
                <w:rFonts w:asciiTheme="minorHAnsi" w:eastAsia="Yu Mincho" w:hAnsiTheme="minorHAnsi" w:cstheme="minorHAnsi"/>
                <w:color w:val="222A35" w:themeColor="text2" w:themeShade="80"/>
                <w:sz w:val="18"/>
                <w:vertAlign w:val="superscript"/>
                <w:lang w:val="en-US"/>
              </w:rPr>
              <w:t>4</w:t>
            </w:r>
          </w:p>
        </w:tc>
        <w:tc>
          <w:tcPr>
            <w:tcW w:w="1842" w:type="dxa"/>
            <w:vMerge w:val="restart"/>
            <w:vAlign w:val="center"/>
          </w:tcPr>
          <w:p w14:paraId="76B5D53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2B88DAFD" w14:textId="77777777" w:rsidTr="00C63355">
        <w:trPr>
          <w:trHeight w:val="520"/>
        </w:trPr>
        <w:tc>
          <w:tcPr>
            <w:tcW w:w="1531" w:type="dxa"/>
            <w:vMerge/>
            <w:vAlign w:val="center"/>
          </w:tcPr>
          <w:p w14:paraId="043907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1AEA8B1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32E5E7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90 minder per 1000</w:t>
            </w:r>
          </w:p>
          <w:p w14:paraId="38FCD7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204 minder - 233 more)</w:t>
            </w:r>
          </w:p>
        </w:tc>
        <w:tc>
          <w:tcPr>
            <w:tcW w:w="2552" w:type="dxa"/>
            <w:vMerge/>
            <w:vAlign w:val="center"/>
          </w:tcPr>
          <w:p w14:paraId="56D908D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F35BC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9286FAC" w14:textId="77777777" w:rsidTr="00C63355">
        <w:trPr>
          <w:trHeight w:val="520"/>
        </w:trPr>
        <w:tc>
          <w:tcPr>
            <w:tcW w:w="1531" w:type="dxa"/>
            <w:vMerge w:val="restart"/>
            <w:vAlign w:val="center"/>
          </w:tcPr>
          <w:p w14:paraId="3C45D82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5E822B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42CBDD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0.96</w:t>
            </w:r>
          </w:p>
          <w:p w14:paraId="220948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0.2 - 4.66)</w:t>
            </w:r>
          </w:p>
          <w:p w14:paraId="5925E1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537 bei Patienten 2 Studien</w:t>
            </w:r>
            <w:r w:rsidRPr="00AC661D">
              <w:rPr>
                <w:rFonts w:asciiTheme="minorHAnsi" w:eastAsia="Yu Mincho" w:hAnsiTheme="minorHAnsi" w:cstheme="minorHAnsi"/>
                <w:color w:val="222A35" w:themeColor="text2" w:themeShade="80"/>
                <w:sz w:val="18"/>
                <w:vertAlign w:val="superscript"/>
              </w:rPr>
              <w:t>5</w:t>
            </w:r>
          </w:p>
          <w:p w14:paraId="1D503BB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2A0F8AF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40</w:t>
            </w:r>
          </w:p>
          <w:p w14:paraId="3153C58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5CDC00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38</w:t>
            </w:r>
          </w:p>
          <w:p w14:paraId="714CD3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2B60013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1D1C3FB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6</w:t>
            </w:r>
          </w:p>
        </w:tc>
        <w:tc>
          <w:tcPr>
            <w:tcW w:w="1842" w:type="dxa"/>
            <w:vMerge w:val="restart"/>
            <w:vAlign w:val="center"/>
          </w:tcPr>
          <w:p w14:paraId="5FC58FB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677806A0" w14:textId="77777777" w:rsidTr="00C63355">
        <w:trPr>
          <w:trHeight w:val="520"/>
        </w:trPr>
        <w:tc>
          <w:tcPr>
            <w:tcW w:w="1531" w:type="dxa"/>
            <w:vMerge/>
            <w:vAlign w:val="center"/>
          </w:tcPr>
          <w:p w14:paraId="5F50F8C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40655F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0C09121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 minder per 1000</w:t>
            </w:r>
          </w:p>
          <w:p w14:paraId="5306B30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32 minder - 146 more)</w:t>
            </w:r>
          </w:p>
        </w:tc>
        <w:tc>
          <w:tcPr>
            <w:tcW w:w="2552" w:type="dxa"/>
            <w:vMerge/>
            <w:vAlign w:val="center"/>
          </w:tcPr>
          <w:p w14:paraId="430EC46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89141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EAC7A68" w14:textId="77777777" w:rsidTr="00C63355">
        <w:trPr>
          <w:trHeight w:val="520"/>
        </w:trPr>
        <w:tc>
          <w:tcPr>
            <w:tcW w:w="1531" w:type="dxa"/>
            <w:vMerge w:val="restart"/>
            <w:vAlign w:val="center"/>
          </w:tcPr>
          <w:p w14:paraId="02A30F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w:t>
            </w:r>
          </w:p>
          <w:p w14:paraId="449A5A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09CBAE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0.74</w:t>
            </w:r>
          </w:p>
          <w:p w14:paraId="47BB595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0.6 - 0.91)</w:t>
            </w:r>
          </w:p>
          <w:p w14:paraId="795EDFE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510 bei Patienten 3 Studien</w:t>
            </w:r>
            <w:r w:rsidRPr="00AC661D">
              <w:rPr>
                <w:rFonts w:asciiTheme="minorHAnsi" w:eastAsia="Yu Mincho" w:hAnsiTheme="minorHAnsi" w:cstheme="minorHAnsi"/>
                <w:color w:val="222A35" w:themeColor="text2" w:themeShade="80"/>
                <w:sz w:val="18"/>
                <w:vertAlign w:val="superscript"/>
              </w:rPr>
              <w:t>7</w:t>
            </w:r>
          </w:p>
          <w:p w14:paraId="47BF97F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1C351D9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441</w:t>
            </w:r>
          </w:p>
          <w:p w14:paraId="3CBE162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6364DB9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326</w:t>
            </w:r>
          </w:p>
          <w:p w14:paraId="2F4A03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4566F4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19CA91A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8</w:t>
            </w:r>
          </w:p>
        </w:tc>
        <w:tc>
          <w:tcPr>
            <w:tcW w:w="1842" w:type="dxa"/>
            <w:vMerge w:val="restart"/>
            <w:vAlign w:val="center"/>
          </w:tcPr>
          <w:p w14:paraId="0B426F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77290143" w14:textId="77777777" w:rsidTr="00C63355">
        <w:trPr>
          <w:trHeight w:val="520"/>
        </w:trPr>
        <w:tc>
          <w:tcPr>
            <w:tcW w:w="1531" w:type="dxa"/>
            <w:vMerge/>
            <w:vAlign w:val="center"/>
          </w:tcPr>
          <w:p w14:paraId="09E0B25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C265CD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36C3940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115 minder per 1000</w:t>
            </w:r>
          </w:p>
          <w:p w14:paraId="0812525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176 minder - 40 minder)</w:t>
            </w:r>
          </w:p>
        </w:tc>
        <w:tc>
          <w:tcPr>
            <w:tcW w:w="2552" w:type="dxa"/>
            <w:vMerge/>
            <w:vAlign w:val="center"/>
          </w:tcPr>
          <w:p w14:paraId="41EDBB3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834A8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14296D18" w14:textId="77777777" w:rsidTr="00C63355">
        <w:trPr>
          <w:trHeight w:val="520"/>
        </w:trPr>
        <w:tc>
          <w:tcPr>
            <w:tcW w:w="1531" w:type="dxa"/>
            <w:vMerge w:val="restart"/>
            <w:vAlign w:val="center"/>
          </w:tcPr>
          <w:p w14:paraId="7B2254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Hospital-acquired infections</w:t>
            </w:r>
          </w:p>
          <w:p w14:paraId="6F0292A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50C156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0.77</w:t>
            </w:r>
          </w:p>
          <w:p w14:paraId="241C94B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0.62 - 0.95)</w:t>
            </w:r>
          </w:p>
          <w:p w14:paraId="778329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510 bei Patienten 3 Studien</w:t>
            </w:r>
            <w:r w:rsidRPr="00AC661D">
              <w:rPr>
                <w:rFonts w:asciiTheme="minorHAnsi" w:eastAsia="Yu Mincho" w:hAnsiTheme="minorHAnsi" w:cstheme="minorHAnsi"/>
                <w:color w:val="222A35" w:themeColor="text2" w:themeShade="80"/>
                <w:sz w:val="18"/>
                <w:vertAlign w:val="superscript"/>
              </w:rPr>
              <w:t>9</w:t>
            </w:r>
          </w:p>
          <w:p w14:paraId="7DD6EE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3975D47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390</w:t>
            </w:r>
          </w:p>
          <w:p w14:paraId="786497F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4625FA0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300</w:t>
            </w:r>
          </w:p>
          <w:p w14:paraId="39F5B3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21F761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2A6632D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10</w:t>
            </w:r>
          </w:p>
        </w:tc>
        <w:tc>
          <w:tcPr>
            <w:tcW w:w="1842" w:type="dxa"/>
            <w:vMerge w:val="restart"/>
            <w:vAlign w:val="center"/>
          </w:tcPr>
          <w:p w14:paraId="2DB8588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49E74B49" w14:textId="77777777" w:rsidTr="00C63355">
        <w:trPr>
          <w:trHeight w:val="520"/>
        </w:trPr>
        <w:tc>
          <w:tcPr>
            <w:tcW w:w="1531" w:type="dxa"/>
            <w:vMerge/>
            <w:vAlign w:val="center"/>
          </w:tcPr>
          <w:p w14:paraId="144AE5B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185B9FE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0E1350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90 minder per 1000</w:t>
            </w:r>
          </w:p>
          <w:p w14:paraId="15FEF70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148 minder - 20 minder)</w:t>
            </w:r>
          </w:p>
        </w:tc>
        <w:tc>
          <w:tcPr>
            <w:tcW w:w="2552" w:type="dxa"/>
            <w:vMerge/>
            <w:vAlign w:val="center"/>
          </w:tcPr>
          <w:p w14:paraId="71566E1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BCAB0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FE48DE3" w14:textId="77777777" w:rsidTr="00C63355">
        <w:trPr>
          <w:trHeight w:val="520"/>
        </w:trPr>
        <w:tc>
          <w:tcPr>
            <w:tcW w:w="1531" w:type="dxa"/>
            <w:vMerge w:val="restart"/>
            <w:vAlign w:val="center"/>
          </w:tcPr>
          <w:p w14:paraId="494002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w:t>
            </w:r>
          </w:p>
          <w:p w14:paraId="37B9CB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DBAD59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0.89</w:t>
            </w:r>
          </w:p>
          <w:p w14:paraId="33A208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0.57 - 1.41)</w:t>
            </w:r>
          </w:p>
          <w:p w14:paraId="6A36C5C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385 bei Patienten 1 Studien</w:t>
            </w:r>
            <w:r w:rsidRPr="00AC661D">
              <w:rPr>
                <w:rFonts w:asciiTheme="minorHAnsi" w:eastAsia="Yu Mincho" w:hAnsiTheme="minorHAnsi" w:cstheme="minorHAnsi"/>
                <w:color w:val="222A35" w:themeColor="text2" w:themeShade="80"/>
                <w:sz w:val="18"/>
                <w:vertAlign w:val="superscript"/>
              </w:rPr>
              <w:t>11</w:t>
            </w:r>
          </w:p>
          <w:p w14:paraId="524E52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21B3CEA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170</w:t>
            </w:r>
          </w:p>
          <w:p w14:paraId="0A0CE1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2B4106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151</w:t>
            </w:r>
          </w:p>
          <w:p w14:paraId="78994C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2C0AF6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3B938C0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12</w:t>
            </w:r>
          </w:p>
        </w:tc>
        <w:tc>
          <w:tcPr>
            <w:tcW w:w="1842" w:type="dxa"/>
            <w:vMerge w:val="restart"/>
            <w:vAlign w:val="center"/>
          </w:tcPr>
          <w:p w14:paraId="26705E7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144A80F0" w14:textId="77777777" w:rsidTr="00C63355">
        <w:trPr>
          <w:trHeight w:val="520"/>
        </w:trPr>
        <w:tc>
          <w:tcPr>
            <w:tcW w:w="1531" w:type="dxa"/>
            <w:vMerge/>
            <w:vAlign w:val="center"/>
          </w:tcPr>
          <w:p w14:paraId="3E24201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AEF2D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14BFD45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19 minder per 1000</w:t>
            </w:r>
          </w:p>
          <w:p w14:paraId="1E4147D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73 minder - 70 more)</w:t>
            </w:r>
          </w:p>
        </w:tc>
        <w:tc>
          <w:tcPr>
            <w:tcW w:w="2552" w:type="dxa"/>
            <w:vMerge/>
            <w:vAlign w:val="center"/>
          </w:tcPr>
          <w:p w14:paraId="496E258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1A3644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41CED27E" w14:textId="77777777" w:rsidTr="00C63355">
        <w:trPr>
          <w:trHeight w:val="520"/>
        </w:trPr>
        <w:tc>
          <w:tcPr>
            <w:tcW w:w="1531" w:type="dxa"/>
            <w:vMerge w:val="restart"/>
            <w:vAlign w:val="center"/>
          </w:tcPr>
          <w:p w14:paraId="094130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Neurological function/functional independence</w:t>
            </w:r>
          </w:p>
          <w:p w14:paraId="24FA42D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2FE2796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E5791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 )</w:t>
            </w:r>
          </w:p>
          <w:p w14:paraId="207785B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452BA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14D1DF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278870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74E1A4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F7A98A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6D3FAB1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E9287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675D7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Outcome not assessed in any study</w:t>
            </w:r>
          </w:p>
        </w:tc>
      </w:tr>
      <w:tr w:rsidR="00C63355" w:rsidRPr="00AC661D" w14:paraId="400879A3" w14:textId="77777777" w:rsidTr="00C63355">
        <w:trPr>
          <w:trHeight w:val="520"/>
        </w:trPr>
        <w:tc>
          <w:tcPr>
            <w:tcW w:w="1531" w:type="dxa"/>
            <w:vMerge/>
            <w:vAlign w:val="center"/>
          </w:tcPr>
          <w:p w14:paraId="366E00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3510F2C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663DE9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703F117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3E8E2B0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F1627F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07BF921" w14:textId="77777777" w:rsidTr="00C63355">
        <w:trPr>
          <w:trHeight w:val="520"/>
        </w:trPr>
        <w:tc>
          <w:tcPr>
            <w:tcW w:w="1531" w:type="dxa"/>
            <w:vMerge w:val="restart"/>
            <w:vAlign w:val="center"/>
          </w:tcPr>
          <w:p w14:paraId="202F37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Duration of hospitalisation/Time to discharge from hospital</w:t>
            </w:r>
          </w:p>
          <w:p w14:paraId="4E733E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3632386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FAB8BB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 )</w:t>
            </w:r>
          </w:p>
          <w:p w14:paraId="331B7DF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0BD279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33A43C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EABE5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63837D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66D0AF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604B5A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5D09C5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F0A7D7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Edalatifard: only reported as a composite outcome (time to discharge or death)</w:t>
            </w:r>
          </w:p>
        </w:tc>
      </w:tr>
      <w:tr w:rsidR="00C63355" w:rsidRPr="00AC661D" w14:paraId="33828731" w14:textId="77777777" w:rsidTr="00C63355">
        <w:trPr>
          <w:trHeight w:val="520"/>
        </w:trPr>
        <w:tc>
          <w:tcPr>
            <w:tcW w:w="1531" w:type="dxa"/>
            <w:vMerge/>
            <w:vAlign w:val="center"/>
          </w:tcPr>
          <w:p w14:paraId="2F1111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3CE3A7E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04AD3F7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05699C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3FA9223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691D41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7449B93C" w14:textId="77777777" w:rsidTr="00C63355">
        <w:trPr>
          <w:trHeight w:val="520"/>
        </w:trPr>
        <w:tc>
          <w:tcPr>
            <w:tcW w:w="1531" w:type="dxa"/>
            <w:vMerge w:val="restart"/>
            <w:vAlign w:val="center"/>
          </w:tcPr>
          <w:p w14:paraId="318940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symptom resolution</w:t>
            </w:r>
          </w:p>
          <w:p w14:paraId="798C09E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C63D16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C6566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 )</w:t>
            </w:r>
          </w:p>
          <w:p w14:paraId="091A80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8BB42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22F05D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A34C5F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559C98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38A06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113787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A472A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372A7EA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Outcome not assessed in any study</w:t>
            </w:r>
          </w:p>
        </w:tc>
      </w:tr>
      <w:tr w:rsidR="00C63355" w:rsidRPr="00AC661D" w14:paraId="054A3312" w14:textId="77777777" w:rsidTr="00C63355">
        <w:trPr>
          <w:trHeight w:val="520"/>
        </w:trPr>
        <w:tc>
          <w:tcPr>
            <w:tcW w:w="1531" w:type="dxa"/>
            <w:vMerge/>
            <w:vAlign w:val="center"/>
          </w:tcPr>
          <w:p w14:paraId="4B543A9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7957AB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335F5E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6CC5DF3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7E11A9B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6A865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2617617A" w14:textId="77777777" w:rsidTr="00C63355">
        <w:trPr>
          <w:trHeight w:val="520"/>
        </w:trPr>
        <w:tc>
          <w:tcPr>
            <w:tcW w:w="1531" w:type="dxa"/>
            <w:vMerge w:val="restart"/>
            <w:vAlign w:val="center"/>
          </w:tcPr>
          <w:p w14:paraId="0A95F8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w:t>
            </w:r>
          </w:p>
          <w:p w14:paraId="365911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11F266F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Relative risk: 0.99</w:t>
            </w:r>
          </w:p>
          <w:p w14:paraId="1B640A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(CI 95% 0.77 - 1.28)</w:t>
            </w:r>
          </w:p>
          <w:p w14:paraId="67F316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212 bei Patienten 1 Studien</w:t>
            </w:r>
            <w:r w:rsidRPr="00AC661D">
              <w:rPr>
                <w:rFonts w:asciiTheme="minorHAnsi" w:eastAsia="Yu Mincho" w:hAnsiTheme="minorHAnsi" w:cstheme="minorHAnsi"/>
                <w:color w:val="222A35" w:themeColor="text2" w:themeShade="80"/>
                <w:sz w:val="18"/>
                <w:vertAlign w:val="superscript"/>
              </w:rPr>
              <w:t>13</w:t>
            </w:r>
          </w:p>
          <w:p w14:paraId="73A7BCF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0508C45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526</w:t>
            </w:r>
          </w:p>
          <w:p w14:paraId="3C6126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60C283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521</w:t>
            </w:r>
          </w:p>
          <w:p w14:paraId="4B6FD9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per 1000</w:t>
            </w:r>
          </w:p>
        </w:tc>
        <w:tc>
          <w:tcPr>
            <w:tcW w:w="2552" w:type="dxa"/>
            <w:vMerge w:val="restart"/>
            <w:tcBorders>
              <w:left w:val="single" w:sz="4" w:space="0" w:color="auto"/>
            </w:tcBorders>
            <w:vAlign w:val="center"/>
          </w:tcPr>
          <w:p w14:paraId="1CF869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00F2727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14</w:t>
            </w:r>
          </w:p>
        </w:tc>
        <w:tc>
          <w:tcPr>
            <w:tcW w:w="1842" w:type="dxa"/>
            <w:vMerge w:val="restart"/>
            <w:vAlign w:val="center"/>
          </w:tcPr>
          <w:p w14:paraId="701D10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59E69CC" w14:textId="77777777" w:rsidTr="00C63355">
        <w:trPr>
          <w:trHeight w:val="520"/>
        </w:trPr>
        <w:tc>
          <w:tcPr>
            <w:tcW w:w="1531" w:type="dxa"/>
            <w:vMerge/>
            <w:vAlign w:val="center"/>
          </w:tcPr>
          <w:p w14:paraId="6A03434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1A3929A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1E00A9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5 minder per 1000</w:t>
            </w:r>
          </w:p>
          <w:p w14:paraId="1A7C93F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121 minder - 147 more)</w:t>
            </w:r>
          </w:p>
        </w:tc>
        <w:tc>
          <w:tcPr>
            <w:tcW w:w="2552" w:type="dxa"/>
            <w:vMerge/>
            <w:vAlign w:val="center"/>
          </w:tcPr>
          <w:p w14:paraId="384588E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EA1F0C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7EEE8B2F" w14:textId="77777777" w:rsidTr="00C63355">
        <w:trPr>
          <w:trHeight w:val="520"/>
        </w:trPr>
        <w:tc>
          <w:tcPr>
            <w:tcW w:w="1531" w:type="dxa"/>
            <w:vMerge w:val="restart"/>
            <w:vAlign w:val="center"/>
          </w:tcPr>
          <w:p w14:paraId="294D5B6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Ventilator-free days</w:t>
            </w:r>
          </w:p>
          <w:p w14:paraId="17B7486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D6202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Measured by:</w:t>
            </w:r>
          </w:p>
          <w:p w14:paraId="6413E7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Scale: -</w:t>
            </w:r>
          </w:p>
          <w:p w14:paraId="6A9FE55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8"/>
              </w:rPr>
              <w:t>Basierend auf Daten von 299 bei Patienten 1 Studien</w:t>
            </w:r>
            <w:r w:rsidRPr="00AC661D">
              <w:rPr>
                <w:rFonts w:asciiTheme="minorHAnsi" w:eastAsia="Yu Mincho" w:hAnsiTheme="minorHAnsi" w:cstheme="minorHAnsi"/>
                <w:color w:val="222A35" w:themeColor="text2" w:themeShade="80"/>
                <w:sz w:val="18"/>
                <w:vertAlign w:val="superscript"/>
              </w:rPr>
              <w:t>15</w:t>
            </w:r>
          </w:p>
          <w:p w14:paraId="132D9B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57BC5B6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w:t>
            </w:r>
          </w:p>
          <w:p w14:paraId="700C668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1333" w:type="dxa"/>
            <w:tcBorders>
              <w:top w:val="single" w:sz="4" w:space="0" w:color="auto"/>
              <w:left w:val="nil"/>
              <w:bottom w:val="nil"/>
              <w:right w:val="single" w:sz="4" w:space="0" w:color="auto"/>
            </w:tcBorders>
            <w:vAlign w:val="center"/>
          </w:tcPr>
          <w:p w14:paraId="26C5FB2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6.6</w:t>
            </w:r>
          </w:p>
          <w:p w14:paraId="14418E6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2552" w:type="dxa"/>
            <w:vMerge w:val="restart"/>
            <w:tcBorders>
              <w:left w:val="single" w:sz="4" w:space="0" w:color="auto"/>
            </w:tcBorders>
            <w:vAlign w:val="center"/>
          </w:tcPr>
          <w:p w14:paraId="320070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55DAD87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16</w:t>
            </w:r>
          </w:p>
        </w:tc>
        <w:tc>
          <w:tcPr>
            <w:tcW w:w="1842" w:type="dxa"/>
            <w:vMerge w:val="restart"/>
            <w:vAlign w:val="center"/>
          </w:tcPr>
          <w:p w14:paraId="47AE25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59A5E6CC" w14:textId="77777777" w:rsidTr="00C63355">
        <w:trPr>
          <w:trHeight w:val="520"/>
        </w:trPr>
        <w:tc>
          <w:tcPr>
            <w:tcW w:w="1531" w:type="dxa"/>
            <w:vMerge/>
            <w:vAlign w:val="center"/>
          </w:tcPr>
          <w:p w14:paraId="205E815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649586D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tcBorders>
            <w:vAlign w:val="center"/>
          </w:tcPr>
          <w:p w14:paraId="576350A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2.60 higher</w:t>
            </w:r>
          </w:p>
          <w:p w14:paraId="18191ED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(CI 95% 0.67 higher - 4.53 higher)</w:t>
            </w:r>
          </w:p>
        </w:tc>
        <w:tc>
          <w:tcPr>
            <w:tcW w:w="2552" w:type="dxa"/>
            <w:vMerge/>
            <w:vAlign w:val="center"/>
          </w:tcPr>
          <w:p w14:paraId="16C1A6C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E2702D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bl>
    <w:p w14:paraId="4C940C61"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[8] with included studies: Dequin 2020, Horby 2020, Tomazini 2020, Jeronimo 2020, REMAP-CAP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66ABD122"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Horby: missing outcome data: 8% of the participants in the control arm received dexamethasone; Inadequate/lack of blinding of participants and personnel, resulting in potential for performance bias;   Jeronimo: Nonblinded pharmacists; intervention group: 14 excluded before starting treatment, 1 excluded after starting treatment, control group: 5 excluded before starting treatment, 3 excluded after starting treatment  Tomazini: unblinded patients/physicians; deviations from the intended intervention: In the control arm, 52 patients received corticosteriods, of which 14 were protocol deviations (9.4%); outcome assessor not blinded  REMAP-CAP: patients/clinicians unblinded; different standard of care in the different hospitals;   Dequin: Selective outcome reporting: status on day 21 death is a post hoc outcome ; </w:t>
      </w:r>
    </w:p>
    <w:p w14:paraId="6882F4C5"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[8] with included studies: Dequin 2020, Tomazini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02F5073B"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Dequin: Selective outcome reporting: status on day 21 mechanical ventilation is a post hoc outcome.  Tomazini: unblinded patients/physicians; deviations from the intended intervention: In the control arm, 52 patients received corticosteriods, of which 14 were protocol deviations (9.4%); outcome assessor not blinded ; </w:t>
      </w:r>
      <w:r w:rsidRPr="00AC661D">
        <w:rPr>
          <w:rFonts w:asciiTheme="minorHAnsi" w:hAnsiTheme="minorHAnsi" w:cstheme="minorHAnsi"/>
          <w:b/>
          <w:color w:val="222A35" w:themeColor="text2" w:themeShade="80"/>
          <w:sz w:val="18"/>
          <w:lang w:val="en-US"/>
        </w:rPr>
        <w:t xml:space="preserve">Indirektheit: Schwerwiegend. </w:t>
      </w:r>
      <w:r w:rsidRPr="00AC661D">
        <w:rPr>
          <w:rFonts w:asciiTheme="minorHAnsi" w:hAnsiTheme="minorHAnsi" w:cstheme="minorHAnsi"/>
          <w:color w:val="222A35" w:themeColor="text2" w:themeShade="80"/>
          <w:sz w:val="18"/>
          <w:lang w:val="en-US"/>
        </w:rPr>
        <w:t xml:space="preserve">Differences between the outcomes of interest and those reported (e.g short-term/surrogate,not patient-important);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Wide confidence intervals; </w:t>
      </w:r>
    </w:p>
    <w:p w14:paraId="0D2317DC"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[8] with included studies: REMAP-CAP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165719F6"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Tomazini: unblinded patients/physicians; deviations from the intended intervention: In the control arm, 52 patients received corticosteriods, of which 14 were protocol deviations (9.4%); outcome assessor not blinded  REMAP-CAP: patients/clinicians unblinded; different standard of care in the different hospitals;  ;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Wide confidence intervals; </w:t>
      </w:r>
    </w:p>
    <w:p w14:paraId="268B9DF8"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[8] with included studies: Edalatifard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5537F2BF"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Tomazini: unblinded patients/physicians; deviations from the intended intervention: In the control arm, 52 patients received corticosteriods, of which 14 were protocol deviations (9.4%); outcome assessor not blinded  Edalatifard: no information if the allocation sequence was concealed until patients were enrolled and assigned to the interventions; unblinded physicians; 6 patients in the control group received the intervention drug and were excluded from the analyses; outcome assessor was unblinded; Neither the protocol nor statistical analysis plan were available;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Wide confidence intervals; </w:t>
      </w:r>
    </w:p>
    <w:p w14:paraId="5E685BB2"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[10] with included studies: Edalatifard 2020, Tomazini 2020, Dequin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649296C6"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Tomazini: unblinded patients/physicians; deviations from the intended intervention: In the control arm, 52 patients received corticosteriods, of which 14 were protocol deviations (9.4%); outcome assessor not blinded  Edalatifard: no </w:t>
      </w:r>
      <w:r w:rsidRPr="00AC661D">
        <w:rPr>
          <w:rFonts w:asciiTheme="minorHAnsi" w:hAnsiTheme="minorHAnsi" w:cstheme="minorHAnsi"/>
          <w:color w:val="222A35" w:themeColor="text2" w:themeShade="80"/>
          <w:sz w:val="18"/>
          <w:lang w:val="en-US"/>
        </w:rPr>
        <w:lastRenderedPageBreak/>
        <w:t xml:space="preserve">information if the allocation sequence was concealed until patients were enrolled and assigned to the interventions; unblinded physicians; 6 patients in the control group received the intervention drug and were excluded from the analyses; outcome assessor was unblinded; Neither the protocol nor statistical analysis plan were available;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few events; </w:t>
      </w:r>
    </w:p>
    <w:p w14:paraId="66AF2556"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[8] with included studies: Jeronimo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6838344C"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Jeronimo: Nonblinded pharmacists; intervention group: 14 excluded before starting treatment, 1 excluded after starting treatment, control group: 5 excluded before starting treatment, 3 excluded after starting treatment; </w:t>
      </w:r>
      <w:r w:rsidRPr="00AC661D">
        <w:rPr>
          <w:rFonts w:asciiTheme="minorHAnsi" w:hAnsiTheme="minorHAnsi" w:cstheme="minorHAnsi"/>
          <w:b/>
          <w:color w:val="222A35" w:themeColor="text2" w:themeShade="80"/>
          <w:sz w:val="18"/>
          <w:lang w:val="en-US"/>
        </w:rPr>
        <w:t xml:space="preserve">Inkonsistenz: Keine. </w:t>
      </w:r>
      <w:r w:rsidRPr="00AC661D">
        <w:rPr>
          <w:rFonts w:asciiTheme="minorHAnsi" w:hAnsiTheme="minorHAnsi" w:cstheme="minorHAnsi"/>
          <w:color w:val="222A35" w:themeColor="text2" w:themeShade="80"/>
          <w:sz w:val="18"/>
          <w:lang w:val="en-US"/>
        </w:rPr>
        <w:t xml:space="preserve">statistical heterogeneity cannot be assessed as only one study is available;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Only data from one study, the confidence interval includes one, so there is no statistically significant effect,; </w:t>
      </w:r>
    </w:p>
    <w:p w14:paraId="4F3B4291"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[5] with included studies: Jeronimo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2F75914A"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Jeronimo: Nonblinded pharmacists; intervention group: 14 excluded before starting treatment, 1 excluded after starting treatment, control group: 5 excluded before starting treatment, 3 excluded after starting treatment; </w:t>
      </w:r>
      <w:r w:rsidRPr="00AC661D">
        <w:rPr>
          <w:rFonts w:asciiTheme="minorHAnsi" w:hAnsiTheme="minorHAnsi" w:cstheme="minorHAnsi"/>
          <w:b/>
          <w:color w:val="222A35" w:themeColor="text2" w:themeShade="80"/>
          <w:sz w:val="18"/>
          <w:lang w:val="en-US"/>
        </w:rPr>
        <w:t xml:space="preserve">Inkonsistenz: Keine. </w:t>
      </w:r>
      <w:r w:rsidRPr="00AC661D">
        <w:rPr>
          <w:rFonts w:asciiTheme="minorHAnsi" w:hAnsiTheme="minorHAnsi" w:cstheme="minorHAnsi"/>
          <w:color w:val="222A35" w:themeColor="text2" w:themeShade="80"/>
          <w:sz w:val="18"/>
          <w:lang w:val="en-US"/>
        </w:rPr>
        <w:t xml:space="preserve">statistical heterogeneity cannot be assessed as only one study is available;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Only data from one study, the confidence interval includes one, so there is no statistically significant effect,; </w:t>
      </w:r>
    </w:p>
    <w:p w14:paraId="4C538AD7"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Systematic review [5] with included studies: Tomazini 2020 </w:t>
      </w:r>
      <w:r w:rsidRPr="00AC661D">
        <w:rPr>
          <w:rFonts w:asciiTheme="minorHAnsi" w:hAnsiTheme="minorHAnsi" w:cstheme="minorHAnsi"/>
          <w:b/>
          <w:color w:val="222A35" w:themeColor="text2" w:themeShade="80"/>
          <w:sz w:val="18"/>
          <w:lang w:val="en-US"/>
        </w:rPr>
        <w:t xml:space="preserve">Baseline/comparator </w:t>
      </w:r>
      <w:r w:rsidRPr="00AC661D">
        <w:rPr>
          <w:rFonts w:asciiTheme="minorHAnsi" w:hAnsiTheme="minorHAnsi" w:cstheme="minorHAnsi"/>
          <w:color w:val="222A35" w:themeColor="text2" w:themeShade="80"/>
          <w:sz w:val="18"/>
          <w:lang w:val="en-US"/>
        </w:rPr>
        <w:t xml:space="preserve">Control arm of reference used for intervention above . </w:t>
      </w:r>
    </w:p>
    <w:p w14:paraId="3C023478" w14:textId="77777777" w:rsidR="00C63355" w:rsidRPr="00AC661D" w:rsidRDefault="00C63355" w:rsidP="00C63355">
      <w:pPr>
        <w:numPr>
          <w:ilvl w:val="0"/>
          <w:numId w:val="1"/>
        </w:numPr>
        <w:tabs>
          <w:tab w:val="left" w:pos="0"/>
        </w:tabs>
        <w:spacing w:before="0" w:line="240" w:lineRule="auto"/>
        <w:ind w:right="284"/>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Tomazini: unblinded patients/physicians; deviations from the intended intervention: In the control arm, 52 patients received corticosteriods, of which 14 were protocol deviations (9.4%); outcome assessor not blinded;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Only data from one study; the confidence interval includes one, so there is no statistically significant effect; </w:t>
      </w:r>
    </w:p>
    <w:p w14:paraId="3BA3BBA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44D3988A" w14:textId="77777777" w:rsidR="00C63355" w:rsidRPr="00AC661D" w:rsidRDefault="00C63355" w:rsidP="001876C7">
      <w:pPr>
        <w:pStyle w:val="berschrift3"/>
        <w:rPr>
          <w:color w:val="222A35" w:themeColor="text2" w:themeShade="80"/>
          <w:lang w:val="de-DE"/>
        </w:rPr>
      </w:pPr>
      <w:bookmarkStart w:id="41" w:name="_Toc63916355"/>
      <w:bookmarkStart w:id="42" w:name="_Toc64238384"/>
      <w:bookmarkStart w:id="43" w:name="_Toc72238129"/>
      <w:r w:rsidRPr="00AC661D">
        <w:rPr>
          <w:color w:val="222A35" w:themeColor="text2" w:themeShade="80"/>
          <w:lang w:val="de-DE"/>
        </w:rPr>
        <w:t>Kriterien von der Evidenz zur Empfehlung</w:t>
      </w:r>
      <w:bookmarkEnd w:id="41"/>
      <w:bookmarkEnd w:id="42"/>
      <w:bookmarkEnd w:id="43"/>
    </w:p>
    <w:p w14:paraId="048FBBB4" w14:textId="77777777" w:rsidR="00C63355" w:rsidRPr="00AC661D" w:rsidRDefault="00C63355" w:rsidP="00C63355">
      <w:pPr>
        <w:spacing w:before="0" w:line="240" w:lineRule="auto"/>
        <w:ind w:left="0"/>
        <w:jc w:val="left"/>
        <w:rPr>
          <w:rFonts w:asciiTheme="minorHAnsi" w:hAnsiTheme="minorHAnsi" w:cstheme="minorHAnsi"/>
          <w:b/>
          <w:bCs/>
          <w:color w:val="222A35" w:themeColor="text2" w:themeShade="80"/>
        </w:rPr>
      </w:pPr>
    </w:p>
    <w:tbl>
      <w:tblPr>
        <w:tblStyle w:val="Tabellenraster3"/>
        <w:tblW w:w="0" w:type="auto"/>
        <w:tblLook w:val="04A0" w:firstRow="1" w:lastRow="0" w:firstColumn="1" w:lastColumn="0" w:noHBand="0" w:noVBand="1"/>
      </w:tblPr>
      <w:tblGrid>
        <w:gridCol w:w="5878"/>
        <w:gridCol w:w="4652"/>
      </w:tblGrid>
      <w:tr w:rsidR="00C63355" w:rsidRPr="0081755E" w14:paraId="6533A7E7" w14:textId="77777777" w:rsidTr="00C63355">
        <w:tc>
          <w:tcPr>
            <w:tcW w:w="6008" w:type="dxa"/>
          </w:tcPr>
          <w:p w14:paraId="1920AC8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006400" w:fill="F0FFF0"/>
            <w:tcMar>
              <w:top w:w="62" w:type="dxa"/>
              <w:bottom w:w="62" w:type="dxa"/>
            </w:tcMar>
          </w:tcPr>
          <w:p w14:paraId="1586889D"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Clear benefits of strategy chosen/planned</w:t>
            </w:r>
          </w:p>
        </w:tc>
      </w:tr>
      <w:tr w:rsidR="00C63355" w:rsidRPr="00AC661D" w14:paraId="3CE4A4DC" w14:textId="77777777" w:rsidTr="00C63355">
        <w:tc>
          <w:tcPr>
            <w:tcW w:w="10756" w:type="dxa"/>
            <w:gridSpan w:val="2"/>
            <w:tcMar>
              <w:top w:w="62" w:type="dxa"/>
              <w:bottom w:w="62" w:type="dxa"/>
            </w:tcMar>
          </w:tcPr>
          <w:p w14:paraId="09BD43F4" w14:textId="32F0D735" w:rsidR="00C63355" w:rsidRPr="00AC661D" w:rsidRDefault="0083685E" w:rsidP="00C63355">
            <w:pPr>
              <w:spacing w:before="0" w:after="269" w:line="240" w:lineRule="auto"/>
              <w:ind w:left="120"/>
              <w:jc w:val="left"/>
              <w:rPr>
                <w:rFonts w:asciiTheme="minorHAnsi" w:hAnsiTheme="minorHAnsi" w:cstheme="minorHAnsi"/>
                <w:color w:val="222A35" w:themeColor="text2" w:themeShade="80"/>
              </w:rPr>
            </w:pPr>
            <w:r w:rsidRPr="0083685E">
              <w:rPr>
                <w:rFonts w:asciiTheme="minorHAnsi" w:hAnsiTheme="minorHAnsi" w:cstheme="minorHAnsi"/>
                <w:color w:val="222A35" w:themeColor="text2" w:themeShade="80"/>
              </w:rPr>
              <w:t>Benefit:</w:t>
            </w:r>
            <w:r w:rsidRPr="0083685E">
              <w:rPr>
                <w:rFonts w:asciiTheme="minorHAnsi" w:hAnsiTheme="minorHAnsi" w:cstheme="minorHAnsi"/>
                <w:color w:val="222A35" w:themeColor="text2" w:themeShade="80"/>
              </w:rPr>
              <w:br/>
              <w:t>Die Meta-Analyse aus fünf RCTs weist für die Therapie von stationären COVID-19 Patienten mit Kortikosteroiden eine geringe, statistisch signifikante Verminderung der Sterblichkeit bis zum Tag 28 auf (absolute Risikoreduktion 2,8%,  RR 0,90 (CI 95% 0,83 - 0,97).</w:t>
            </w:r>
            <w:r w:rsidRPr="0083685E">
              <w:rPr>
                <w:rFonts w:asciiTheme="minorHAnsi" w:hAnsiTheme="minorHAnsi" w:cstheme="minorHAnsi"/>
                <w:color w:val="222A35" w:themeColor="text2" w:themeShade="80"/>
              </w:rPr>
              <w:br/>
              <w:t>Betrachtet man die Subgruppen der unterschiedlichen Krankheitsschwere, ist Folgendes festzustellen.</w:t>
            </w:r>
            <w:r w:rsidRPr="0083685E">
              <w:rPr>
                <w:rFonts w:asciiTheme="minorHAnsi" w:hAnsiTheme="minorHAnsi" w:cstheme="minorHAnsi"/>
                <w:color w:val="222A35" w:themeColor="text2" w:themeShade="80"/>
              </w:rPr>
              <w:br/>
              <w:t>Für die allgemeine Anwendung verschiedener Kortikosteroide bei moderater (WHO Grad 4-5) bzw. schwerer (WHO 6-9) COVID-19-Erkrankung ist aus den zur Verfügung stehenden Studiendaten für die einzeln betrachteten Schweregrade kein statistisch signifikant positiver Effekt nachweisbar, jedoch eine Tendenz zur Zunahme eines positiven Effekt bei höherer Krankheitsschwere bzw. negativen Effekts bei niedrigem Krankheitsschweregrad bei Studienbeginn (WHO Grad 4) (28 d Sterblichkeit: Steroids vs. Control: invasive Beatmung RR 0.86 (Random effects 95%CI : 0.7-1.05) 3 Studien (Horby, Tomazini, Jeronimo) vs. NIV/HFNC/oxygen  RR 0.90 (Random effects 95% CI, 0.8 - 1.01 vs. no Oxygen RR 1.27 (Random effects, 95% CI: 1.00 - 1.61),  signifikanter Subgruppenunterschied der drei Ergebnisse : p = 0.03.</w:t>
            </w:r>
            <w:r w:rsidRPr="0083685E">
              <w:rPr>
                <w:rFonts w:asciiTheme="minorHAnsi" w:hAnsiTheme="minorHAnsi" w:cstheme="minorHAnsi"/>
                <w:color w:val="222A35" w:themeColor="text2" w:themeShade="80"/>
              </w:rPr>
              <w:br/>
            </w:r>
            <w:r w:rsidRPr="0083685E">
              <w:rPr>
                <w:rFonts w:asciiTheme="minorHAnsi" w:hAnsiTheme="minorHAnsi" w:cstheme="minorHAnsi"/>
                <w:color w:val="222A35" w:themeColor="text2" w:themeShade="80"/>
              </w:rPr>
              <w:br/>
              <w:t>Bei der Analyse des spezifischen Medikamenteneffekts ist für Dexamethason gegenüber den anderen Kortikosteroiden (zusammengefasst) ein signifikanter positiver Effekt für alle stationären Patienten nachweisbar (2 Studien (Horby et al. 2020, Tomazini et al. 2020, insgesamt 6724 Patienten, 28d Sterblichkeit Dexamethason vs. Control: RR 0.90 (Random effects, 95%CI: 0.82 - 0.97).</w:t>
            </w:r>
            <w:r w:rsidRPr="0083685E">
              <w:rPr>
                <w:rFonts w:asciiTheme="minorHAnsi" w:hAnsiTheme="minorHAnsi" w:cstheme="minorHAnsi"/>
                <w:color w:val="222A35" w:themeColor="text2" w:themeShade="80"/>
              </w:rPr>
              <w:br/>
              <w:t>Bei einer von den Autoren selbst berichteten Subgruppenanalyse bei invasiv beatmeten Patienten wurde in der größten publizierten RCT zur Anwendung von Dexamethason (Horby et al. 2020) eine absolute Sterblichkeitsreduktion von 12% gezeigt mit statistischer Signifikanz. In den nur als sekundäre Outcome-Parameter analysierten Daten der CoDex-Studie (Tomazini et al. 2020) ist der positive Effekt von Dexamethason auf das Überleben nicht nachweisbar. In der CoDex Studie ist jedoch für den primären Outcome-Parameter der beatmungsfreien Tage bei initial invasiver Beatmung ein positiver, signifikanter und klinisch relevanter Effekt der Gabe von Dexamethason nachgewiesen.</w:t>
            </w:r>
            <w:r w:rsidRPr="0083685E">
              <w:rPr>
                <w:rFonts w:asciiTheme="minorHAnsi" w:hAnsiTheme="minorHAnsi" w:cstheme="minorHAnsi"/>
                <w:color w:val="222A35" w:themeColor="text2" w:themeShade="80"/>
              </w:rPr>
              <w:br/>
            </w:r>
            <w:r w:rsidRPr="0083685E">
              <w:rPr>
                <w:rFonts w:asciiTheme="minorHAnsi" w:hAnsiTheme="minorHAnsi" w:cstheme="minorHAnsi"/>
                <w:color w:val="222A35" w:themeColor="text2" w:themeShade="80"/>
              </w:rPr>
              <w:br/>
              <w:t>Harms</w:t>
            </w:r>
            <w:r w:rsidRPr="0083685E">
              <w:rPr>
                <w:rFonts w:asciiTheme="minorHAnsi" w:hAnsiTheme="minorHAnsi" w:cstheme="minorHAnsi"/>
                <w:color w:val="222A35" w:themeColor="text2" w:themeShade="80"/>
              </w:rPr>
              <w:br/>
              <w:t>Demgegenüber steht in der Gruppe der Patienten ohne zusätzlichen Sauerstoffbedarf bei Therapiebeginn (WHO Grad 4) ein statistisch nicht belegter, aber möglicherweiser klinisch relevanter negativer Effekt der Gabe von Dexamethason auf die 28-Tage-Sterblichkeit.</w:t>
            </w:r>
            <w:r>
              <w:rPr>
                <w:rFonts w:asciiTheme="minorHAnsi" w:hAnsiTheme="minorHAnsi" w:cstheme="minorHAnsi"/>
                <w:color w:val="222A35" w:themeColor="text2" w:themeShade="80"/>
              </w:rPr>
              <w:t xml:space="preserve"> </w:t>
            </w:r>
            <w:r w:rsidR="00CD1794" w:rsidRPr="00CD1794">
              <w:rPr>
                <w:rFonts w:asciiTheme="minorHAnsi" w:hAnsiTheme="minorHAnsi" w:cstheme="minorHAnsi"/>
                <w:color w:val="222A35" w:themeColor="text2" w:themeShade="80"/>
              </w:rPr>
              <w:t xml:space="preserve">Die als allgemeine Nebenwirkung der systemischen </w:t>
            </w:r>
            <w:r w:rsidR="00CD1794" w:rsidRPr="00CD1794">
              <w:rPr>
                <w:rFonts w:asciiTheme="minorHAnsi" w:hAnsiTheme="minorHAnsi" w:cstheme="minorHAnsi"/>
                <w:color w:val="222A35" w:themeColor="text2" w:themeShade="80"/>
              </w:rPr>
              <w:lastRenderedPageBreak/>
              <w:t>Corticosteroidtherapie bekannte höhere Infekthäufigkeit ist in den vorliegenden Studiendaten zur Anwendung bei COVID-19- Patienten nicht nachweisbar.</w:t>
            </w:r>
          </w:p>
        </w:tc>
      </w:tr>
      <w:tr w:rsidR="00C63355" w:rsidRPr="00AC661D" w14:paraId="0E4E6D8D" w14:textId="77777777" w:rsidTr="00C63355">
        <w:tc>
          <w:tcPr>
            <w:tcW w:w="6008" w:type="dxa"/>
          </w:tcPr>
          <w:p w14:paraId="2A954EC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lastRenderedPageBreak/>
              <w:t>Qualität der Evidenz</w:t>
            </w:r>
          </w:p>
        </w:tc>
        <w:tc>
          <w:tcPr>
            <w:tcW w:w="4748" w:type="dxa"/>
            <w:shd w:val="clear" w:color="795548" w:fill="FFFFE0"/>
            <w:tcMar>
              <w:top w:w="62" w:type="dxa"/>
              <w:bottom w:w="62" w:type="dxa"/>
            </w:tcMar>
          </w:tcPr>
          <w:p w14:paraId="3CFB4337"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Niedrig/Moderat</w:t>
            </w:r>
          </w:p>
        </w:tc>
      </w:tr>
      <w:tr w:rsidR="00C63355" w:rsidRPr="00AC661D" w14:paraId="6F3B919D" w14:textId="77777777" w:rsidTr="00C63355">
        <w:tc>
          <w:tcPr>
            <w:tcW w:w="10756" w:type="dxa"/>
            <w:gridSpan w:val="2"/>
            <w:tcMar>
              <w:top w:w="62" w:type="dxa"/>
              <w:bottom w:w="62" w:type="dxa"/>
            </w:tcMar>
          </w:tcPr>
          <w:p w14:paraId="71CD6228"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Datenanalyse greift auf sechs RCTs zurück, welche zu den berichteten Endpunkten überwiegend ein niedriges Bias-Risiko aufweisen. Die Studie mit dem höchsten Bias-Risiko (Edalatifard et. 2020) geht gleichzeitig in allen Meta-Analysen, in die sie eingeschlossen ist, mit Abstand mit der niedrigsten Wichtung ein.</w:t>
            </w:r>
            <w:r w:rsidRPr="00AC661D">
              <w:rPr>
                <w:rFonts w:asciiTheme="minorHAnsi" w:hAnsiTheme="minorHAnsi" w:cstheme="minorHAnsi"/>
                <w:color w:val="222A35" w:themeColor="text2" w:themeShade="80"/>
              </w:rPr>
              <w:br/>
              <w:t xml:space="preserve"> Die Certainty of Evidence über alle betrachteten Endpunkte wird als "low" eingestuft. </w:t>
            </w:r>
            <w:r w:rsidRPr="00AC661D">
              <w:rPr>
                <w:rFonts w:asciiTheme="minorHAnsi" w:hAnsiTheme="minorHAnsi" w:cstheme="minorHAnsi"/>
                <w:color w:val="222A35" w:themeColor="text2" w:themeShade="80"/>
              </w:rPr>
              <w:br/>
              <w:t xml:space="preserve"> Für den wichtigsten Endpunkt "Sterblichkeit bis 28 Tage" wird die Certainty of Evidence jedoch als  moderat bewertet.</w:t>
            </w:r>
          </w:p>
        </w:tc>
      </w:tr>
      <w:tr w:rsidR="00C63355" w:rsidRPr="00AC661D" w14:paraId="0B4F33E2" w14:textId="77777777" w:rsidTr="00C63355">
        <w:tc>
          <w:tcPr>
            <w:tcW w:w="6008" w:type="dxa"/>
          </w:tcPr>
          <w:p w14:paraId="5B4E224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006400" w:fill="F0FFF0"/>
            <w:tcMar>
              <w:top w:w="62" w:type="dxa"/>
              <w:bottom w:w="62" w:type="dxa"/>
            </w:tcMar>
          </w:tcPr>
          <w:p w14:paraId="5F84F8F2"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substantial variability expected</w:t>
            </w:r>
          </w:p>
        </w:tc>
      </w:tr>
      <w:tr w:rsidR="00C63355" w:rsidRPr="00AC661D" w14:paraId="4CD3E724" w14:textId="77777777" w:rsidTr="00C63355">
        <w:tc>
          <w:tcPr>
            <w:tcW w:w="10756" w:type="dxa"/>
            <w:gridSpan w:val="2"/>
            <w:tcMar>
              <w:top w:w="62" w:type="dxa"/>
              <w:bottom w:w="62" w:type="dxa"/>
            </w:tcMar>
          </w:tcPr>
          <w:p w14:paraId="78862204"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erfolgte keine systematische Erhebung von Patientenpräferenzen. Aus dem klinischen Alltag der Leitlinienautoren ist Folgendes abzuleiten:</w:t>
            </w:r>
            <w:r w:rsidRPr="00AC661D">
              <w:rPr>
                <w:rFonts w:asciiTheme="minorHAnsi" w:hAnsiTheme="minorHAnsi" w:cstheme="minorHAnsi"/>
                <w:color w:val="222A35" w:themeColor="text2" w:themeShade="80"/>
              </w:rPr>
              <w:br/>
              <w:t xml:space="preserve"> Allgemein (außerhalb der COVID-19- Pandemiesituation) ist davon auszugehen, dass Vorbehalte in der Bevölkerung gegen den Einsatz von Kortikosteroiden ("Kortison") wegen einer Unterdrückung des Immunsystems, Gewichtszunahme, Hautveränderung etc. bestehen.</w:t>
            </w:r>
            <w:r w:rsidRPr="00AC661D">
              <w:rPr>
                <w:rFonts w:asciiTheme="minorHAnsi" w:hAnsiTheme="minorHAnsi" w:cstheme="minorHAnsi"/>
                <w:color w:val="222A35" w:themeColor="text2" w:themeShade="80"/>
              </w:rPr>
              <w:br/>
              <w:t xml:space="preserve"> Im Gegensatz dazu stehen die Erfahrungen der letzten Monate, in denen nach vielen positiven Presseberichten zur RECOVERY-Studie sowohl Patienten als auch deren Angehörige großes Interesse an und wenig Vorbehalte gegenüber der Therapie mit dem Medikament Dexamethason gezeigt haben.</w:t>
            </w:r>
          </w:p>
        </w:tc>
      </w:tr>
      <w:tr w:rsidR="00C63355" w:rsidRPr="0081755E" w14:paraId="795BEC2B" w14:textId="77777777" w:rsidTr="00C63355">
        <w:tc>
          <w:tcPr>
            <w:tcW w:w="6008" w:type="dxa"/>
          </w:tcPr>
          <w:p w14:paraId="78573B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Ressourcen</w:t>
            </w:r>
          </w:p>
        </w:tc>
        <w:tc>
          <w:tcPr>
            <w:tcW w:w="4748" w:type="dxa"/>
            <w:shd w:val="clear" w:color="006400" w:fill="F0FFF0"/>
            <w:tcMar>
              <w:top w:w="62" w:type="dxa"/>
              <w:bottom w:w="62" w:type="dxa"/>
            </w:tcMar>
          </w:tcPr>
          <w:p w14:paraId="458AD00A"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0A8B1618" w14:textId="77777777" w:rsidTr="00C63355">
        <w:tc>
          <w:tcPr>
            <w:tcW w:w="10756" w:type="dxa"/>
            <w:gridSpan w:val="2"/>
            <w:tcMar>
              <w:top w:w="62" w:type="dxa"/>
              <w:bottom w:w="62" w:type="dxa"/>
            </w:tcMar>
          </w:tcPr>
          <w:p w14:paraId="568013F9"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Dexamethason ist kostengünstig und allseits verfügbar.</w:t>
            </w:r>
            <w:r w:rsidRPr="00AC661D">
              <w:rPr>
                <w:rFonts w:asciiTheme="minorHAnsi" w:hAnsiTheme="minorHAnsi" w:cstheme="minorHAnsi"/>
                <w:color w:val="222A35" w:themeColor="text2" w:themeShade="80"/>
              </w:rPr>
              <w:br/>
              <w:t xml:space="preserve">  </w:t>
            </w:r>
          </w:p>
        </w:tc>
      </w:tr>
      <w:tr w:rsidR="00C63355" w:rsidRPr="0081755E" w14:paraId="551FFF10" w14:textId="77777777" w:rsidTr="00C63355">
        <w:tc>
          <w:tcPr>
            <w:tcW w:w="6008" w:type="dxa"/>
          </w:tcPr>
          <w:p w14:paraId="14DB5A0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Equity</w:t>
            </w:r>
          </w:p>
        </w:tc>
        <w:tc>
          <w:tcPr>
            <w:tcW w:w="4748" w:type="dxa"/>
            <w:shd w:val="clear" w:color="006400" w:fill="F0FFF0"/>
            <w:tcMar>
              <w:top w:w="62" w:type="dxa"/>
              <w:bottom w:w="62" w:type="dxa"/>
            </w:tcMar>
          </w:tcPr>
          <w:p w14:paraId="3E18B68C"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81755E" w14:paraId="68078260" w14:textId="77777777" w:rsidTr="00C63355">
        <w:tc>
          <w:tcPr>
            <w:tcW w:w="10756" w:type="dxa"/>
            <w:gridSpan w:val="2"/>
            <w:tcMar>
              <w:top w:w="62" w:type="dxa"/>
              <w:bottom w:w="62" w:type="dxa"/>
            </w:tcMar>
          </w:tcPr>
          <w:p w14:paraId="4788D95C"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lang w:val="en-US"/>
              </w:rPr>
            </w:pPr>
          </w:p>
        </w:tc>
      </w:tr>
      <w:tr w:rsidR="00C63355" w:rsidRPr="0081755E" w14:paraId="34BE3849" w14:textId="77777777" w:rsidTr="00C63355">
        <w:tc>
          <w:tcPr>
            <w:tcW w:w="6008" w:type="dxa"/>
          </w:tcPr>
          <w:p w14:paraId="032182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006400" w:fill="F0FFF0"/>
            <w:tcMar>
              <w:top w:w="62" w:type="dxa"/>
              <w:bottom w:w="62" w:type="dxa"/>
            </w:tcMar>
          </w:tcPr>
          <w:p w14:paraId="379A47B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81755E" w14:paraId="1A813FB3" w14:textId="77777777" w:rsidTr="00C63355">
        <w:tc>
          <w:tcPr>
            <w:tcW w:w="10756" w:type="dxa"/>
            <w:gridSpan w:val="2"/>
            <w:tcMar>
              <w:top w:w="62" w:type="dxa"/>
              <w:bottom w:w="62" w:type="dxa"/>
            </w:tcMar>
          </w:tcPr>
          <w:p w14:paraId="00821C38"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Siehe Preferences and Values sowie Feasibility.</w:t>
            </w:r>
          </w:p>
        </w:tc>
      </w:tr>
      <w:tr w:rsidR="00C63355" w:rsidRPr="0081755E" w14:paraId="62199FBC" w14:textId="77777777" w:rsidTr="00C63355">
        <w:tc>
          <w:tcPr>
            <w:tcW w:w="6008" w:type="dxa"/>
          </w:tcPr>
          <w:p w14:paraId="6B75881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006400" w:fill="F0FFF0"/>
            <w:tcMar>
              <w:top w:w="62" w:type="dxa"/>
              <w:bottom w:w="62" w:type="dxa"/>
            </w:tcMar>
          </w:tcPr>
          <w:p w14:paraId="16F22246"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22FEE2A3" w14:textId="77777777" w:rsidTr="00C63355">
        <w:tc>
          <w:tcPr>
            <w:tcW w:w="10756" w:type="dxa"/>
            <w:gridSpan w:val="2"/>
            <w:tcMar>
              <w:top w:w="62" w:type="dxa"/>
              <w:bottom w:w="62" w:type="dxa"/>
            </w:tcMar>
          </w:tcPr>
          <w:p w14:paraId="0C11D401"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fand keine gesonderte systematische Erhebung zur Frage der Durchführbarkeit der Therapie bei COVID-19-Patienten statt. Allgemein kann davon ausgegangen werden, dass ärztliches Personal sowie Pflegekräfte und Krankenhausapotheken seit Jahrzehnten vertraut sind mit der Bereitstellung, Anwendung und dem Nebenwirkungsmanagement von Kortikosteroiden.</w:t>
            </w:r>
          </w:p>
        </w:tc>
      </w:tr>
    </w:tbl>
    <w:p w14:paraId="61C095C6" w14:textId="77777777" w:rsidR="00C63355" w:rsidRPr="00AC661D" w:rsidRDefault="00C63355" w:rsidP="00C63355">
      <w:pPr>
        <w:spacing w:before="0" w:line="240" w:lineRule="auto"/>
        <w:ind w:left="0"/>
        <w:jc w:val="left"/>
        <w:rPr>
          <w:rFonts w:asciiTheme="minorHAnsi" w:hAnsiTheme="minorHAnsi" w:cstheme="minorHAnsi"/>
          <w:b/>
          <w:bCs/>
          <w:color w:val="222A35" w:themeColor="text2" w:themeShade="80"/>
        </w:rPr>
      </w:pPr>
    </w:p>
    <w:p w14:paraId="343EC3D8" w14:textId="77777777" w:rsidR="00C63355" w:rsidRPr="00AC661D" w:rsidRDefault="00C63355" w:rsidP="00C63355">
      <w:pPr>
        <w:spacing w:before="0" w:line="240" w:lineRule="auto"/>
        <w:ind w:left="0"/>
        <w:jc w:val="left"/>
        <w:rPr>
          <w:rFonts w:asciiTheme="minorHAnsi" w:hAnsiTheme="minorHAnsi" w:cstheme="minorHAnsi"/>
          <w:b/>
          <w:bCs/>
          <w:color w:val="222A35" w:themeColor="text2" w:themeShade="80"/>
        </w:rPr>
      </w:pPr>
    </w:p>
    <w:p w14:paraId="66EBF30F" w14:textId="77777777" w:rsidR="00C63355" w:rsidRPr="00AC661D" w:rsidRDefault="00C63355" w:rsidP="00C63355">
      <w:pPr>
        <w:spacing w:before="0" w:line="240" w:lineRule="auto"/>
        <w:ind w:left="0"/>
        <w:jc w:val="left"/>
        <w:rPr>
          <w:rFonts w:asciiTheme="minorHAnsi" w:hAnsiTheme="minorHAnsi" w:cstheme="minorHAnsi"/>
          <w:b/>
          <w:bCs/>
          <w:color w:val="222A35" w:themeColor="text2" w:themeShade="80"/>
        </w:rPr>
      </w:pPr>
    </w:p>
    <w:p w14:paraId="04D86C21" w14:textId="77777777" w:rsidR="00C63355" w:rsidRPr="00AC661D" w:rsidRDefault="00C63355" w:rsidP="00C63355">
      <w:pPr>
        <w:spacing w:before="0" w:line="240" w:lineRule="auto"/>
        <w:ind w:left="0"/>
        <w:jc w:val="left"/>
        <w:rPr>
          <w:rFonts w:asciiTheme="minorHAnsi" w:hAnsiTheme="minorHAnsi" w:cstheme="minorHAnsi"/>
          <w:b/>
          <w:bCs/>
          <w:color w:val="222A35" w:themeColor="text2" w:themeShade="80"/>
        </w:rPr>
      </w:pPr>
    </w:p>
    <w:p w14:paraId="7DB8F41E"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pgSz w:w="11900" w:h="16840"/>
          <w:pgMar w:top="1417" w:right="680" w:bottom="1417" w:left="680" w:header="708" w:footer="708" w:gutter="0"/>
          <w:cols w:space="708"/>
          <w:docGrid w:linePitch="360"/>
        </w:sectPr>
      </w:pPr>
    </w:p>
    <w:p w14:paraId="3B7A23B3" w14:textId="77777777" w:rsidR="00C63355" w:rsidRPr="00AC661D" w:rsidRDefault="00C63355" w:rsidP="001876C7">
      <w:pPr>
        <w:pStyle w:val="berschrift3"/>
        <w:rPr>
          <w:color w:val="222A35" w:themeColor="text2" w:themeShade="80"/>
        </w:rPr>
      </w:pPr>
      <w:bookmarkStart w:id="44" w:name="_Toc64238385"/>
      <w:bookmarkStart w:id="45" w:name="_Toc72238130"/>
      <w:r w:rsidRPr="00AC661D">
        <w:rPr>
          <w:color w:val="222A35" w:themeColor="text2" w:themeShade="80"/>
        </w:rPr>
        <w:lastRenderedPageBreak/>
        <w:t>Charakteristika der eingeschlossenen Studien</w:t>
      </w:r>
      <w:bookmarkEnd w:id="44"/>
      <w:bookmarkEnd w:id="45"/>
    </w:p>
    <w:p w14:paraId="57B86D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737" w:type="dxa"/>
        <w:tblLayout w:type="fixed"/>
        <w:tblLook w:val="04A0" w:firstRow="1" w:lastRow="0" w:firstColumn="1" w:lastColumn="0" w:noHBand="0" w:noVBand="1"/>
      </w:tblPr>
      <w:tblGrid>
        <w:gridCol w:w="1303"/>
        <w:gridCol w:w="2633"/>
        <w:gridCol w:w="2551"/>
        <w:gridCol w:w="2155"/>
        <w:gridCol w:w="1559"/>
        <w:gridCol w:w="2410"/>
        <w:gridCol w:w="2126"/>
      </w:tblGrid>
      <w:tr w:rsidR="00C63355" w:rsidRPr="00AC661D" w14:paraId="0F6BC474" w14:textId="77777777" w:rsidTr="00C63355">
        <w:tc>
          <w:tcPr>
            <w:tcW w:w="1303" w:type="dxa"/>
          </w:tcPr>
          <w:p w14:paraId="59407D48"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1A1326A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6BBD781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5EB47AB2"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Kortikosteroide</w:t>
            </w:r>
          </w:p>
        </w:tc>
        <w:tc>
          <w:tcPr>
            <w:tcW w:w="2155" w:type="dxa"/>
          </w:tcPr>
          <w:p w14:paraId="4CD3DA0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765F1BF2"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Placebo</w:t>
            </w:r>
          </w:p>
        </w:tc>
        <w:tc>
          <w:tcPr>
            <w:tcW w:w="1559" w:type="dxa"/>
          </w:tcPr>
          <w:p w14:paraId="39C00CF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410" w:type="dxa"/>
          </w:tcPr>
          <w:p w14:paraId="17BE8241"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2126" w:type="dxa"/>
          </w:tcPr>
          <w:p w14:paraId="0297AA45"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3576444A" w14:textId="77777777" w:rsidTr="00C63355">
        <w:trPr>
          <w:trHeight w:val="1535"/>
        </w:trPr>
        <w:tc>
          <w:tcPr>
            <w:tcW w:w="1303" w:type="dxa"/>
            <w:vMerge w:val="restart"/>
          </w:tcPr>
          <w:p w14:paraId="345C5023" w14:textId="655FF5B4"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Dequin, 2020</w:t>
            </w:r>
            <w:r w:rsidR="00857E7F" w:rsidRPr="00AC661D">
              <w:rPr>
                <w:rFonts w:asciiTheme="minorHAnsi" w:hAnsiTheme="minorHAnsi" w:cstheme="minorHAnsi"/>
                <w:color w:val="222A35" w:themeColor="text2" w:themeShade="80"/>
                <w:sz w:val="18"/>
                <w:lang w:val="en-US"/>
              </w:rPr>
              <w:t xml:space="preserve"> </w:t>
            </w:r>
            <w:r w:rsidR="00857E7F"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&lt;EndNote&gt;&lt;Cite&gt;&lt;Author&gt;Dequin Pf&lt;/Author&gt;&lt;Year&gt;2020&lt;/Year&gt;&lt;RecNum&gt;11&lt;/RecNum&gt;&lt;DisplayText&gt;(11)&lt;/DisplayText&gt;&lt;record&gt;&lt;rec-number&gt;11&lt;/rec-number&gt;&lt;foreign-keys&gt;&lt;key app="EN" db-id="ftpd0fse72fzzze0t2lp2z992wdf05v5zw5a" timestamp="1621335304"&gt;11&lt;/key&gt;&lt;/foreign-keys&gt;&lt;ref-type name="Journal Article"&gt;17&lt;/ref-type&gt;&lt;contributors&gt;&lt;authors&gt;&lt;author&gt;Dequin Pf, Heming N. Meziani F. Plantefeve G. Voiriot G. Badie J. Francois B. Aubron C. Ricard J. D. Ehrmann S. Jouan Y. Guillon A. Leclerc M. Coffre C. Bourgoin H. Lengelle C. Caille-Fenerol C. Tavernier E. Zohar S. Giraudeau B. Annane D. Le Gouge A. Cape Covid Trial Group&lt;/author&gt;&lt;author&gt;the, Crics-TriGGERSep Network&lt;/author&gt;&lt;/authors&gt;&lt;/contributors&gt;&lt;auth-address&gt;Service de Medecine Intensive-Reanimation, Hopital Bretonneau, France&lt;/auth-address&gt;&lt;titles&gt;&lt;title&gt;Effect of Hydrocortisone on 21-Day Mortality or Respiratory Support Among Critically Ill Patients With COVID-19: a Randomized Clinical Trial&lt;/title&gt;&lt;secondary-title&gt;JAMA&lt;/secondary-title&gt;&lt;/titles&gt;&lt;periodical&gt;&lt;full-title&gt;JAMA&lt;/full-title&gt;&lt;/periodical&gt;&lt;pages&gt;E1-E9&lt;/pages&gt;&lt;volume&gt;324&lt;/volume&gt;&lt;number&gt;13&lt;/number&gt;&lt;keywords&gt;&lt;keyword&gt;Anti-Inflammatory Agents /administration &amp;amp; dosage /*therapeutic use // Betacoronavirus // Coronavirus Infections /*drug therapy /mortality /therapy // Critical Illness // Double-Blind Method // Early Termination of Clinical Trials // Hydrocortisone /adm&lt;/keyword&gt;&lt;/keywords&gt;&lt;dates&gt;&lt;year&gt;2020&lt;/year&gt;&lt;/dates&gt;&lt;orig-pub&gt;NCT02517489&lt;/orig-pub&gt;&lt;accession-num&gt;14476361&lt;/accession-num&gt;&lt;call-num&gt;32876689&lt;/call-num&gt;&lt;work-type&gt;Interventional; Randomised; Parallel/Crossover; Treatment and management; Journal article; Journal Article&lt;/work-type&gt;&lt;urls&gt;&lt;related-urls&gt;&lt;url&gt;https://pubmed.ncbi.nlm.nih.gov/32876689&lt;/url&gt;&lt;/related-urls&gt;&lt;/urls&gt;&lt;custom7&gt;Nct02517489&lt;/custom7&gt;&lt;electronic-resource-num&gt;10.1001/jama.2020.16761&lt;/electronic-resource-num&gt;&lt;remote-database-name&gt;Cochrane COVID-19 Register&lt;/remote-database-name&gt;&lt;language&gt;eng&lt;/language&gt;&lt;/record&gt;&lt;/Cite&gt;&lt;/EndNote&gt;</w:instrText>
            </w:r>
            <w:r w:rsidR="00857E7F"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(11)</w:t>
            </w:r>
            <w:r w:rsidR="00857E7F" w:rsidRPr="00AC661D">
              <w:rPr>
                <w:rFonts w:asciiTheme="minorHAnsi" w:hAnsiTheme="minorHAnsi" w:cstheme="minorHAnsi"/>
                <w:color w:val="222A35" w:themeColor="text2" w:themeShade="80"/>
                <w:sz w:val="18"/>
                <w:lang w:val="en-US"/>
              </w:rPr>
              <w:fldChar w:fldCharType="end"/>
            </w:r>
          </w:p>
          <w:p w14:paraId="547B2FD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4E674B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681859C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149</w:t>
            </w:r>
          </w:p>
          <w:p w14:paraId="09385A0C"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51E327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63,1 (IQR 51,5-70,8) Jahre, Vergleich 66,3 (IQR 53,5-72,7) Jahre</w:t>
            </w:r>
          </w:p>
          <w:p w14:paraId="126C2265"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59702D18"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3F7ED89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r w:rsidRPr="00AC661D">
              <w:rPr>
                <w:rFonts w:asciiTheme="minorHAnsi" w:hAnsiTheme="minorHAnsi" w:cstheme="minorHAnsi"/>
                <w:color w:val="222A35" w:themeColor="text2" w:themeShade="80"/>
                <w:sz w:val="18"/>
              </w:rPr>
              <w:br/>
              <w:t xml:space="preserve">Diabetes mellitus = Intervention 17,1%, Vergleich 19,2% ; </w:t>
            </w:r>
            <w:r w:rsidRPr="00AC661D">
              <w:rPr>
                <w:rFonts w:asciiTheme="minorHAnsi" w:hAnsiTheme="minorHAnsi" w:cstheme="minorHAnsi"/>
                <w:color w:val="222A35" w:themeColor="text2" w:themeShade="80"/>
                <w:sz w:val="18"/>
              </w:rPr>
              <w:br/>
              <w:t xml:space="preserve">COPD oder Asthma = Intervention 9,2%, Vergleich 5,4%, </w:t>
            </w:r>
            <w:r w:rsidRPr="00AC661D">
              <w:rPr>
                <w:rFonts w:asciiTheme="minorHAnsi" w:hAnsiTheme="minorHAnsi" w:cstheme="minorHAnsi"/>
                <w:color w:val="222A35" w:themeColor="text2" w:themeShade="80"/>
                <w:sz w:val="18"/>
              </w:rPr>
              <w:br/>
              <w:t>Immunsuppression = Intervention 7,9%, Vergleich = 4,1%</w:t>
            </w:r>
          </w:p>
          <w:p w14:paraId="0048281F"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6B37EC2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bei Randomisation: Etwa 80% IMV, Etwa 20% (HFNC, NIV, mask) </w:t>
            </w:r>
          </w:p>
        </w:tc>
        <w:tc>
          <w:tcPr>
            <w:tcW w:w="2551" w:type="dxa"/>
            <w:vMerge w:val="restart"/>
          </w:tcPr>
          <w:p w14:paraId="5B6A70A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76</w:t>
            </w:r>
          </w:p>
          <w:p w14:paraId="1D71780A"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2516CD4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Hydrocortison 200 mg/Tag bis Tag 7, dann 100mg/Tag für 4 Tage und 50 mg/Tag für 3 Tage, für insgesamt 14 Tage   </w:t>
            </w:r>
          </w:p>
          <w:p w14:paraId="76CE1F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C8BB0B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Wenn sich der Zustand des Patienten bis Tag 4 verbessert hat wurde folgendes Behandlungsregime genutzt: 200mg/Tag für 4 Tage, dann 100 mg/Tag für 2 Tage, 50mg/Tag für die nächsten 2 Tage, für insgesamt 8 Tage</w:t>
            </w:r>
          </w:p>
          <w:p w14:paraId="7606292D"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656689F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tc>
        <w:tc>
          <w:tcPr>
            <w:tcW w:w="2155" w:type="dxa"/>
            <w:vMerge w:val="restart"/>
          </w:tcPr>
          <w:p w14:paraId="29C8F6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73</w:t>
            </w:r>
          </w:p>
          <w:p w14:paraId="1D97C29C"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621193F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w:t>
            </w:r>
          </w:p>
          <w:p w14:paraId="57674F63"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315D7A2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59" w:type="dxa"/>
          </w:tcPr>
          <w:p w14:paraId="6A2522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Mortalität </w:t>
            </w:r>
          </w:p>
          <w:p w14:paraId="2D9C448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410" w:type="dxa"/>
          </w:tcPr>
          <w:p w14:paraId="5EFCD8E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0,53 (95%KI 0,27, 1,02)</w:t>
            </w:r>
          </w:p>
          <w:p w14:paraId="2519560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805408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11/76 Patienten gestorben</w:t>
            </w:r>
          </w:p>
          <w:p w14:paraId="5C893E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8319A5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20/73 Patienten gestorben</w:t>
            </w:r>
          </w:p>
          <w:p w14:paraId="41F9C8E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val="restart"/>
          </w:tcPr>
          <w:p w14:paraId="269D179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Endpunkt wurde nicht im Studienprotokoll spezifiziert, sondern erst post hoc berichtet</w:t>
            </w:r>
          </w:p>
          <w:p w14:paraId="739ED53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F67A0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42536C80" w14:textId="77777777" w:rsidTr="00C63355">
        <w:trPr>
          <w:trHeight w:val="1839"/>
        </w:trPr>
        <w:tc>
          <w:tcPr>
            <w:tcW w:w="1303" w:type="dxa"/>
            <w:vMerge/>
          </w:tcPr>
          <w:p w14:paraId="152696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047656C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1" w:type="dxa"/>
            <w:vMerge/>
          </w:tcPr>
          <w:p w14:paraId="4AECF1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55" w:type="dxa"/>
            <w:vMerge/>
          </w:tcPr>
          <w:p w14:paraId="7EF405B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728B9577" w14:textId="6ECEB94F"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Bedarf an IMV bei Randomisierung (nur HFNC und </w:t>
            </w:r>
            <w:r w:rsidR="001876C7" w:rsidRPr="00AC661D">
              <w:rPr>
                <w:rFonts w:asciiTheme="minorHAnsi" w:hAnsiTheme="minorHAnsi" w:cstheme="minorHAnsi"/>
                <w:color w:val="222A35" w:themeColor="text2" w:themeShade="80"/>
                <w:sz w:val="18"/>
              </w:rPr>
              <w:t>non invasive Beatmung (</w:t>
            </w:r>
            <w:r w:rsidRPr="00AC661D">
              <w:rPr>
                <w:rFonts w:asciiTheme="minorHAnsi" w:hAnsiTheme="minorHAnsi" w:cstheme="minorHAnsi"/>
                <w:color w:val="222A35" w:themeColor="text2" w:themeShade="80"/>
                <w:sz w:val="18"/>
              </w:rPr>
              <w:t>NIV)</w:t>
            </w:r>
          </w:p>
          <w:p w14:paraId="6FF1F6B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410" w:type="dxa"/>
          </w:tcPr>
          <w:p w14:paraId="3093518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0,96 (95%KI 0,53, 1,73)</w:t>
            </w:r>
          </w:p>
          <w:p w14:paraId="1EAC848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B654E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Intervention: 17/76 Patienten benötigten eine invasive Beatmung </w:t>
            </w:r>
          </w:p>
          <w:p w14:paraId="587B3FE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B4ED0F8" w14:textId="7AB5A7F0"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Vergleich: 17/73 Patienten benötigten eine </w:t>
            </w:r>
            <w:r w:rsidR="001876C7" w:rsidRPr="00AC661D">
              <w:rPr>
                <w:rFonts w:asciiTheme="minorHAnsi" w:hAnsiTheme="minorHAnsi" w:cstheme="minorHAnsi"/>
                <w:color w:val="222A35" w:themeColor="text2" w:themeShade="80"/>
                <w:sz w:val="18"/>
              </w:rPr>
              <w:t>invasive mechanische Beatmung (IMV)</w:t>
            </w:r>
          </w:p>
          <w:p w14:paraId="69B363F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220F5C4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2F805322" w14:textId="77777777" w:rsidTr="00C63355">
        <w:trPr>
          <w:trHeight w:val="817"/>
        </w:trPr>
        <w:tc>
          <w:tcPr>
            <w:tcW w:w="1303" w:type="dxa"/>
            <w:vMerge/>
          </w:tcPr>
          <w:p w14:paraId="1576558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77BAD1A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1" w:type="dxa"/>
            <w:vMerge/>
          </w:tcPr>
          <w:p w14:paraId="550A29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55" w:type="dxa"/>
            <w:vMerge/>
          </w:tcPr>
          <w:p w14:paraId="01D947E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07A781F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Adverse events</w:t>
            </w:r>
          </w:p>
          <w:p w14:paraId="4031CA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410" w:type="dxa"/>
          </w:tcPr>
          <w:p w14:paraId="5141FF8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0,77 (95%KI 0,59, 1,00)</w:t>
            </w:r>
          </w:p>
          <w:p w14:paraId="6BF41B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EE157E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40/76 Patienten entwickelten ein Adverse event</w:t>
            </w:r>
          </w:p>
          <w:p w14:paraId="75F600EC"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798E4CE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50/73 Patienten entwickelten ein Adverse event</w:t>
            </w:r>
          </w:p>
          <w:p w14:paraId="632A0F3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5F96993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5E2CA827" w14:textId="77777777" w:rsidTr="00C63355">
        <w:trPr>
          <w:trHeight w:val="816"/>
        </w:trPr>
        <w:tc>
          <w:tcPr>
            <w:tcW w:w="1303" w:type="dxa"/>
            <w:vMerge/>
          </w:tcPr>
          <w:p w14:paraId="690200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0CE428A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1" w:type="dxa"/>
            <w:vMerge/>
          </w:tcPr>
          <w:p w14:paraId="27F7A8F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55" w:type="dxa"/>
            <w:vMerge/>
          </w:tcPr>
          <w:p w14:paraId="631ADF7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18FB546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Im Krankenhaus erworbene Infektionen</w:t>
            </w:r>
          </w:p>
        </w:tc>
        <w:tc>
          <w:tcPr>
            <w:tcW w:w="2410" w:type="dxa"/>
          </w:tcPr>
          <w:p w14:paraId="7CE20F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0,77 (95%KI 0,59, 1.00)</w:t>
            </w:r>
          </w:p>
          <w:p w14:paraId="07879BAE"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786C289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40/76 Patienten entwickelten eine Infektion im Krankenhaus</w:t>
            </w:r>
          </w:p>
          <w:p w14:paraId="685D320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A54C0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50/73 Patienten entwickelten eine Infektion im Krankenhaus</w:t>
            </w:r>
          </w:p>
        </w:tc>
        <w:tc>
          <w:tcPr>
            <w:tcW w:w="2126" w:type="dxa"/>
            <w:vMerge/>
          </w:tcPr>
          <w:p w14:paraId="006FDAE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bl>
    <w:p w14:paraId="723BC5C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A1F078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371CF7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031E6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596" w:type="dxa"/>
        <w:tblLayout w:type="fixed"/>
        <w:tblLook w:val="04A0" w:firstRow="1" w:lastRow="0" w:firstColumn="1" w:lastColumn="0" w:noHBand="0" w:noVBand="1"/>
      </w:tblPr>
      <w:tblGrid>
        <w:gridCol w:w="1303"/>
        <w:gridCol w:w="2661"/>
        <w:gridCol w:w="2552"/>
        <w:gridCol w:w="2126"/>
        <w:gridCol w:w="1559"/>
        <w:gridCol w:w="2410"/>
        <w:gridCol w:w="1985"/>
      </w:tblGrid>
      <w:tr w:rsidR="00C63355" w:rsidRPr="00AC661D" w14:paraId="61F90797" w14:textId="77777777" w:rsidTr="00C63355">
        <w:tc>
          <w:tcPr>
            <w:tcW w:w="1303" w:type="dxa"/>
          </w:tcPr>
          <w:p w14:paraId="6570DC28"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61" w:type="dxa"/>
          </w:tcPr>
          <w:p w14:paraId="35BACA8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2" w:type="dxa"/>
          </w:tcPr>
          <w:p w14:paraId="59F7F79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18E1C980"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Kortikosteroide</w:t>
            </w:r>
          </w:p>
        </w:tc>
        <w:tc>
          <w:tcPr>
            <w:tcW w:w="2126" w:type="dxa"/>
          </w:tcPr>
          <w:p w14:paraId="28FBFA1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65B5D583"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SoC</w:t>
            </w:r>
          </w:p>
        </w:tc>
        <w:tc>
          <w:tcPr>
            <w:tcW w:w="1559" w:type="dxa"/>
          </w:tcPr>
          <w:p w14:paraId="0BCCF34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410" w:type="dxa"/>
          </w:tcPr>
          <w:p w14:paraId="509DF23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85" w:type="dxa"/>
          </w:tcPr>
          <w:p w14:paraId="5660FDE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1D403F07" w14:textId="77777777" w:rsidTr="00C63355">
        <w:trPr>
          <w:trHeight w:val="2061"/>
        </w:trPr>
        <w:tc>
          <w:tcPr>
            <w:tcW w:w="1303" w:type="dxa"/>
            <w:vMerge w:val="restart"/>
          </w:tcPr>
          <w:p w14:paraId="29A51E0C" w14:textId="2673E3AA"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Edalatifard, 2020</w:t>
            </w:r>
            <w:r w:rsidR="00857E7F" w:rsidRPr="00AC661D">
              <w:rPr>
                <w:rFonts w:asciiTheme="minorHAnsi" w:hAnsiTheme="minorHAnsi" w:cstheme="minorHAnsi"/>
                <w:color w:val="222A35" w:themeColor="text2" w:themeShade="80"/>
                <w:sz w:val="18"/>
                <w:lang w:val="en-US"/>
              </w:rPr>
              <w:t xml:space="preserve"> </w:t>
            </w:r>
            <w:r w:rsidR="00857E7F" w:rsidRPr="00AC661D">
              <w:rPr>
                <w:rFonts w:asciiTheme="minorHAnsi" w:hAnsiTheme="minorHAnsi" w:cstheme="minorHAnsi"/>
                <w:color w:val="222A35" w:themeColor="text2" w:themeShade="80"/>
                <w:sz w:val="18"/>
                <w:lang w:val="en-US"/>
              </w:rPr>
              <w:fldChar w:fldCharType="begin">
                <w:fldData xml:space="preserve">PEVuZE5vdGU+PENpdGU+PEF1dGhvcj5FZGFsYXRpZmFyZDwvQXV0aG9yPjxZZWFyPjIwMjA8L1ll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</w:fldData>
              </w:fldChar>
            </w:r>
            <w:r w:rsidR="00307864">
              <w:rPr>
                <w:rFonts w:asciiTheme="minorHAnsi" w:hAnsiTheme="minorHAnsi" w:cstheme="minorHAnsi"/>
                <w:color w:val="222A35" w:themeColor="text2" w:themeShade="80"/>
                <w:sz w:val="18"/>
                <w:lang w:val="en-US"/>
              </w:rPr>
              <w:instrText xml:space="preserve"> ADDIN EN.CITE </w:instrText>
            </w:r>
            <w:r w:rsidR="00307864">
              <w:rPr>
                <w:rFonts w:asciiTheme="minorHAnsi" w:hAnsiTheme="minorHAnsi" w:cstheme="minorHAnsi"/>
                <w:color w:val="222A35" w:themeColor="text2" w:themeShade="80"/>
                <w:sz w:val="18"/>
                <w:lang w:val="en-US"/>
              </w:rPr>
              <w:fldChar w:fldCharType="begin">
                <w:fldData xml:space="preserve">PEVuZE5vdGU+PENpdGU+PEF1dGhvcj5FZGFsYXRpZmFyZDwvQXV0aG9yPjxZZWFyPjIwMjA8L1ll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</w:fldData>
              </w:fldChar>
            </w:r>
            <w:r w:rsidR="00307864">
              <w:rPr>
                <w:rFonts w:asciiTheme="minorHAnsi" w:hAnsiTheme="minorHAnsi" w:cstheme="minorHAnsi"/>
                <w:color w:val="222A35" w:themeColor="text2" w:themeShade="80"/>
                <w:sz w:val="18"/>
                <w:lang w:val="en-US"/>
              </w:rPr>
              <w:instrText xml:space="preserve"> ADDIN EN.CITE.DATA </w:instrText>
            </w:r>
            <w:r w:rsidR="00307864">
              <w:rPr>
                <w:rFonts w:asciiTheme="minorHAnsi" w:hAnsiTheme="minorHAnsi" w:cstheme="minorHAnsi"/>
                <w:color w:val="222A35" w:themeColor="text2" w:themeShade="80"/>
                <w:sz w:val="18"/>
                <w:lang w:val="en-US"/>
              </w:rPr>
            </w:r>
            <w:r w:rsidR="00307864">
              <w:rPr>
                <w:rFonts w:asciiTheme="minorHAnsi" w:hAnsiTheme="minorHAnsi" w:cstheme="minorHAnsi"/>
                <w:color w:val="222A35" w:themeColor="text2" w:themeShade="80"/>
                <w:sz w:val="18"/>
                <w:lang w:val="en-US"/>
              </w:rPr>
              <w:fldChar w:fldCharType="end"/>
            </w:r>
            <w:r w:rsidR="00857E7F" w:rsidRPr="00AC661D">
              <w:rPr>
                <w:rFonts w:asciiTheme="minorHAnsi" w:hAnsiTheme="minorHAnsi" w:cstheme="minorHAnsi"/>
                <w:color w:val="222A35" w:themeColor="text2" w:themeShade="80"/>
                <w:sz w:val="18"/>
                <w:lang w:val="en-US"/>
              </w:rPr>
            </w:r>
            <w:r w:rsidR="00857E7F"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(12)</w:t>
            </w:r>
            <w:r w:rsidR="00857E7F" w:rsidRPr="00AC661D">
              <w:rPr>
                <w:rFonts w:asciiTheme="minorHAnsi" w:hAnsiTheme="minorHAnsi" w:cstheme="minorHAnsi"/>
                <w:color w:val="222A35" w:themeColor="text2" w:themeShade="80"/>
                <w:sz w:val="18"/>
                <w:lang w:val="en-US"/>
              </w:rPr>
              <w:fldChar w:fldCharType="end"/>
            </w:r>
          </w:p>
          <w:p w14:paraId="3E7E85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6CCDE1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61" w:type="dxa"/>
            <w:vMerge w:val="restart"/>
          </w:tcPr>
          <w:p w14:paraId="4C7139F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68</w:t>
            </w:r>
          </w:p>
          <w:p w14:paraId="2EC9FDF1"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161FE36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55,8 (SD 16,35) Jahre, Vergleich 61,7 (SD 16,62) Jahre</w:t>
            </w:r>
          </w:p>
          <w:p w14:paraId="606328D3"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57221B0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Komorbiditäten: Diabetes mellitus = Intervention 23,5%, Vergleich 50% ; Hyperthyreose = Intervention 11,8%, Vergleich 0%, Krebs = Intervention 2,9%, Vergleich 7,1%;</w:t>
            </w:r>
          </w:p>
          <w:p w14:paraId="527345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respiratorische Erkrankungen = Intervention 8,8%, Vergleich 10,7%; </w:t>
            </w:r>
          </w:p>
          <w:p w14:paraId="2B44631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Erkrankungen der Niere = Intervention 8,8%, Vergleich 14,3%; </w:t>
            </w:r>
          </w:p>
          <w:p w14:paraId="799A95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Kardiovaskuläre Erkrankungen = Intervention 17,6%, Vergleich 17,9%; Hypertonie = Intervention 29,4%, Vergleich 35,7%; Autoimmun- und neurodegenerative Erkrankungen = Intervention 5,9%, Vergleich 10,7%</w:t>
            </w:r>
          </w:p>
          <w:p w14:paraId="3A733831"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713F769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bei Randomisation: </w:t>
            </w:r>
            <w:r w:rsidRPr="00AC661D">
              <w:rPr>
                <w:rFonts w:asciiTheme="minorHAnsi" w:hAnsiTheme="minorHAnsi" w:cstheme="minorHAnsi"/>
                <w:color w:val="222A35" w:themeColor="text2" w:themeShade="80"/>
                <w:sz w:val="18"/>
              </w:rPr>
              <w:br/>
              <w:t>Nasal Cannula 21%</w:t>
            </w:r>
          </w:p>
          <w:p w14:paraId="2AB60B1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Simple mask 11,3%</w:t>
            </w:r>
          </w:p>
          <w:p w14:paraId="24D4A26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Reserve mask 29%</w:t>
            </w:r>
          </w:p>
          <w:p w14:paraId="0C6778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NIV 37,1%</w:t>
            </w:r>
          </w:p>
        </w:tc>
        <w:tc>
          <w:tcPr>
            <w:tcW w:w="2552" w:type="dxa"/>
            <w:vMerge w:val="restart"/>
          </w:tcPr>
          <w:p w14:paraId="787EF9D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34</w:t>
            </w:r>
          </w:p>
          <w:p w14:paraId="3A446F99"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6E7A120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Methylprednisolon 250 mg/Tag für 3 Tage </w:t>
            </w:r>
          </w:p>
          <w:p w14:paraId="5C128164"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4CFAB41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48DAC8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val="restart"/>
          </w:tcPr>
          <w:p w14:paraId="0C53EF5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34</w:t>
            </w:r>
          </w:p>
          <w:p w14:paraId="0B1115E0"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2980FA3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 of Care (Hydroxychloroquine sulfate, Lopinavir, Naproxen)</w:t>
            </w:r>
          </w:p>
          <w:p w14:paraId="540C8AB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59" w:type="dxa"/>
          </w:tcPr>
          <w:p w14:paraId="0031794D" w14:textId="77777777" w:rsidR="00C63355" w:rsidRPr="00AC661D" w:rsidRDefault="00C63355" w:rsidP="00C63355">
            <w:pPr>
              <w:spacing w:before="0" w:line="240" w:lineRule="auto"/>
              <w:ind w:left="0"/>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Bedarf an IMV bei Randomisierung (nur HFNC und NIV)</w:t>
            </w:r>
          </w:p>
          <w:p w14:paraId="05074004" w14:textId="77777777" w:rsidR="00C63355" w:rsidRPr="00AC661D" w:rsidRDefault="00C63355" w:rsidP="00C63355">
            <w:pPr>
              <w:spacing w:before="0" w:line="240" w:lineRule="auto"/>
              <w:ind w:left="0"/>
              <w:rPr>
                <w:rFonts w:asciiTheme="minorHAnsi" w:hAnsiTheme="minorHAnsi" w:cstheme="minorHAnsi"/>
                <w:color w:val="222A35" w:themeColor="text2" w:themeShade="80"/>
                <w:sz w:val="18"/>
              </w:rPr>
            </w:pPr>
          </w:p>
        </w:tc>
        <w:tc>
          <w:tcPr>
            <w:tcW w:w="2410" w:type="dxa"/>
          </w:tcPr>
          <w:p w14:paraId="022F800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0,31 (95%KI 0,07, 1,27)</w:t>
            </w:r>
          </w:p>
          <w:p w14:paraId="734FFCB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EA021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2/13 Patienten benötigten eine invasive Beatmung</w:t>
            </w:r>
          </w:p>
          <w:p w14:paraId="403B57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F9E958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5/10 Patienten benötigten eine invasive Beatmung</w:t>
            </w:r>
          </w:p>
          <w:p w14:paraId="41DA6F0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985" w:type="dxa"/>
            <w:vMerge w:val="restart"/>
          </w:tcPr>
          <w:p w14:paraId="73E2080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Keine Informationen über „Allocation Concealment“</w:t>
            </w:r>
          </w:p>
          <w:p w14:paraId="4159EB8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1AC5EF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Nicht verblindet</w:t>
            </w:r>
          </w:p>
          <w:p w14:paraId="3CC354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C9797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6 Patienten in der Kontrollgruppe erhielten die Intervention und wurde aus der Analyse ausgeschlossen</w:t>
            </w:r>
          </w:p>
          <w:p w14:paraId="4E99219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63AA746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Studienprotokoll nicht vorhanden</w:t>
            </w:r>
          </w:p>
        </w:tc>
      </w:tr>
      <w:tr w:rsidR="00C63355" w:rsidRPr="00AC661D" w14:paraId="58654E31" w14:textId="77777777" w:rsidTr="00C63355">
        <w:trPr>
          <w:trHeight w:val="2060"/>
        </w:trPr>
        <w:tc>
          <w:tcPr>
            <w:tcW w:w="1303" w:type="dxa"/>
            <w:vMerge/>
          </w:tcPr>
          <w:p w14:paraId="44BEBE7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649CD9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7043A0C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6D7BFC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59" w:type="dxa"/>
          </w:tcPr>
          <w:p w14:paraId="48A251FB" w14:textId="77777777" w:rsidR="00C63355" w:rsidRPr="00AC661D" w:rsidRDefault="00C63355" w:rsidP="00C63355">
            <w:pPr>
              <w:spacing w:before="0" w:line="240" w:lineRule="auto"/>
              <w:ind w:left="0"/>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Adverse Events</w:t>
            </w:r>
          </w:p>
        </w:tc>
        <w:tc>
          <w:tcPr>
            <w:tcW w:w="2410" w:type="dxa"/>
          </w:tcPr>
          <w:p w14:paraId="162FF43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0,82 (95%KI 0,12, 5,48)</w:t>
            </w:r>
          </w:p>
          <w:p w14:paraId="48B86FEB"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66AA5BF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2/34 Patienten erlitten ein Adverse event</w:t>
            </w:r>
          </w:p>
          <w:p w14:paraId="30970B8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DA1994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2/28 Patienten erlitten ein Adverse event</w:t>
            </w:r>
          </w:p>
        </w:tc>
        <w:tc>
          <w:tcPr>
            <w:tcW w:w="1985" w:type="dxa"/>
            <w:vMerge/>
          </w:tcPr>
          <w:p w14:paraId="2B82EA5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66B67EDD" w14:textId="77777777" w:rsidTr="00C63355">
        <w:trPr>
          <w:trHeight w:val="2060"/>
        </w:trPr>
        <w:tc>
          <w:tcPr>
            <w:tcW w:w="1303" w:type="dxa"/>
            <w:vMerge/>
          </w:tcPr>
          <w:p w14:paraId="4175A34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5906208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5B1AC24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2C9C9CA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0F3176C0" w14:textId="77777777" w:rsidR="00C63355" w:rsidRPr="00AC661D" w:rsidRDefault="00C63355" w:rsidP="00C63355">
            <w:pPr>
              <w:spacing w:before="0" w:line="240" w:lineRule="auto"/>
              <w:ind w:left="0"/>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Im Krankenhaus erworbene Infektionen</w:t>
            </w:r>
          </w:p>
        </w:tc>
        <w:tc>
          <w:tcPr>
            <w:tcW w:w="2410" w:type="dxa"/>
          </w:tcPr>
          <w:p w14:paraId="77A568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2,49 (95%KI 0,11, 58,74)</w:t>
            </w:r>
          </w:p>
          <w:p w14:paraId="1F9F8042"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45082A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1/34 Patienten entwickelten eine Infektion im Krankenhaus</w:t>
            </w:r>
          </w:p>
          <w:p w14:paraId="65586DB4"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0C757EF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0/28 Patienten entwickelten eine Infektion im Krankenhaus</w:t>
            </w:r>
          </w:p>
        </w:tc>
        <w:tc>
          <w:tcPr>
            <w:tcW w:w="1985" w:type="dxa"/>
            <w:vMerge/>
          </w:tcPr>
          <w:p w14:paraId="129484C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bl>
    <w:p w14:paraId="022DC37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0AFBA1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083D23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C2547A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D399A5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5E2036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AAA129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997E1D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2C04E7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68F4F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596" w:type="dxa"/>
        <w:tblLayout w:type="fixed"/>
        <w:tblLook w:val="04A0" w:firstRow="1" w:lastRow="0" w:firstColumn="1" w:lastColumn="0" w:noHBand="0" w:noVBand="1"/>
      </w:tblPr>
      <w:tblGrid>
        <w:gridCol w:w="1303"/>
        <w:gridCol w:w="2661"/>
        <w:gridCol w:w="2552"/>
        <w:gridCol w:w="2126"/>
        <w:gridCol w:w="1559"/>
        <w:gridCol w:w="2410"/>
        <w:gridCol w:w="1985"/>
      </w:tblGrid>
      <w:tr w:rsidR="00C63355" w:rsidRPr="00AC661D" w14:paraId="0DF8B465" w14:textId="77777777" w:rsidTr="00C63355">
        <w:trPr>
          <w:trHeight w:val="552"/>
        </w:trPr>
        <w:tc>
          <w:tcPr>
            <w:tcW w:w="1303" w:type="dxa"/>
          </w:tcPr>
          <w:p w14:paraId="52E8B4CA"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61" w:type="dxa"/>
          </w:tcPr>
          <w:p w14:paraId="446C8F6F"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2" w:type="dxa"/>
          </w:tcPr>
          <w:p w14:paraId="13C77E4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674515CE"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Kortikosteroide</w:t>
            </w:r>
          </w:p>
        </w:tc>
        <w:tc>
          <w:tcPr>
            <w:tcW w:w="2126" w:type="dxa"/>
          </w:tcPr>
          <w:p w14:paraId="606264C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39C08061"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SoC</w:t>
            </w:r>
          </w:p>
        </w:tc>
        <w:tc>
          <w:tcPr>
            <w:tcW w:w="1559" w:type="dxa"/>
          </w:tcPr>
          <w:p w14:paraId="2909E687"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410" w:type="dxa"/>
          </w:tcPr>
          <w:p w14:paraId="7BDD81F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85" w:type="dxa"/>
          </w:tcPr>
          <w:p w14:paraId="7BD0A28B"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3986A6E5" w14:textId="77777777" w:rsidTr="00C63355">
        <w:trPr>
          <w:trHeight w:val="5499"/>
        </w:trPr>
        <w:tc>
          <w:tcPr>
            <w:tcW w:w="1303" w:type="dxa"/>
          </w:tcPr>
          <w:p w14:paraId="192D50F3" w14:textId="679B1919"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Horby, 2020</w:t>
            </w:r>
            <w:r w:rsidR="00857E7F" w:rsidRPr="00AC661D">
              <w:rPr>
                <w:rFonts w:asciiTheme="minorHAnsi" w:hAnsiTheme="minorHAnsi" w:cstheme="minorHAnsi"/>
                <w:color w:val="222A35" w:themeColor="text2" w:themeShade="80"/>
                <w:sz w:val="18"/>
                <w:lang w:val="en-US"/>
              </w:rPr>
              <w:t xml:space="preserve"> </w:t>
            </w:r>
            <w:r w:rsidR="00857E7F"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&lt;EndNote&gt;&lt;Cite&gt;&lt;Author&gt;Group&lt;/Author&gt;&lt;Year&gt;2020&lt;/Year&gt;&lt;RecNum&gt;13&lt;/RecNum&gt;&lt;DisplayText&gt;(13)&lt;/DisplayText&gt;&lt;record&gt;&lt;rec-number&gt;13&lt;/rec-number&gt;&lt;foreign-keys&gt;&lt;key app="EN" db-id="ftpd0fse72fzzze0t2lp2z992wdf05v5zw5a" timestamp="1621335304"&gt;13&lt;/key&gt;&lt;/foreign-keys&gt;&lt;ref-type name="Journal Article"&gt;17&lt;/ref-type&gt;&lt;contributors&gt;&lt;authors&gt;&lt;author&gt;Recovery Collaborative Group &lt;/author&gt;&lt;author&gt;Horby, P. &lt;/author&gt;&lt;author&gt;Lim, W. S. &lt;/author&gt;&lt;author&gt;Emberson, J. R. &lt;/author&gt;&lt;author&gt;Mafham, M. &lt;/author&gt;&lt;author&gt;Bell, J. L. &lt;/author&gt;&lt;author&gt;Linsell, L. &lt;/author&gt;&lt;author&gt;Staplin, N. &lt;/author&gt;&lt;author&gt;Brightling, C. &lt;/author&gt;&lt;author&gt;Ustianowski A. Elmahi E. Prudon B. Green C. Felton T. Chadwick D. Rege K. Fegan C. Chappell L. C. Faust S. N. Jaki T. Jeffery K. Montgomery A. Rowan K. Juszczak E. Baillie J. K. Haynes R. Landray M. J.&lt;/author&gt;&lt;/authors&gt;&lt;/contributors&gt;&lt;titles&gt;&lt;title&gt;Dexamethasone in Hospitalized Patients with Covid-19 - Preliminary Report&lt;/title&gt;&lt;secondary-title&gt;New England journal of medicine&lt;/secondary-title&gt;&lt;/titles&gt;&lt;periodical&gt;&lt;full-title&gt;New England journal of medicine&lt;/full-title&gt;&lt;/periodical&gt;&lt;dates&gt;&lt;year&gt;2020&lt;/year&gt;&lt;/dates&gt;&lt;orig-pub&gt;NCT04381936&lt;/orig-pub&gt;&lt;accession-num&gt;14178844&lt;/accession-num&gt;&lt;call-num&gt;32678530&lt;/call-num&gt;&lt;work-type&gt;Interventional; Randomised; Parallel/Crossover; Treatment and management; No results available; Journal article; Journal Article; JOUR&lt;/work-type&gt;&lt;urls&gt;&lt;related-urls&gt;&lt;url&gt;https://pubmed.ncbi.nlm.nih.gov/32678530&lt;/url&gt;&lt;/related-urls&gt;&lt;/urls&gt;&lt;custom7&gt;Nct04381936&lt;/custom7&gt;&lt;electronic-resource-num&gt;10.1056/NEJMoa2021436&lt;/electronic-resource-num&gt;&lt;remote-database-name&gt;Cochrane COVID-19 Register&lt;/remote-database-name&gt;&lt;language&gt;eng&lt;/language&gt;&lt;/record&gt;&lt;/Cite&gt;&lt;/EndNote&gt;</w:instrText>
            </w:r>
            <w:r w:rsidR="00857E7F"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(13)</w:t>
            </w:r>
            <w:r w:rsidR="00857E7F" w:rsidRPr="00AC661D">
              <w:rPr>
                <w:rFonts w:asciiTheme="minorHAnsi" w:hAnsiTheme="minorHAnsi" w:cstheme="minorHAnsi"/>
                <w:color w:val="222A35" w:themeColor="text2" w:themeShade="80"/>
                <w:sz w:val="18"/>
                <w:lang w:val="en-US"/>
              </w:rPr>
              <w:fldChar w:fldCharType="end"/>
            </w:r>
          </w:p>
          <w:p w14:paraId="7A872DF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EFBB66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61" w:type="dxa"/>
          </w:tcPr>
          <w:p w14:paraId="0991342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6425</w:t>
            </w:r>
          </w:p>
          <w:p w14:paraId="228AB8DA"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3EE2404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66,9 (SD 15,4) Jahre, Vergleich 65,8 (SD 15,8) Jahre</w:t>
            </w:r>
          </w:p>
          <w:p w14:paraId="08C8259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15767E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p>
          <w:p w14:paraId="113AC6E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Diabetes mellitus = Intervention 25%, Vergleich 24% </w:t>
            </w:r>
          </w:p>
          <w:p w14:paraId="16EDD4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Herzerkrankungen = Intervention 28%, Vergleich 27%; </w:t>
            </w:r>
          </w:p>
          <w:p w14:paraId="3CF861C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Chronische Lungenerkrankung = Intervention 20%, Vergleich 22%; </w:t>
            </w:r>
          </w:p>
          <w:p w14:paraId="1FCB6EF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Tuberkulose = Intervention &lt;1%, Vergleich &lt;1%; </w:t>
            </w:r>
          </w:p>
          <w:p w14:paraId="5A6CB1E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HIV-Infektion = Intervention 1%, Vergleich &lt;1%; </w:t>
            </w:r>
          </w:p>
          <w:p w14:paraId="16F2B3C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schwere Lebererkrankung = Intervention 2%, Vergleich 2%; </w:t>
            </w:r>
          </w:p>
          <w:p w14:paraId="77E7BB9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schwere Niereninsuffizienz = Intervention 8%, Vergleich 8%</w:t>
            </w:r>
          </w:p>
          <w:p w14:paraId="1014C26A"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07730A4B" w14:textId="77777777" w:rsidR="00C63355" w:rsidRPr="00AC119C" w:rsidRDefault="00C63355" w:rsidP="00C63355">
            <w:pPr>
              <w:spacing w:before="0" w:line="240" w:lineRule="auto"/>
              <w:ind w:left="0"/>
              <w:jc w:val="left"/>
              <w:rPr>
                <w:rFonts w:asciiTheme="minorHAnsi" w:hAnsiTheme="minorHAnsi" w:cstheme="minorHAnsi"/>
                <w:color w:val="222A35" w:themeColor="text2" w:themeShade="80"/>
                <w:sz w:val="18"/>
              </w:rPr>
            </w:pPr>
            <w:r w:rsidRPr="00AC119C">
              <w:rPr>
                <w:rFonts w:asciiTheme="minorHAnsi" w:hAnsiTheme="minorHAnsi" w:cstheme="minorHAnsi"/>
                <w:color w:val="222A35" w:themeColor="text2" w:themeShade="80"/>
                <w:sz w:val="18"/>
              </w:rPr>
              <w:t>Klinischer Status bei Randomisation:  No oxygen 24%; Oxygen only 60%</w:t>
            </w:r>
          </w:p>
          <w:p w14:paraId="635E920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IMV 15%</w:t>
            </w:r>
          </w:p>
        </w:tc>
        <w:tc>
          <w:tcPr>
            <w:tcW w:w="2552" w:type="dxa"/>
          </w:tcPr>
          <w:p w14:paraId="3E15B60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2104</w:t>
            </w:r>
          </w:p>
          <w:p w14:paraId="61F59C1C"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2672CF6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Dexamethason 6 mg/Tag für 10 Tage </w:t>
            </w:r>
          </w:p>
          <w:p w14:paraId="1D8AF46A"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76CF4C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oder orale Verabreichung</w:t>
            </w:r>
          </w:p>
          <w:p w14:paraId="09A7EAED"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p>
        </w:tc>
        <w:tc>
          <w:tcPr>
            <w:tcW w:w="2126" w:type="dxa"/>
          </w:tcPr>
          <w:p w14:paraId="09EC394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4321</w:t>
            </w:r>
          </w:p>
          <w:p w14:paraId="465E0E97"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2162A0B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 of Care</w:t>
            </w:r>
          </w:p>
        </w:tc>
        <w:tc>
          <w:tcPr>
            <w:tcW w:w="1559" w:type="dxa"/>
          </w:tcPr>
          <w:p w14:paraId="5FBCF2A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tc>
        <w:tc>
          <w:tcPr>
            <w:tcW w:w="2410" w:type="dxa"/>
          </w:tcPr>
          <w:p w14:paraId="6EB6173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0,89 (95%KI 0,81, 0,98)</w:t>
            </w:r>
          </w:p>
          <w:p w14:paraId="5AA62A78"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33B8172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482/2104 Patienten starben</w:t>
            </w:r>
          </w:p>
          <w:p w14:paraId="385C4F84"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48633E7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1110/4321 Patienten starben</w:t>
            </w:r>
          </w:p>
        </w:tc>
        <w:tc>
          <w:tcPr>
            <w:tcW w:w="1985" w:type="dxa"/>
          </w:tcPr>
          <w:p w14:paraId="226027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8% der Patienten im Kontrollarm erhielten Dexamethason</w:t>
            </w:r>
          </w:p>
          <w:p w14:paraId="5DE9BBD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6AD81F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Nicht verblindet</w:t>
            </w:r>
          </w:p>
          <w:p w14:paraId="002F81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bl>
    <w:p w14:paraId="7DBD71E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67C7F44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7CF217C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6E87605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5A88FB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5417A42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2A01C46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20D8D23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3905CBF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2E6FAFB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0DB483D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613224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5B9CC30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bl>
      <w:tblPr>
        <w:tblStyle w:val="Tabellenraster3"/>
        <w:tblW w:w="14596" w:type="dxa"/>
        <w:tblLayout w:type="fixed"/>
        <w:tblLook w:val="04A0" w:firstRow="1" w:lastRow="0" w:firstColumn="1" w:lastColumn="0" w:noHBand="0" w:noVBand="1"/>
      </w:tblPr>
      <w:tblGrid>
        <w:gridCol w:w="1303"/>
        <w:gridCol w:w="2661"/>
        <w:gridCol w:w="2552"/>
        <w:gridCol w:w="2126"/>
        <w:gridCol w:w="1559"/>
        <w:gridCol w:w="2410"/>
        <w:gridCol w:w="1985"/>
      </w:tblGrid>
      <w:tr w:rsidR="00C63355" w:rsidRPr="00AC661D" w14:paraId="00A7137F" w14:textId="77777777" w:rsidTr="00C63355">
        <w:trPr>
          <w:trHeight w:val="552"/>
        </w:trPr>
        <w:tc>
          <w:tcPr>
            <w:tcW w:w="1303" w:type="dxa"/>
          </w:tcPr>
          <w:p w14:paraId="27F212D9"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61" w:type="dxa"/>
          </w:tcPr>
          <w:p w14:paraId="0CC9D09F"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2" w:type="dxa"/>
          </w:tcPr>
          <w:p w14:paraId="355529A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1F2C710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Kortikosteroide</w:t>
            </w:r>
          </w:p>
        </w:tc>
        <w:tc>
          <w:tcPr>
            <w:tcW w:w="2126" w:type="dxa"/>
          </w:tcPr>
          <w:p w14:paraId="06F895E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099A69AD"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Placebo</w:t>
            </w:r>
          </w:p>
        </w:tc>
        <w:tc>
          <w:tcPr>
            <w:tcW w:w="1559" w:type="dxa"/>
          </w:tcPr>
          <w:p w14:paraId="03D4C747"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410" w:type="dxa"/>
          </w:tcPr>
          <w:p w14:paraId="14ED8F77"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85" w:type="dxa"/>
          </w:tcPr>
          <w:p w14:paraId="78A58332"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2A9B4ACD" w14:textId="77777777" w:rsidTr="00C63355">
        <w:trPr>
          <w:trHeight w:val="1887"/>
        </w:trPr>
        <w:tc>
          <w:tcPr>
            <w:tcW w:w="1303" w:type="dxa"/>
            <w:vMerge w:val="restart"/>
          </w:tcPr>
          <w:p w14:paraId="24A3AC35" w14:textId="05EEF18C"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Jeronimo, 2020</w:t>
            </w:r>
            <w:r w:rsidR="00857E7F" w:rsidRPr="00AC661D">
              <w:rPr>
                <w:rFonts w:asciiTheme="minorHAnsi" w:hAnsiTheme="minorHAnsi" w:cstheme="minorHAnsi"/>
                <w:color w:val="222A35" w:themeColor="text2" w:themeShade="80"/>
                <w:sz w:val="18"/>
                <w:lang w:val="en-US"/>
              </w:rPr>
              <w:t xml:space="preserve"> </w:t>
            </w:r>
            <w:r w:rsidR="00857E7F"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&lt;EndNote&gt;&lt;Cite&gt;&lt;Author&gt;Jeronimo&lt;/Author&gt;&lt;Year&gt;2020&lt;/Year&gt;&lt;RecNum&gt;14&lt;/RecNum&gt;&lt;DisplayText&gt;(14)&lt;/DisplayText&gt;&lt;record&gt;&lt;rec-number&gt;14&lt;/rec-number&gt;&lt;foreign-keys&gt;&lt;key app="EN" db-id="ftpd0fse72fzzze0t2lp2z992wdf05v5zw5a" timestamp="1621335305"&gt;14&lt;/key&gt;&lt;/foreign-keys&gt;&lt;ref-type name="Journal Article"&gt;17&lt;/ref-type&gt;&lt;contributors&gt;&lt;authors&gt;&lt;author&gt;Jeronimo, C. M. P.&lt;/author&gt;&lt;author&gt;Farias, M. E. L. &lt;/author&gt;&lt;author&gt;Val, F. F. A. &lt;/author&gt;&lt;author&gt;Sampaio, V. S. &lt;/author&gt;&lt;author&gt;Alexandre, M. A. A. &lt;/author&gt;&lt;author&gt;Melo, G. C. &lt;/author&gt;&lt;author&gt;Safe, I. P. &lt;/author&gt;&lt;author&gt;Borba, M. G. S. &lt;/author&gt;&lt;author&gt;Abreu-Netto, R. L. &lt;/author&gt;&lt;author&gt;Maciel, A. B. S. &lt;/author&gt;&lt;author&gt;Neto, J. R. S. Oliveira L. B. Figueiredo E. F. G. Dinelly K. M. O. Rodrigues M. G. A. Brito M. Mourao M. P. G. Pivoto Joao G. A. Hajjar L. A. Bassat Q. Romero G. A. S. Naveca F. G. Vasconcelos H. L. Tavares M. A. Brito-Sousa J. D. Costa F. T. M. Nogueira M. L. Baia-da-Silva D. Xavier M. S. Monteiro W. M. Lacerda M. V. G. for the Metcovid Team&lt;/author&gt;&lt;/authors&gt;&lt;/contributors&gt;&lt;titles&gt;&lt;title&gt;Methylprednisolone as Adjunctive Therapy for Patients Hospitalized With COVID-19 (Metcovid): a Randomised, Double-Blind, Phase IIb, Placebo-Controlled Trial&lt;/title&gt;&lt;secondary-title&gt;Clinical infectious diseases&lt;/secondary-title&gt;&lt;/titles&gt;&lt;periodical&gt;&lt;full-title&gt;Clinical infectious diseases&lt;/full-title&gt;&lt;/periodical&gt;&lt;dates&gt;&lt;year&gt;2020&lt;/year&gt;&lt;/dates&gt;&lt;orig-pub&gt;NCT04343729&lt;/orig-pub&gt;&lt;accession-num&gt;14284752&lt;/accession-num&gt;&lt;call-num&gt;32785710&lt;/call-num&gt;&lt;work-type&gt;Interventional; Randomised; Parallel/Crossover; Treatment and management; Journal article; Journal Article; JOUR&lt;/work-type&gt;&lt;urls&gt;&lt;related-urls&gt;&lt;url&gt;https://pubmed.ncbi.nlm.nih.gov/32785710&lt;/url&gt;&lt;/related-urls&gt;&lt;/urls&gt;&lt;custom7&gt;Nct04343729&lt;/custom7&gt;&lt;electronic-resource-num&gt;10.1093/cid/ciaa1177&lt;/electronic-resource-num&gt;&lt;remote-database-name&gt;Cochrane COVID-19 Register&lt;/remote-database-name&gt;&lt;language&gt;eng&lt;/language&gt;&lt;/record&gt;&lt;/Cite&gt;&lt;/EndNote&gt;</w:instrText>
            </w:r>
            <w:r w:rsidR="00857E7F"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(14)</w:t>
            </w:r>
            <w:r w:rsidR="00857E7F" w:rsidRPr="00AC661D">
              <w:rPr>
                <w:rFonts w:asciiTheme="minorHAnsi" w:hAnsiTheme="minorHAnsi" w:cstheme="minorHAnsi"/>
                <w:color w:val="222A35" w:themeColor="text2" w:themeShade="80"/>
                <w:sz w:val="18"/>
                <w:lang w:val="en-US"/>
              </w:rPr>
              <w:fldChar w:fldCharType="end"/>
            </w:r>
          </w:p>
          <w:p w14:paraId="361222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0B520A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61" w:type="dxa"/>
            <w:vMerge w:val="restart"/>
          </w:tcPr>
          <w:p w14:paraId="6FB266C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416</w:t>
            </w:r>
          </w:p>
          <w:p w14:paraId="2A1ED942"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7C818C8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54 (SD 15) Jahre, Vergleich 57 (SD 15) Jahre</w:t>
            </w:r>
          </w:p>
          <w:p w14:paraId="10F8B877"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30C9614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Diabetes mellitus = Intervention 30%, Vergleich 28,3%; </w:t>
            </w:r>
          </w:p>
          <w:p w14:paraId="38A6D06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Bluthochdruck = Intervention 50,6%, Vergleich 47,3%; Alkoholabhängigkeit = Intervention 28,9%, Vergleich 25,1%; Herzerkrankung = Intervention 7,8%, Vergleich 6%; Asthma= Intervention 3,3%, Vergleich 1,6%; rheumatische Erkrankung = Intervention 9,4%, Vergleich 8,7%; Lebererkrankung = Intervention 39,%, Vergleich 7,1%; Tuberkulose = Intervention 2,2%, Vergleich 2,2%; COPD = Intervention 1,1%, Vergleich 0%; </w:t>
            </w:r>
          </w:p>
          <w:p w14:paraId="72956B1C"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693B08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bei Randomisation: </w:t>
            </w:r>
          </w:p>
          <w:p w14:paraId="18CBD06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IMV 33,8%</w:t>
            </w:r>
          </w:p>
          <w:p w14:paraId="5E077FD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Non-invasive oxygen therapy 47,8%</w:t>
            </w:r>
          </w:p>
          <w:p w14:paraId="60BF8B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val="restart"/>
          </w:tcPr>
          <w:p w14:paraId="2F4A5E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209</w:t>
            </w:r>
          </w:p>
          <w:p w14:paraId="531D7CA3"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2D4368D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Methylprednisolon Natriumsuccinat 0,5 mg/kg, 2x pro Tag, für 5 Tage</w:t>
            </w:r>
          </w:p>
          <w:p w14:paraId="0E1A8C21"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2B7E770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2DA9F5E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val="restart"/>
          </w:tcPr>
          <w:p w14:paraId="6C4A8F8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207</w:t>
            </w:r>
          </w:p>
          <w:p w14:paraId="03702E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1BDF1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w:t>
            </w:r>
          </w:p>
          <w:p w14:paraId="6EEBC00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59" w:type="dxa"/>
          </w:tcPr>
          <w:p w14:paraId="6533714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p w14:paraId="018E081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410" w:type="dxa"/>
          </w:tcPr>
          <w:p w14:paraId="40D8220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0,98 (95%KI 0,77, 1,25)</w:t>
            </w:r>
          </w:p>
          <w:p w14:paraId="3E9E6D0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EC9FF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79/209 Patienten starben</w:t>
            </w:r>
          </w:p>
          <w:p w14:paraId="0661C6D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0170F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80/207 Patienten starben</w:t>
            </w:r>
          </w:p>
          <w:p w14:paraId="3FBFA3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985" w:type="dxa"/>
            <w:vMerge w:val="restart"/>
          </w:tcPr>
          <w:p w14:paraId="35F6036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Interventionsgruppe: 14 vor Beginn der Behandlung ausgeschlossen, 1 nach Beginn der Behandlung ausgeschlossen, Kontrollgruppe: 5 vor Beginn der Behandlung ausgeschlossen, 3 nach Beginn der Behandlung ausgeschlossen</w:t>
            </w:r>
          </w:p>
          <w:p w14:paraId="39EE4A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5AF214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Nicht verblindet</w:t>
            </w:r>
          </w:p>
        </w:tc>
      </w:tr>
      <w:tr w:rsidR="00C63355" w:rsidRPr="00AC661D" w14:paraId="3E35CE3A" w14:textId="77777777" w:rsidTr="00C63355">
        <w:trPr>
          <w:trHeight w:val="1887"/>
        </w:trPr>
        <w:tc>
          <w:tcPr>
            <w:tcW w:w="1303" w:type="dxa"/>
            <w:vMerge/>
          </w:tcPr>
          <w:p w14:paraId="229156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3CC125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58C5CA8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36F831A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59" w:type="dxa"/>
          </w:tcPr>
          <w:p w14:paraId="6A96AB5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Viral Clearance</w:t>
            </w:r>
          </w:p>
        </w:tc>
        <w:tc>
          <w:tcPr>
            <w:tcW w:w="2410" w:type="dxa"/>
          </w:tcPr>
          <w:p w14:paraId="3138EF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0,99 (95%KI 0,77, 1,28)</w:t>
            </w:r>
          </w:p>
          <w:p w14:paraId="70522782"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1AC29E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61/117 Patienten hatten virale RNA in ihrem Abstrich</w:t>
            </w:r>
          </w:p>
          <w:p w14:paraId="373889FD"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0F12856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50/95 Patienten hatten virale RNA in ihrem Abstrich</w:t>
            </w:r>
          </w:p>
          <w:p w14:paraId="5493A53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985" w:type="dxa"/>
            <w:vMerge/>
          </w:tcPr>
          <w:p w14:paraId="3F370E8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0F9CE0A4" w14:textId="77777777" w:rsidTr="00C63355">
        <w:trPr>
          <w:trHeight w:val="1887"/>
        </w:trPr>
        <w:tc>
          <w:tcPr>
            <w:tcW w:w="1303" w:type="dxa"/>
            <w:vMerge/>
          </w:tcPr>
          <w:p w14:paraId="313557D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6677CB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1CD89C0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3CE73F9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0E80604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Notwendigkeit einer Dialyse</w:t>
            </w:r>
          </w:p>
        </w:tc>
        <w:tc>
          <w:tcPr>
            <w:tcW w:w="2410" w:type="dxa"/>
          </w:tcPr>
          <w:p w14:paraId="6DFA290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0,89 (95KI% 0,57, 1,41)</w:t>
            </w:r>
          </w:p>
          <w:p w14:paraId="3104FC50"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27504B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29/191 Patienten benötigten eine Dialyse</w:t>
            </w:r>
          </w:p>
          <w:p w14:paraId="4E79B16C"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2D9858E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33/194 Patienten benötigten eine Dialyse</w:t>
            </w:r>
          </w:p>
        </w:tc>
        <w:tc>
          <w:tcPr>
            <w:tcW w:w="1985" w:type="dxa"/>
            <w:vMerge/>
          </w:tcPr>
          <w:p w14:paraId="489823A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bl>
    <w:p w14:paraId="1062A9A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414313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5B1870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69665F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2D2C50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ADE0AB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34CFE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BB9D7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39B0F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EA12B27" w14:textId="0AC6BB8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514D31C" w14:textId="77777777" w:rsidR="00857E7F" w:rsidRPr="00AC661D" w:rsidRDefault="00857E7F" w:rsidP="00C63355">
      <w:pPr>
        <w:spacing w:before="0" w:line="240" w:lineRule="auto"/>
        <w:ind w:left="0"/>
        <w:jc w:val="left"/>
        <w:rPr>
          <w:rFonts w:asciiTheme="minorHAnsi" w:hAnsiTheme="minorHAnsi" w:cstheme="minorHAnsi"/>
          <w:color w:val="222A35" w:themeColor="text2" w:themeShade="80"/>
        </w:rPr>
      </w:pPr>
    </w:p>
    <w:p w14:paraId="480144C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596" w:type="dxa"/>
        <w:tblLayout w:type="fixed"/>
        <w:tblLook w:val="04A0" w:firstRow="1" w:lastRow="0" w:firstColumn="1" w:lastColumn="0" w:noHBand="0" w:noVBand="1"/>
      </w:tblPr>
      <w:tblGrid>
        <w:gridCol w:w="1303"/>
        <w:gridCol w:w="2661"/>
        <w:gridCol w:w="2552"/>
        <w:gridCol w:w="2126"/>
        <w:gridCol w:w="1559"/>
        <w:gridCol w:w="2552"/>
        <w:gridCol w:w="1843"/>
      </w:tblGrid>
      <w:tr w:rsidR="00C63355" w:rsidRPr="00AC661D" w14:paraId="4CB01880" w14:textId="77777777" w:rsidTr="00C63355">
        <w:trPr>
          <w:trHeight w:val="552"/>
        </w:trPr>
        <w:tc>
          <w:tcPr>
            <w:tcW w:w="1303" w:type="dxa"/>
          </w:tcPr>
          <w:p w14:paraId="73B9007A"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61" w:type="dxa"/>
          </w:tcPr>
          <w:p w14:paraId="1B54354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2" w:type="dxa"/>
          </w:tcPr>
          <w:p w14:paraId="088C4FB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09DBDDEE"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Kortikosteroide</w:t>
            </w:r>
          </w:p>
        </w:tc>
        <w:tc>
          <w:tcPr>
            <w:tcW w:w="2126" w:type="dxa"/>
          </w:tcPr>
          <w:p w14:paraId="52DDA5E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1C31D8A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SoC</w:t>
            </w:r>
          </w:p>
        </w:tc>
        <w:tc>
          <w:tcPr>
            <w:tcW w:w="1559" w:type="dxa"/>
          </w:tcPr>
          <w:p w14:paraId="3F5204D8"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552" w:type="dxa"/>
          </w:tcPr>
          <w:p w14:paraId="48909B73"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843" w:type="dxa"/>
          </w:tcPr>
          <w:p w14:paraId="6EA86178"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0D144AA1" w14:textId="77777777" w:rsidTr="00C63355">
        <w:trPr>
          <w:trHeight w:val="1978"/>
        </w:trPr>
        <w:tc>
          <w:tcPr>
            <w:tcW w:w="1303" w:type="dxa"/>
            <w:vMerge w:val="restart"/>
          </w:tcPr>
          <w:p w14:paraId="1AA8D386" w14:textId="3A48C2A8"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REMAP-CAP, 2020</w:t>
            </w:r>
            <w:r w:rsidR="00857E7F" w:rsidRPr="00AC661D">
              <w:rPr>
                <w:rFonts w:asciiTheme="minorHAnsi" w:hAnsiTheme="minorHAnsi" w:cstheme="minorHAnsi"/>
                <w:color w:val="222A35" w:themeColor="text2" w:themeShade="80"/>
                <w:sz w:val="18"/>
                <w:lang w:val="en-US"/>
              </w:rPr>
              <w:t xml:space="preserve"> </w:t>
            </w:r>
            <w:r w:rsidR="00857E7F" w:rsidRPr="00AC661D">
              <w:rPr>
                <w:rFonts w:asciiTheme="minorHAnsi" w:hAnsiTheme="minorHAnsi" w:cstheme="minorHAnsi"/>
                <w:color w:val="222A35" w:themeColor="text2" w:themeShade="80"/>
                <w:sz w:val="18"/>
                <w:lang w:val="en-US"/>
              </w:rPr>
              <w:fldChar w:fldCharType="begin">
                <w:fldData xml:space="preserve">PEVuZE5vdGU+PENpdGU+PEF1dGhvcj5Xcml0aW5nIENvbW1pdHRlZSBmb3IgdGhlIFJFTUFQLUNB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</w:fldData>
              </w:fldChar>
            </w:r>
            <w:r w:rsidR="00307864">
              <w:rPr>
                <w:rFonts w:asciiTheme="minorHAnsi" w:hAnsiTheme="minorHAnsi" w:cstheme="minorHAnsi"/>
                <w:color w:val="222A35" w:themeColor="text2" w:themeShade="80"/>
                <w:sz w:val="18"/>
                <w:lang w:val="en-US"/>
              </w:rPr>
              <w:instrText xml:space="preserve"> ADDIN EN.CITE </w:instrText>
            </w:r>
            <w:r w:rsidR="00307864">
              <w:rPr>
                <w:rFonts w:asciiTheme="minorHAnsi" w:hAnsiTheme="minorHAnsi" w:cstheme="minorHAnsi"/>
                <w:color w:val="222A35" w:themeColor="text2" w:themeShade="80"/>
                <w:sz w:val="18"/>
                <w:lang w:val="en-US"/>
              </w:rPr>
              <w:fldChar w:fldCharType="begin">
                <w:fldData xml:space="preserve">PEVuZE5vdGU+PENpdGU+PEF1dGhvcj5Xcml0aW5nIENvbW1pdHRlZSBmb3IgdGhlIFJFTUFQLUNB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</w:fldData>
              </w:fldChar>
            </w:r>
            <w:r w:rsidR="00307864">
              <w:rPr>
                <w:rFonts w:asciiTheme="minorHAnsi" w:hAnsiTheme="minorHAnsi" w:cstheme="minorHAnsi"/>
                <w:color w:val="222A35" w:themeColor="text2" w:themeShade="80"/>
                <w:sz w:val="18"/>
                <w:lang w:val="en-US"/>
              </w:rPr>
              <w:instrText xml:space="preserve"> ADDIN EN.CITE.DATA </w:instrText>
            </w:r>
            <w:r w:rsidR="00307864">
              <w:rPr>
                <w:rFonts w:asciiTheme="minorHAnsi" w:hAnsiTheme="minorHAnsi" w:cstheme="minorHAnsi"/>
                <w:color w:val="222A35" w:themeColor="text2" w:themeShade="80"/>
                <w:sz w:val="18"/>
                <w:lang w:val="en-US"/>
              </w:rPr>
            </w:r>
            <w:r w:rsidR="00307864">
              <w:rPr>
                <w:rFonts w:asciiTheme="minorHAnsi" w:hAnsiTheme="minorHAnsi" w:cstheme="minorHAnsi"/>
                <w:color w:val="222A35" w:themeColor="text2" w:themeShade="80"/>
                <w:sz w:val="18"/>
                <w:lang w:val="en-US"/>
              </w:rPr>
              <w:fldChar w:fldCharType="end"/>
            </w:r>
            <w:r w:rsidR="00857E7F" w:rsidRPr="00AC661D">
              <w:rPr>
                <w:rFonts w:asciiTheme="minorHAnsi" w:hAnsiTheme="minorHAnsi" w:cstheme="minorHAnsi"/>
                <w:color w:val="222A35" w:themeColor="text2" w:themeShade="80"/>
                <w:sz w:val="18"/>
                <w:lang w:val="en-US"/>
              </w:rPr>
            </w:r>
            <w:r w:rsidR="00857E7F"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(15)</w:t>
            </w:r>
            <w:r w:rsidR="00857E7F" w:rsidRPr="00AC661D">
              <w:rPr>
                <w:rFonts w:asciiTheme="minorHAnsi" w:hAnsiTheme="minorHAnsi" w:cstheme="minorHAnsi"/>
                <w:color w:val="222A35" w:themeColor="text2" w:themeShade="80"/>
                <w:sz w:val="18"/>
                <w:lang w:val="en-US"/>
              </w:rPr>
              <w:fldChar w:fldCharType="end"/>
            </w:r>
          </w:p>
          <w:p w14:paraId="59C77A2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4A6B03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61" w:type="dxa"/>
            <w:vMerge w:val="restart"/>
          </w:tcPr>
          <w:p w14:paraId="19C2293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238</w:t>
            </w:r>
          </w:p>
          <w:p w14:paraId="48B3B530"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313AD19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60,4 (SD 11,6) Jahre, Vergleich 59,9 (SD 14,6) Jahre</w:t>
            </w:r>
          </w:p>
          <w:p w14:paraId="3887A84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74FB9D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Diabetes mellitus = Intervention 38,8%, Vergleich 30,6%; </w:t>
            </w:r>
          </w:p>
          <w:p w14:paraId="5899EF6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Asthma/COPD = Intervention 15,3%, Vergleich 16%; andere respiratorische Erkrankungen = Intervention 5,5%, Vergleich 4,2%; Nierenerkrankungen = Intervention 10,2%, Vergleich 8,7%; schwere Herzerkrankung= Intervention 6,6%, Vergleich 6,1%; Immunsuppressive Erkrankung = Intervention 5,5%, Vergleich 2,1%; </w:t>
            </w:r>
          </w:p>
          <w:p w14:paraId="248160D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126DC51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bei Randomisation: </w:t>
            </w:r>
          </w:p>
          <w:p w14:paraId="182EF62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IMV+ECMO ca. 60%</w:t>
            </w:r>
          </w:p>
          <w:p w14:paraId="5CA5CDC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NIV+HFNC ca. 35%</w:t>
            </w:r>
          </w:p>
          <w:p w14:paraId="5FD3E0B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val="restart"/>
          </w:tcPr>
          <w:p w14:paraId="5E60F11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137</w:t>
            </w:r>
          </w:p>
          <w:p w14:paraId="480E2865"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62307C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Fixed dose Hydrocortison 50 mg/alle 6 Stunden, für 7 Tage </w:t>
            </w:r>
          </w:p>
          <w:p w14:paraId="791735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A6EAF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535EFB9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val="restart"/>
          </w:tcPr>
          <w:p w14:paraId="7DE7E04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101</w:t>
            </w:r>
          </w:p>
          <w:p w14:paraId="4393AB48"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131EB88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Hydrocortison</w:t>
            </w:r>
          </w:p>
        </w:tc>
        <w:tc>
          <w:tcPr>
            <w:tcW w:w="1559" w:type="dxa"/>
          </w:tcPr>
          <w:p w14:paraId="1C9914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p w14:paraId="37B10166"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lang w:val="en-US"/>
              </w:rPr>
            </w:pPr>
          </w:p>
          <w:p w14:paraId="1C8F663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tcPr>
          <w:p w14:paraId="4450523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0,92 (95%KI 0,63, 1,34)</w:t>
            </w:r>
          </w:p>
          <w:p w14:paraId="586F282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B652D8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41/137 Patienten starben</w:t>
            </w:r>
          </w:p>
          <w:p w14:paraId="33904C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1C3E31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33/101 Patienten starben</w:t>
            </w:r>
          </w:p>
          <w:p w14:paraId="12EC20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843" w:type="dxa"/>
            <w:vMerge w:val="restart"/>
          </w:tcPr>
          <w:p w14:paraId="07ACA5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Unverblindete Patienten und Kliniker</w:t>
            </w:r>
          </w:p>
          <w:p w14:paraId="055886C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037C86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Unterschiedliche SoC</w:t>
            </w:r>
          </w:p>
          <w:p w14:paraId="6710DD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7F97949C" w14:textId="77777777" w:rsidTr="00C63355">
        <w:trPr>
          <w:trHeight w:val="2309"/>
        </w:trPr>
        <w:tc>
          <w:tcPr>
            <w:tcW w:w="1303" w:type="dxa"/>
            <w:vMerge/>
          </w:tcPr>
          <w:p w14:paraId="5E7FB8B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64DEF19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57E814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7D7158E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006D5F0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Serious adverse events</w:t>
            </w:r>
          </w:p>
        </w:tc>
        <w:tc>
          <w:tcPr>
            <w:tcW w:w="2552" w:type="dxa"/>
          </w:tcPr>
          <w:p w14:paraId="7EE27A3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2,95 (95%KI 0,33, 25,99)</w:t>
            </w:r>
          </w:p>
          <w:p w14:paraId="51774315"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67555D5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4/137 Patienten erlitten ein SAE</w:t>
            </w:r>
          </w:p>
          <w:p w14:paraId="50EB7F5E"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7582170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1/101 Patienten erlitten ein SAE</w:t>
            </w:r>
          </w:p>
        </w:tc>
        <w:tc>
          <w:tcPr>
            <w:tcW w:w="1843" w:type="dxa"/>
            <w:vMerge/>
          </w:tcPr>
          <w:p w14:paraId="1ABA7E9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bl>
    <w:p w14:paraId="752D2D7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13708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74731F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155AEF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F25534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5F9A59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551511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B9FC5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B5B4A0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834A93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474D852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3FA8DB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E1AE60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8F7071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7D6C1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4DBC9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879" w:type="dxa"/>
        <w:tblLayout w:type="fixed"/>
        <w:tblLook w:val="04A0" w:firstRow="1" w:lastRow="0" w:firstColumn="1" w:lastColumn="0" w:noHBand="0" w:noVBand="1"/>
      </w:tblPr>
      <w:tblGrid>
        <w:gridCol w:w="1303"/>
        <w:gridCol w:w="2661"/>
        <w:gridCol w:w="2552"/>
        <w:gridCol w:w="1984"/>
        <w:gridCol w:w="1701"/>
        <w:gridCol w:w="2977"/>
        <w:gridCol w:w="1701"/>
      </w:tblGrid>
      <w:tr w:rsidR="00C63355" w:rsidRPr="00AC661D" w14:paraId="3BFB1F7C" w14:textId="77777777" w:rsidTr="00C63355">
        <w:trPr>
          <w:trHeight w:val="425"/>
        </w:trPr>
        <w:tc>
          <w:tcPr>
            <w:tcW w:w="1303" w:type="dxa"/>
          </w:tcPr>
          <w:p w14:paraId="2EC7F9AE"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61" w:type="dxa"/>
          </w:tcPr>
          <w:p w14:paraId="48C2516A"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2" w:type="dxa"/>
          </w:tcPr>
          <w:p w14:paraId="61BA3B1A"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07A4E5B"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Kortikosteroide</w:t>
            </w:r>
          </w:p>
        </w:tc>
        <w:tc>
          <w:tcPr>
            <w:tcW w:w="1984" w:type="dxa"/>
          </w:tcPr>
          <w:p w14:paraId="2F1CC0D7"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7D1ED264"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SoC</w:t>
            </w:r>
          </w:p>
        </w:tc>
        <w:tc>
          <w:tcPr>
            <w:tcW w:w="1701" w:type="dxa"/>
          </w:tcPr>
          <w:p w14:paraId="227A41D0"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977" w:type="dxa"/>
          </w:tcPr>
          <w:p w14:paraId="473B893A"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701" w:type="dxa"/>
          </w:tcPr>
          <w:p w14:paraId="520C468B"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2025F293" w14:textId="77777777" w:rsidTr="00C63355">
        <w:trPr>
          <w:trHeight w:val="821"/>
        </w:trPr>
        <w:tc>
          <w:tcPr>
            <w:tcW w:w="1303" w:type="dxa"/>
            <w:vMerge w:val="restart"/>
          </w:tcPr>
          <w:p w14:paraId="2BF39B7C" w14:textId="32CD7DB0"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Tomazini, 2020</w:t>
            </w:r>
            <w:r w:rsidR="00857E7F" w:rsidRPr="00AC661D">
              <w:rPr>
                <w:rFonts w:asciiTheme="minorHAnsi" w:hAnsiTheme="minorHAnsi" w:cstheme="minorHAnsi"/>
                <w:color w:val="222A35" w:themeColor="text2" w:themeShade="80"/>
                <w:sz w:val="18"/>
                <w:lang w:val="en-US"/>
              </w:rPr>
              <w:t xml:space="preserve"> </w:t>
            </w:r>
            <w:r w:rsidR="00857E7F" w:rsidRPr="00AC661D">
              <w:rPr>
                <w:rFonts w:asciiTheme="minorHAnsi" w:hAnsiTheme="minorHAnsi" w:cstheme="minorHAnsi"/>
                <w:color w:val="222A35" w:themeColor="text2" w:themeShade="80"/>
                <w:sz w:val="18"/>
                <w:lang w:val="en-US"/>
              </w:rPr>
              <w:fldChar w:fldCharType="begin">
                <w:fldData xml:space="preserve">PEVuZE5vdGU+PENpdGU+PEF1dGhvcj5Ub21hemluaTwvQXV0aG9yPjxZZWFyPjIwMjA8L1llYXI+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</w:fldData>
              </w:fldChar>
            </w:r>
            <w:r w:rsidR="00307864">
              <w:rPr>
                <w:rFonts w:asciiTheme="minorHAnsi" w:hAnsiTheme="minorHAnsi" w:cstheme="minorHAnsi"/>
                <w:color w:val="222A35" w:themeColor="text2" w:themeShade="80"/>
                <w:sz w:val="18"/>
                <w:lang w:val="en-US"/>
              </w:rPr>
              <w:instrText xml:space="preserve"> ADDIN EN.CITE </w:instrText>
            </w:r>
            <w:r w:rsidR="00307864">
              <w:rPr>
                <w:rFonts w:asciiTheme="minorHAnsi" w:hAnsiTheme="minorHAnsi" w:cstheme="minorHAnsi"/>
                <w:color w:val="222A35" w:themeColor="text2" w:themeShade="80"/>
                <w:sz w:val="18"/>
                <w:lang w:val="en-US"/>
              </w:rPr>
              <w:fldChar w:fldCharType="begin">
                <w:fldData xml:space="preserve">PEVuZE5vdGU+PENpdGU+PEF1dGhvcj5Ub21hemluaTwvQXV0aG9yPjxZZWFyPjIwMjA8L1llYXI+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</w:fldData>
              </w:fldChar>
            </w:r>
            <w:r w:rsidR="00307864">
              <w:rPr>
                <w:rFonts w:asciiTheme="minorHAnsi" w:hAnsiTheme="minorHAnsi" w:cstheme="minorHAnsi"/>
                <w:color w:val="222A35" w:themeColor="text2" w:themeShade="80"/>
                <w:sz w:val="18"/>
                <w:lang w:val="en-US"/>
              </w:rPr>
              <w:instrText xml:space="preserve"> ADDIN EN.CITE.DATA </w:instrText>
            </w:r>
            <w:r w:rsidR="00307864">
              <w:rPr>
                <w:rFonts w:asciiTheme="minorHAnsi" w:hAnsiTheme="minorHAnsi" w:cstheme="minorHAnsi"/>
                <w:color w:val="222A35" w:themeColor="text2" w:themeShade="80"/>
                <w:sz w:val="18"/>
                <w:lang w:val="en-US"/>
              </w:rPr>
            </w:r>
            <w:r w:rsidR="00307864">
              <w:rPr>
                <w:rFonts w:asciiTheme="minorHAnsi" w:hAnsiTheme="minorHAnsi" w:cstheme="minorHAnsi"/>
                <w:color w:val="222A35" w:themeColor="text2" w:themeShade="80"/>
                <w:sz w:val="18"/>
                <w:lang w:val="en-US"/>
              </w:rPr>
              <w:fldChar w:fldCharType="end"/>
            </w:r>
            <w:r w:rsidR="00857E7F" w:rsidRPr="00AC661D">
              <w:rPr>
                <w:rFonts w:asciiTheme="minorHAnsi" w:hAnsiTheme="minorHAnsi" w:cstheme="minorHAnsi"/>
                <w:color w:val="222A35" w:themeColor="text2" w:themeShade="80"/>
                <w:sz w:val="18"/>
                <w:lang w:val="en-US"/>
              </w:rPr>
            </w:r>
            <w:r w:rsidR="00857E7F"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(16)</w:t>
            </w:r>
            <w:r w:rsidR="00857E7F" w:rsidRPr="00AC661D">
              <w:rPr>
                <w:rFonts w:asciiTheme="minorHAnsi" w:hAnsiTheme="minorHAnsi" w:cstheme="minorHAnsi"/>
                <w:color w:val="222A35" w:themeColor="text2" w:themeShade="80"/>
                <w:sz w:val="18"/>
                <w:lang w:val="en-US"/>
              </w:rPr>
              <w:fldChar w:fldCharType="end"/>
            </w:r>
          </w:p>
          <w:p w14:paraId="3BA0A9C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D9F21CC" w14:textId="77777777" w:rsidR="00C63355" w:rsidRPr="00AC661D" w:rsidRDefault="00C63355" w:rsidP="00C63355">
            <w:pPr>
              <w:spacing w:before="0" w:line="240" w:lineRule="auto"/>
              <w:ind w:left="0"/>
              <w:jc w:val="left"/>
              <w:rPr>
                <w:rFonts w:asciiTheme="minorHAnsi" w:hAnsiTheme="minorHAnsi" w:cstheme="minorHAnsi"/>
                <w:b/>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61" w:type="dxa"/>
            <w:vMerge w:val="restart"/>
          </w:tcPr>
          <w:p w14:paraId="7CE0606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299</w:t>
            </w:r>
          </w:p>
          <w:p w14:paraId="46DF52B1"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007433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60,1 (SD 15,8) Jahre, Vergleich 62,7 (SD 13,1) Jahre</w:t>
            </w:r>
          </w:p>
          <w:p w14:paraId="04DA693C"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4A03DA0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10CFD2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Diabetes mellitus = Intervention 37,8%, Vergleich 46,6%; </w:t>
            </w:r>
          </w:p>
          <w:p w14:paraId="0FBD34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Bluthochdruck = Intervention 60,3%, Vergleich 72,3%; Übergewicht = Intervention 30,5%, Vergleich 23,7%; Herzinsuffizienz = Intervention 7,3%, Vergleich 8,1%; chronische Niereninsuffizienz= Intervention 4,6%, Vergleich 6,1%; </w:t>
            </w:r>
          </w:p>
          <w:p w14:paraId="6895C2A9"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5459CB7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bei Randomisation: Alle IMV </w:t>
            </w:r>
          </w:p>
          <w:p w14:paraId="13E0BBE1"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rPr>
            </w:pPr>
          </w:p>
        </w:tc>
        <w:tc>
          <w:tcPr>
            <w:tcW w:w="2552" w:type="dxa"/>
            <w:vMerge w:val="restart"/>
          </w:tcPr>
          <w:p w14:paraId="2F945A1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151</w:t>
            </w:r>
          </w:p>
          <w:p w14:paraId="695001E9"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3D66294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Dexamethason 20 mg/Tag für 5 Tage, dann 10 mg/Tag für weitere 5 Tage oder bis Entlassung aus ICU</w:t>
            </w:r>
          </w:p>
          <w:p w14:paraId="134A5646"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25DC67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1389581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p>
        </w:tc>
        <w:tc>
          <w:tcPr>
            <w:tcW w:w="1984" w:type="dxa"/>
            <w:vMerge w:val="restart"/>
          </w:tcPr>
          <w:p w14:paraId="1706075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148</w:t>
            </w:r>
          </w:p>
          <w:p w14:paraId="5D53331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BDB1D6B" w14:textId="77777777" w:rsidR="00C63355" w:rsidRPr="00AC661D" w:rsidRDefault="00C63355" w:rsidP="00C63355">
            <w:pPr>
              <w:spacing w:before="0" w:line="240" w:lineRule="auto"/>
              <w:ind w:left="0"/>
              <w:jc w:val="left"/>
              <w:rPr>
                <w:rFonts w:asciiTheme="minorHAnsi" w:hAnsiTheme="minorHAnsi" w:cstheme="minorHAnsi"/>
                <w:b/>
                <w:color w:val="222A35" w:themeColor="text2" w:themeShade="80"/>
                <w:sz w:val="18"/>
                <w:lang w:val="en-US"/>
              </w:rPr>
            </w:pPr>
            <w:r w:rsidRPr="00AC661D">
              <w:rPr>
                <w:rFonts w:asciiTheme="minorHAnsi" w:hAnsiTheme="minorHAnsi" w:cstheme="minorHAnsi"/>
                <w:color w:val="222A35" w:themeColor="text2" w:themeShade="80"/>
                <w:sz w:val="18"/>
                <w:lang w:val="en-US"/>
              </w:rPr>
              <w:t>Standard of Care</w:t>
            </w:r>
          </w:p>
        </w:tc>
        <w:tc>
          <w:tcPr>
            <w:tcW w:w="1701" w:type="dxa"/>
          </w:tcPr>
          <w:p w14:paraId="00047096" w14:textId="77777777" w:rsidR="00C63355" w:rsidRPr="00AC661D" w:rsidRDefault="00C63355" w:rsidP="00C63355">
            <w:pPr>
              <w:spacing w:before="0" w:line="240" w:lineRule="auto"/>
              <w:ind w:left="0"/>
              <w:jc w:val="left"/>
              <w:rPr>
                <w:rFonts w:asciiTheme="minorHAnsi" w:hAnsiTheme="minorHAnsi" w:cstheme="minorHAnsi"/>
                <w:b/>
                <w:color w:val="222A35" w:themeColor="text2" w:themeShade="80"/>
                <w:sz w:val="18"/>
                <w:lang w:val="en-US"/>
              </w:rPr>
            </w:pPr>
            <w:r w:rsidRPr="00AC661D">
              <w:rPr>
                <w:rFonts w:asciiTheme="minorHAnsi" w:hAnsiTheme="minorHAnsi" w:cstheme="minorHAnsi"/>
                <w:color w:val="222A35" w:themeColor="text2" w:themeShade="80"/>
                <w:sz w:val="18"/>
                <w:lang w:val="en-US"/>
              </w:rPr>
              <w:t>Mortalität</w:t>
            </w:r>
          </w:p>
        </w:tc>
        <w:tc>
          <w:tcPr>
            <w:tcW w:w="2977" w:type="dxa"/>
          </w:tcPr>
          <w:p w14:paraId="455FCE6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0,92 (95%KI 0,76, 1,11)</w:t>
            </w:r>
          </w:p>
          <w:p w14:paraId="077D5FAC"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6FCBF13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85/151 Patienten starben</w:t>
            </w:r>
          </w:p>
          <w:p w14:paraId="7DF0EF57"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1F1AD74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91/148 Patienten starben</w:t>
            </w:r>
          </w:p>
          <w:p w14:paraId="63C10C84" w14:textId="77777777" w:rsidR="00C63355" w:rsidRPr="00AC661D" w:rsidRDefault="00C63355" w:rsidP="00C63355">
            <w:pPr>
              <w:spacing w:before="0" w:line="240" w:lineRule="auto"/>
              <w:ind w:left="0"/>
              <w:jc w:val="left"/>
              <w:rPr>
                <w:rFonts w:asciiTheme="minorHAnsi" w:hAnsiTheme="minorHAnsi" w:cstheme="minorHAnsi"/>
                <w:b/>
                <w:color w:val="222A35" w:themeColor="text2" w:themeShade="80"/>
                <w:sz w:val="18"/>
              </w:rPr>
            </w:pPr>
          </w:p>
        </w:tc>
        <w:tc>
          <w:tcPr>
            <w:tcW w:w="1701" w:type="dxa"/>
            <w:vMerge w:val="restart"/>
          </w:tcPr>
          <w:p w14:paraId="000A025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Unverblindet </w:t>
            </w:r>
          </w:p>
          <w:p w14:paraId="1B097E8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w:t>
            </w:r>
          </w:p>
          <w:p w14:paraId="5647EB97" w14:textId="77777777" w:rsidR="00C63355" w:rsidRPr="00AC661D" w:rsidRDefault="00C63355" w:rsidP="00C63355">
            <w:pPr>
              <w:spacing w:before="0" w:line="240" w:lineRule="auto"/>
              <w:ind w:left="0"/>
              <w:jc w:val="left"/>
              <w:rPr>
                <w:rFonts w:asciiTheme="minorHAnsi" w:hAnsiTheme="minorHAnsi" w:cstheme="minorHAnsi"/>
                <w:b/>
                <w:color w:val="222A35" w:themeColor="text2" w:themeShade="80"/>
                <w:sz w:val="18"/>
              </w:rPr>
            </w:pPr>
            <w:r w:rsidRPr="00AC661D">
              <w:rPr>
                <w:rFonts w:asciiTheme="minorHAnsi" w:hAnsiTheme="minorHAnsi" w:cstheme="minorHAnsi"/>
                <w:color w:val="222A35" w:themeColor="text2" w:themeShade="80"/>
                <w:sz w:val="18"/>
              </w:rPr>
              <w:t>Protokollabweichungen: in der Kontrollgruppe erhielten 9.4% der Patienten Kortikosteroide</w:t>
            </w:r>
          </w:p>
        </w:tc>
      </w:tr>
      <w:tr w:rsidR="00C63355" w:rsidRPr="00AC661D" w14:paraId="0B285C70" w14:textId="77777777" w:rsidTr="00C63355">
        <w:trPr>
          <w:trHeight w:val="821"/>
        </w:trPr>
        <w:tc>
          <w:tcPr>
            <w:tcW w:w="1303" w:type="dxa"/>
            <w:vMerge/>
          </w:tcPr>
          <w:p w14:paraId="6AD7A86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6E64375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15AB8F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984" w:type="dxa"/>
            <w:vMerge/>
          </w:tcPr>
          <w:p w14:paraId="71ABD57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701" w:type="dxa"/>
          </w:tcPr>
          <w:p w14:paraId="6829457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Serious adverse</w:t>
            </w:r>
          </w:p>
          <w:p w14:paraId="125BD80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events</w:t>
            </w:r>
          </w:p>
        </w:tc>
        <w:tc>
          <w:tcPr>
            <w:tcW w:w="2977" w:type="dxa"/>
          </w:tcPr>
          <w:p w14:paraId="687A610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0,54 (95%KI 0,19, 1,59)</w:t>
            </w:r>
          </w:p>
          <w:p w14:paraId="39E9FC86"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6089817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5/151 Patienten erlitten ein SAE</w:t>
            </w:r>
          </w:p>
          <w:p w14:paraId="163965F7"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3309682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9/148 Patienten erlitten ein SAE</w:t>
            </w:r>
          </w:p>
          <w:p w14:paraId="0AECAB0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701" w:type="dxa"/>
            <w:vMerge/>
          </w:tcPr>
          <w:p w14:paraId="346B159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p>
        </w:tc>
      </w:tr>
      <w:tr w:rsidR="00C63355" w:rsidRPr="00AC661D" w14:paraId="26C38D84" w14:textId="77777777" w:rsidTr="00C63355">
        <w:trPr>
          <w:trHeight w:val="821"/>
        </w:trPr>
        <w:tc>
          <w:tcPr>
            <w:tcW w:w="1303" w:type="dxa"/>
            <w:vMerge/>
          </w:tcPr>
          <w:p w14:paraId="266EDD9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0638172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30DD854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984" w:type="dxa"/>
            <w:vMerge/>
          </w:tcPr>
          <w:p w14:paraId="3D4E67D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701" w:type="dxa"/>
          </w:tcPr>
          <w:p w14:paraId="03F21F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Adverse events</w:t>
            </w:r>
          </w:p>
        </w:tc>
        <w:tc>
          <w:tcPr>
            <w:tcW w:w="2977" w:type="dxa"/>
          </w:tcPr>
          <w:p w14:paraId="7AC0E21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0,69 (95%KI 0,50, 0,96)</w:t>
            </w:r>
          </w:p>
          <w:p w14:paraId="54ADFE91"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320BF0B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41/151 Patienten erlitten ein AE</w:t>
            </w:r>
          </w:p>
          <w:p w14:paraId="0F1DA559"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7F5D022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58/148 Patienten erlitten ein AE</w:t>
            </w:r>
          </w:p>
          <w:p w14:paraId="2E285C3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701" w:type="dxa"/>
            <w:vMerge/>
          </w:tcPr>
          <w:p w14:paraId="5D65D5A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p>
        </w:tc>
      </w:tr>
      <w:tr w:rsidR="00C63355" w:rsidRPr="00AC661D" w14:paraId="3EED4848" w14:textId="77777777" w:rsidTr="00C63355">
        <w:trPr>
          <w:trHeight w:val="821"/>
        </w:trPr>
        <w:tc>
          <w:tcPr>
            <w:tcW w:w="1303" w:type="dxa"/>
            <w:vMerge/>
          </w:tcPr>
          <w:p w14:paraId="3718CCD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4D77C7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072C459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984" w:type="dxa"/>
            <w:vMerge/>
          </w:tcPr>
          <w:p w14:paraId="4876D3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701" w:type="dxa"/>
          </w:tcPr>
          <w:p w14:paraId="11AA20C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Infektionen die im Krankenhaus erworben wurden</w:t>
            </w:r>
          </w:p>
        </w:tc>
        <w:tc>
          <w:tcPr>
            <w:tcW w:w="2977" w:type="dxa"/>
          </w:tcPr>
          <w:p w14:paraId="46B8FA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0,75 (95%KI 0,52, 1,09)</w:t>
            </w:r>
          </w:p>
          <w:p w14:paraId="4168B957"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699B215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36/151 Patienten erlitten eine Infektion im Krankenhaus</w:t>
            </w:r>
          </w:p>
          <w:p w14:paraId="7F5BAFB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B70215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47/148 Patienten erlitten eine Infektion im Krankenhaus</w:t>
            </w:r>
          </w:p>
          <w:p w14:paraId="17BD0DF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701" w:type="dxa"/>
            <w:vMerge/>
          </w:tcPr>
          <w:p w14:paraId="4ACD3EC1"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rPr>
            </w:pPr>
          </w:p>
        </w:tc>
      </w:tr>
      <w:tr w:rsidR="00C63355" w:rsidRPr="00AC661D" w14:paraId="502C471E" w14:textId="77777777" w:rsidTr="00C63355">
        <w:trPr>
          <w:trHeight w:val="821"/>
        </w:trPr>
        <w:tc>
          <w:tcPr>
            <w:tcW w:w="1303" w:type="dxa"/>
            <w:vMerge/>
          </w:tcPr>
          <w:p w14:paraId="2FFAC7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42CA0EC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5CA6FD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984" w:type="dxa"/>
            <w:vMerge/>
          </w:tcPr>
          <w:p w14:paraId="0D5543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701" w:type="dxa"/>
          </w:tcPr>
          <w:p w14:paraId="1B17A77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Ventilator-free days</w:t>
            </w:r>
          </w:p>
        </w:tc>
        <w:tc>
          <w:tcPr>
            <w:tcW w:w="2977" w:type="dxa"/>
          </w:tcPr>
          <w:p w14:paraId="7580EB8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Mittelwertdifferenz 2,60 (95%KI 0,67, 4.53)</w:t>
            </w:r>
          </w:p>
          <w:p w14:paraId="6DD79B30"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03696C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6,6 Tage ohne Beatmung</w:t>
            </w:r>
          </w:p>
          <w:p w14:paraId="7E82077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D654E6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4 Tage ohne Beatmung</w:t>
            </w:r>
          </w:p>
        </w:tc>
        <w:tc>
          <w:tcPr>
            <w:tcW w:w="1701" w:type="dxa"/>
            <w:vMerge/>
          </w:tcPr>
          <w:p w14:paraId="127C9351"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p>
        </w:tc>
      </w:tr>
    </w:tbl>
    <w:p w14:paraId="4DB128AF"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1"/>
        <w:rPr>
          <w:rFonts w:asciiTheme="minorHAnsi" w:hAnsiTheme="minorHAnsi" w:cstheme="minorHAnsi"/>
          <w:color w:val="222A35" w:themeColor="text2" w:themeShade="80"/>
          <w:sz w:val="26"/>
          <w:szCs w:val="26"/>
        </w:rPr>
        <w:sectPr w:rsidR="00C63355" w:rsidRPr="00AC661D" w:rsidSect="00F85DC7">
          <w:pgSz w:w="16840" w:h="11900" w:orient="landscape"/>
          <w:pgMar w:top="680" w:right="1417" w:bottom="680" w:left="1417" w:header="708" w:footer="708" w:gutter="0"/>
          <w:cols w:space="708"/>
          <w:docGrid w:linePitch="360"/>
        </w:sectPr>
      </w:pPr>
    </w:p>
    <w:p w14:paraId="207292CC" w14:textId="42D4EB03" w:rsidR="00C63355" w:rsidRPr="00AC661D" w:rsidRDefault="00C63355" w:rsidP="00857E7F">
      <w:pPr>
        <w:pStyle w:val="berschrift2"/>
        <w:rPr>
          <w:color w:val="222A35" w:themeColor="text2" w:themeShade="80"/>
        </w:rPr>
      </w:pPr>
      <w:bookmarkStart w:id="46" w:name="_Toc64238386"/>
      <w:bookmarkStart w:id="47" w:name="_Toc72238131"/>
      <w:r w:rsidRPr="00AC661D">
        <w:rPr>
          <w:color w:val="222A35" w:themeColor="text2" w:themeShade="80"/>
        </w:rPr>
        <w:lastRenderedPageBreak/>
        <w:t>Remdesivir</w:t>
      </w:r>
      <w:bookmarkEnd w:id="46"/>
      <w:bookmarkEnd w:id="47"/>
    </w:p>
    <w:p w14:paraId="6676720D" w14:textId="77777777" w:rsidR="00C63355" w:rsidRPr="00AC661D" w:rsidRDefault="00C63355" w:rsidP="00857E7F">
      <w:pPr>
        <w:rPr>
          <w:color w:val="222A35" w:themeColor="text2" w:themeShade="80"/>
        </w:rPr>
      </w:pPr>
      <w:r w:rsidRPr="00AC661D">
        <w:rPr>
          <w:color w:val="222A35" w:themeColor="text2" w:themeShade="80"/>
        </w:rPr>
        <w:t xml:space="preserve">Autor*innen: </w:t>
      </w:r>
      <w:r w:rsidRPr="00AC661D">
        <w:rPr>
          <w:color w:val="222A35" w:themeColor="text2" w:themeShade="80"/>
          <w:shd w:val="clear" w:color="auto" w:fill="FFFFFF"/>
        </w:rPr>
        <w:t>Kelly Ansems, Carina Benstöm, Karolina Dahms, Felicitas Grundeis, Maria-Inti Metzendorf, Agata Mikolajewska, Miriam Stegemann, Volker Thieme</w:t>
      </w:r>
    </w:p>
    <w:p w14:paraId="16EB0D5B" w14:textId="77777777" w:rsidR="00C63355" w:rsidRPr="00AC661D" w:rsidRDefault="00C63355" w:rsidP="00857E7F">
      <w:pPr>
        <w:pStyle w:val="berschrift3"/>
        <w:rPr>
          <w:color w:val="222A35" w:themeColor="text2" w:themeShade="80"/>
        </w:rPr>
      </w:pPr>
      <w:bookmarkStart w:id="48" w:name="_Toc64238387"/>
      <w:bookmarkStart w:id="49" w:name="_Toc72238132"/>
      <w:r w:rsidRPr="00AC661D">
        <w:rPr>
          <w:color w:val="222A35" w:themeColor="text2" w:themeShade="80"/>
        </w:rPr>
        <w:t>PICO</w:t>
      </w:r>
      <w:bookmarkEnd w:id="48"/>
      <w:bookmarkEnd w:id="49"/>
      <w:r w:rsidRPr="00AC661D">
        <w:rPr>
          <w:color w:val="222A35" w:themeColor="text2" w:themeShade="80"/>
        </w:rPr>
        <w:t xml:space="preserve"> </w:t>
      </w:r>
    </w:p>
    <w:p w14:paraId="526C16CD" w14:textId="77777777" w:rsidR="00C63355" w:rsidRPr="00AC661D" w:rsidRDefault="00C63355" w:rsidP="00857E7F">
      <w:pPr>
        <w:rPr>
          <w:color w:val="222A35" w:themeColor="text2" w:themeShade="80"/>
          <w:lang w:val="en-US"/>
        </w:rPr>
      </w:pPr>
      <w:r w:rsidRPr="00AC661D">
        <w:rPr>
          <w:color w:val="222A35" w:themeColor="text2" w:themeShade="80"/>
          <w:lang w:val="en-US"/>
        </w:rPr>
        <w:t>Population: All adult in-hospital patients with confirmed SARS-CoV-2 infection</w:t>
      </w:r>
    </w:p>
    <w:p w14:paraId="17B39FE6" w14:textId="77777777" w:rsidR="00C63355" w:rsidRPr="00AC661D" w:rsidRDefault="00C63355" w:rsidP="00857E7F">
      <w:pPr>
        <w:rPr>
          <w:color w:val="222A35" w:themeColor="text2" w:themeShade="80"/>
          <w:lang w:val="en-US"/>
        </w:rPr>
      </w:pPr>
      <w:r w:rsidRPr="00AC661D">
        <w:rPr>
          <w:color w:val="222A35" w:themeColor="text2" w:themeShade="80"/>
          <w:lang w:val="en-US"/>
        </w:rPr>
        <w:t>Intervention: Treatment with Remdesivir</w:t>
      </w:r>
    </w:p>
    <w:p w14:paraId="610A03D5" w14:textId="77777777" w:rsidR="00C63355" w:rsidRPr="00AC661D" w:rsidRDefault="00C63355" w:rsidP="00857E7F">
      <w:pPr>
        <w:rPr>
          <w:color w:val="222A35" w:themeColor="text2" w:themeShade="80"/>
          <w:lang w:val="en-US"/>
        </w:rPr>
      </w:pPr>
      <w:r w:rsidRPr="00AC661D">
        <w:rPr>
          <w:color w:val="222A35" w:themeColor="text2" w:themeShade="80"/>
          <w:lang w:val="en-US"/>
        </w:rPr>
        <w:t>Vergleichsintervention: Standard of Care</w:t>
      </w:r>
    </w:p>
    <w:p w14:paraId="755EB756" w14:textId="77777777" w:rsidR="00C63355" w:rsidRPr="00AC661D" w:rsidRDefault="00C63355" w:rsidP="00857E7F">
      <w:pPr>
        <w:pStyle w:val="berschrift3"/>
        <w:rPr>
          <w:color w:val="222A35" w:themeColor="text2" w:themeShade="80"/>
        </w:rPr>
      </w:pPr>
      <w:bookmarkStart w:id="50" w:name="_Toc64238388"/>
      <w:bookmarkStart w:id="51" w:name="_Toc72238133"/>
      <w:r w:rsidRPr="00AC661D">
        <w:rPr>
          <w:color w:val="222A35" w:themeColor="text2" w:themeShade="80"/>
        </w:rPr>
        <w:t>Evidenztabelle (Summary of Findings)</w:t>
      </w:r>
      <w:bookmarkEnd w:id="50"/>
      <w:bookmarkEnd w:id="51"/>
    </w:p>
    <w:p w14:paraId="4DAC4C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bl>
      <w:tblPr>
        <w:tblStyle w:val="Tabellenraster71"/>
        <w:tblW w:w="0" w:type="auto"/>
        <w:tblLayout w:type="fixed"/>
        <w:tblCellMar>
          <w:top w:w="57" w:type="dxa"/>
          <w:left w:w="57" w:type="dxa"/>
          <w:bottom w:w="57" w:type="dxa"/>
          <w:right w:w="57" w:type="dxa"/>
        </w:tblCellMar>
        <w:tblLook w:val="04A0" w:firstRow="1" w:lastRow="0" w:firstColumn="1" w:lastColumn="0" w:noHBand="0" w:noVBand="1"/>
      </w:tblPr>
      <w:tblGrid>
        <w:gridCol w:w="1531"/>
        <w:gridCol w:w="2575"/>
        <w:gridCol w:w="742"/>
        <w:gridCol w:w="2377"/>
        <w:gridCol w:w="3118"/>
      </w:tblGrid>
      <w:tr w:rsidR="00C63355" w:rsidRPr="00AC661D" w14:paraId="2DDA8810" w14:textId="77777777" w:rsidTr="00C63355">
        <w:trPr>
          <w:trHeight w:val="340"/>
        </w:trPr>
        <w:tc>
          <w:tcPr>
            <w:tcW w:w="1531" w:type="dxa"/>
            <w:vMerge w:val="restart"/>
            <w:vAlign w:val="center"/>
          </w:tcPr>
          <w:p w14:paraId="6609ABA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1C0C20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2575" w:type="dxa"/>
            <w:vMerge w:val="restart"/>
            <w:vAlign w:val="center"/>
          </w:tcPr>
          <w:p w14:paraId="18369DD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3119" w:type="dxa"/>
            <w:gridSpan w:val="2"/>
            <w:tcBorders>
              <w:bottom w:val="nil"/>
            </w:tcBorders>
            <w:vAlign w:val="center"/>
          </w:tcPr>
          <w:p w14:paraId="02530CE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3118" w:type="dxa"/>
            <w:vMerge w:val="restart"/>
            <w:vAlign w:val="center"/>
          </w:tcPr>
          <w:p w14:paraId="472245F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08E3FF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r>
      <w:tr w:rsidR="00C63355" w:rsidRPr="00AC661D" w14:paraId="38D22FA8" w14:textId="77777777" w:rsidTr="00C63355">
        <w:trPr>
          <w:trHeight w:val="340"/>
        </w:trPr>
        <w:tc>
          <w:tcPr>
            <w:tcW w:w="1531" w:type="dxa"/>
            <w:vMerge/>
            <w:vAlign w:val="center"/>
          </w:tcPr>
          <w:p w14:paraId="33A2A70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2575" w:type="dxa"/>
            <w:vMerge/>
            <w:tcBorders>
              <w:right w:val="single" w:sz="4" w:space="0" w:color="auto"/>
            </w:tcBorders>
            <w:vAlign w:val="center"/>
          </w:tcPr>
          <w:p w14:paraId="01EF846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742" w:type="dxa"/>
            <w:tcBorders>
              <w:top w:val="nil"/>
              <w:left w:val="single" w:sz="4" w:space="0" w:color="auto"/>
              <w:bottom w:val="single" w:sz="4" w:space="0" w:color="auto"/>
              <w:right w:val="nil"/>
            </w:tcBorders>
            <w:vAlign w:val="center"/>
          </w:tcPr>
          <w:p w14:paraId="5CB62AD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SOC</w:t>
            </w:r>
          </w:p>
        </w:tc>
        <w:tc>
          <w:tcPr>
            <w:tcW w:w="2377" w:type="dxa"/>
            <w:tcBorders>
              <w:top w:val="nil"/>
              <w:left w:val="nil"/>
              <w:bottom w:val="single" w:sz="4" w:space="0" w:color="auto"/>
              <w:right w:val="single" w:sz="4" w:space="0" w:color="auto"/>
            </w:tcBorders>
            <w:vAlign w:val="center"/>
          </w:tcPr>
          <w:p w14:paraId="5397783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Remdesivir</w:t>
            </w:r>
          </w:p>
        </w:tc>
        <w:tc>
          <w:tcPr>
            <w:tcW w:w="3118" w:type="dxa"/>
            <w:vMerge/>
            <w:tcBorders>
              <w:left w:val="single" w:sz="4" w:space="0" w:color="auto"/>
            </w:tcBorders>
            <w:vAlign w:val="center"/>
          </w:tcPr>
          <w:p w14:paraId="74ECBB1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4768A6D7" w14:textId="77777777" w:rsidTr="00C63355">
        <w:trPr>
          <w:trHeight w:val="520"/>
        </w:trPr>
        <w:tc>
          <w:tcPr>
            <w:tcW w:w="1531" w:type="dxa"/>
            <w:vMerge w:val="restart"/>
            <w:vAlign w:val="center"/>
          </w:tcPr>
          <w:p w14:paraId="727B12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 mortality</w:t>
            </w:r>
          </w:p>
          <w:p w14:paraId="768E1D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451B9E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0.93</w:t>
            </w:r>
          </w:p>
          <w:p w14:paraId="4F9281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0.82 - 1.07)</w:t>
            </w:r>
          </w:p>
          <w:p w14:paraId="4290F1F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7142 bei Patienten 4 Studien</w:t>
            </w:r>
            <w:r w:rsidRPr="00AC661D">
              <w:rPr>
                <w:rFonts w:asciiTheme="minorHAnsi" w:eastAsia="Yu Mincho" w:hAnsiTheme="minorHAnsi" w:cstheme="minorHAnsi"/>
                <w:color w:val="222A35" w:themeColor="text2" w:themeShade="80"/>
                <w:sz w:val="18"/>
                <w:vertAlign w:val="superscript"/>
              </w:rPr>
              <w:t>1</w:t>
            </w:r>
          </w:p>
          <w:p w14:paraId="4D9E852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742" w:type="dxa"/>
            <w:tcBorders>
              <w:top w:val="single" w:sz="4" w:space="0" w:color="auto"/>
              <w:left w:val="single" w:sz="4" w:space="0" w:color="auto"/>
              <w:bottom w:val="nil"/>
              <w:right w:val="nil"/>
            </w:tcBorders>
            <w:vAlign w:val="center"/>
          </w:tcPr>
          <w:p w14:paraId="556680B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112</w:t>
            </w:r>
          </w:p>
          <w:p w14:paraId="586476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211B139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104</w:t>
            </w:r>
          </w:p>
          <w:p w14:paraId="26CB0A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564C92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52A2B78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w:t>
            </w:r>
            <w:r w:rsidRPr="00AC661D">
              <w:rPr>
                <w:rFonts w:asciiTheme="minorHAnsi" w:eastAsia="Yu Mincho" w:hAnsiTheme="minorHAnsi" w:cstheme="minorHAnsi"/>
                <w:color w:val="222A35" w:themeColor="text2" w:themeShade="80"/>
                <w:sz w:val="18"/>
                <w:vertAlign w:val="superscript"/>
                <w:lang w:val="en-US"/>
              </w:rPr>
              <w:t>2</w:t>
            </w:r>
          </w:p>
        </w:tc>
      </w:tr>
      <w:tr w:rsidR="00C63355" w:rsidRPr="0081755E" w14:paraId="1908345D" w14:textId="77777777" w:rsidTr="00C63355">
        <w:trPr>
          <w:trHeight w:val="520"/>
        </w:trPr>
        <w:tc>
          <w:tcPr>
            <w:tcW w:w="1531" w:type="dxa"/>
            <w:vMerge/>
            <w:vAlign w:val="center"/>
          </w:tcPr>
          <w:p w14:paraId="14D561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590256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49B3FDE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8 minder per 1000</w:t>
            </w:r>
          </w:p>
          <w:p w14:paraId="1920CEF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20 minder - 8 more)</w:t>
            </w:r>
          </w:p>
        </w:tc>
        <w:tc>
          <w:tcPr>
            <w:tcW w:w="3118" w:type="dxa"/>
            <w:vMerge/>
            <w:vAlign w:val="center"/>
          </w:tcPr>
          <w:p w14:paraId="1AB125E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435DA997" w14:textId="77777777" w:rsidTr="00C63355">
        <w:trPr>
          <w:trHeight w:val="520"/>
        </w:trPr>
        <w:tc>
          <w:tcPr>
            <w:tcW w:w="1531" w:type="dxa"/>
            <w:vMerge w:val="restart"/>
            <w:vAlign w:val="center"/>
          </w:tcPr>
          <w:p w14:paraId="6ACD89A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respiratory support (day 28)</w:t>
            </w:r>
          </w:p>
          <w:p w14:paraId="6A26E2D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70DA742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0.56</w:t>
            </w:r>
          </w:p>
          <w:p w14:paraId="07A5FE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0.38 - 0.82)</w:t>
            </w:r>
          </w:p>
          <w:p w14:paraId="061371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1682 bei Patienten 3 Studien</w:t>
            </w:r>
            <w:r w:rsidRPr="00AC661D">
              <w:rPr>
                <w:rFonts w:asciiTheme="minorHAnsi" w:eastAsia="Yu Mincho" w:hAnsiTheme="minorHAnsi" w:cstheme="minorHAnsi"/>
                <w:color w:val="222A35" w:themeColor="text2" w:themeShade="80"/>
                <w:sz w:val="18"/>
                <w:vertAlign w:val="superscript"/>
              </w:rPr>
              <w:t>3</w:t>
            </w:r>
          </w:p>
          <w:p w14:paraId="32E81F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742" w:type="dxa"/>
            <w:tcBorders>
              <w:top w:val="single" w:sz="4" w:space="0" w:color="auto"/>
              <w:left w:val="single" w:sz="4" w:space="0" w:color="auto"/>
              <w:bottom w:val="nil"/>
              <w:right w:val="nil"/>
            </w:tcBorders>
            <w:vAlign w:val="center"/>
          </w:tcPr>
          <w:p w14:paraId="0E0135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80</w:t>
            </w:r>
          </w:p>
          <w:p w14:paraId="5F64B6A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35C046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45</w:t>
            </w:r>
          </w:p>
          <w:p w14:paraId="2C4F97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046ACA6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0FE445F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very serious risk of bias, Due to serious imprecision</w:t>
            </w:r>
            <w:r w:rsidRPr="00AC661D">
              <w:rPr>
                <w:rFonts w:asciiTheme="minorHAnsi" w:eastAsia="Yu Mincho" w:hAnsiTheme="minorHAnsi" w:cstheme="minorHAnsi"/>
                <w:color w:val="222A35" w:themeColor="text2" w:themeShade="80"/>
                <w:sz w:val="18"/>
                <w:vertAlign w:val="superscript"/>
                <w:lang w:val="en-US"/>
              </w:rPr>
              <w:t>4</w:t>
            </w:r>
          </w:p>
        </w:tc>
      </w:tr>
      <w:tr w:rsidR="00C63355" w:rsidRPr="00AC661D" w14:paraId="1934C64F" w14:textId="77777777" w:rsidTr="00C63355">
        <w:trPr>
          <w:trHeight w:val="520"/>
        </w:trPr>
        <w:tc>
          <w:tcPr>
            <w:tcW w:w="1531" w:type="dxa"/>
            <w:vMerge/>
            <w:vAlign w:val="center"/>
          </w:tcPr>
          <w:p w14:paraId="7B3FE5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5D64169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63C3EEA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35 minder per 1000</w:t>
            </w:r>
          </w:p>
          <w:p w14:paraId="6EA68A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50 minder - 14 minder)</w:t>
            </w:r>
          </w:p>
        </w:tc>
        <w:tc>
          <w:tcPr>
            <w:tcW w:w="3118" w:type="dxa"/>
            <w:vMerge/>
            <w:vAlign w:val="center"/>
          </w:tcPr>
          <w:p w14:paraId="0626CA8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63C4F7DB" w14:textId="77777777" w:rsidTr="00C63355">
        <w:trPr>
          <w:trHeight w:val="520"/>
        </w:trPr>
        <w:tc>
          <w:tcPr>
            <w:tcW w:w="1531" w:type="dxa"/>
            <w:vMerge w:val="restart"/>
            <w:vAlign w:val="center"/>
          </w:tcPr>
          <w:p w14:paraId="18A884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13F7326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0D5634F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0.75</w:t>
            </w:r>
          </w:p>
          <w:p w14:paraId="3F3A0E5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0.63 - 0.9)</w:t>
            </w:r>
          </w:p>
          <w:p w14:paraId="314505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1674 bei Patienten 3 Studien</w:t>
            </w:r>
            <w:r w:rsidRPr="00AC661D">
              <w:rPr>
                <w:rFonts w:asciiTheme="minorHAnsi" w:eastAsia="Yu Mincho" w:hAnsiTheme="minorHAnsi" w:cstheme="minorHAnsi"/>
                <w:color w:val="222A35" w:themeColor="text2" w:themeShade="80"/>
                <w:sz w:val="18"/>
                <w:vertAlign w:val="superscript"/>
              </w:rPr>
              <w:t>5</w:t>
            </w:r>
          </w:p>
          <w:p w14:paraId="3FDFE80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742" w:type="dxa"/>
            <w:tcBorders>
              <w:top w:val="single" w:sz="4" w:space="0" w:color="auto"/>
              <w:left w:val="single" w:sz="4" w:space="0" w:color="auto"/>
              <w:bottom w:val="nil"/>
              <w:right w:val="nil"/>
            </w:tcBorders>
            <w:vAlign w:val="center"/>
          </w:tcPr>
          <w:p w14:paraId="0BD5AE7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253</w:t>
            </w:r>
          </w:p>
          <w:p w14:paraId="1F91BA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34A338F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190</w:t>
            </w:r>
          </w:p>
          <w:p w14:paraId="74CD1E0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7C065C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1B1084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risk of bias</w:t>
            </w:r>
            <w:r w:rsidRPr="00AC661D">
              <w:rPr>
                <w:rFonts w:asciiTheme="minorHAnsi" w:eastAsia="Yu Mincho" w:hAnsiTheme="minorHAnsi" w:cstheme="minorHAnsi"/>
                <w:color w:val="222A35" w:themeColor="text2" w:themeShade="80"/>
                <w:sz w:val="18"/>
                <w:vertAlign w:val="superscript"/>
                <w:lang w:val="en-US"/>
              </w:rPr>
              <w:t>6</w:t>
            </w:r>
          </w:p>
        </w:tc>
      </w:tr>
      <w:tr w:rsidR="00C63355" w:rsidRPr="00AC661D" w14:paraId="0A621FD8" w14:textId="77777777" w:rsidTr="00C63355">
        <w:trPr>
          <w:trHeight w:val="520"/>
        </w:trPr>
        <w:tc>
          <w:tcPr>
            <w:tcW w:w="1531" w:type="dxa"/>
            <w:vMerge/>
            <w:vAlign w:val="center"/>
          </w:tcPr>
          <w:p w14:paraId="16657E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4EC21E7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081683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63 minder per 1000</w:t>
            </w:r>
          </w:p>
          <w:p w14:paraId="62B45D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94 minder - 25 minder)</w:t>
            </w:r>
          </w:p>
        </w:tc>
        <w:tc>
          <w:tcPr>
            <w:tcW w:w="3118" w:type="dxa"/>
            <w:vMerge/>
            <w:vAlign w:val="center"/>
          </w:tcPr>
          <w:p w14:paraId="3C830BA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1EB92D68" w14:textId="77777777" w:rsidTr="00C63355">
        <w:trPr>
          <w:trHeight w:val="520"/>
        </w:trPr>
        <w:tc>
          <w:tcPr>
            <w:tcW w:w="1531" w:type="dxa"/>
            <w:vMerge w:val="restart"/>
            <w:vAlign w:val="center"/>
          </w:tcPr>
          <w:p w14:paraId="716C5AB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No need for oxygen (day 28)</w:t>
            </w:r>
          </w:p>
          <w:p w14:paraId="64E0EFA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2455C28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1.12</w:t>
            </w:r>
          </w:p>
          <w:p w14:paraId="0914F3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1.0 - 1.26)</w:t>
            </w:r>
          </w:p>
          <w:p w14:paraId="03DA379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1682 bei Patienten 3 Studien</w:t>
            </w:r>
            <w:r w:rsidRPr="00AC661D">
              <w:rPr>
                <w:rFonts w:asciiTheme="minorHAnsi" w:eastAsia="Yu Mincho" w:hAnsiTheme="minorHAnsi" w:cstheme="minorHAnsi"/>
                <w:color w:val="222A35" w:themeColor="text2" w:themeShade="80"/>
                <w:sz w:val="18"/>
                <w:vertAlign w:val="superscript"/>
              </w:rPr>
              <w:t>7</w:t>
            </w:r>
          </w:p>
          <w:p w14:paraId="6592C10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742" w:type="dxa"/>
            <w:tcBorders>
              <w:top w:val="single" w:sz="4" w:space="0" w:color="auto"/>
              <w:left w:val="single" w:sz="4" w:space="0" w:color="auto"/>
              <w:bottom w:val="nil"/>
              <w:right w:val="nil"/>
            </w:tcBorders>
            <w:vAlign w:val="center"/>
          </w:tcPr>
          <w:p w14:paraId="4A0497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479</w:t>
            </w:r>
          </w:p>
          <w:p w14:paraId="2D2719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50003F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536</w:t>
            </w:r>
          </w:p>
          <w:p w14:paraId="3485AC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073283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37E672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w:t>
            </w:r>
            <w:r w:rsidRPr="00AC661D">
              <w:rPr>
                <w:rFonts w:asciiTheme="minorHAnsi" w:eastAsia="Yu Mincho" w:hAnsiTheme="minorHAnsi" w:cstheme="minorHAnsi"/>
                <w:color w:val="222A35" w:themeColor="text2" w:themeShade="80"/>
                <w:sz w:val="18"/>
                <w:vertAlign w:val="superscript"/>
                <w:lang w:val="en-US"/>
              </w:rPr>
              <w:t>8</w:t>
            </w:r>
          </w:p>
        </w:tc>
      </w:tr>
      <w:tr w:rsidR="00C63355" w:rsidRPr="0081755E" w14:paraId="5F0E1754" w14:textId="77777777" w:rsidTr="00C63355">
        <w:trPr>
          <w:trHeight w:val="520"/>
        </w:trPr>
        <w:tc>
          <w:tcPr>
            <w:tcW w:w="1531" w:type="dxa"/>
            <w:vMerge/>
            <w:vAlign w:val="center"/>
          </w:tcPr>
          <w:p w14:paraId="410FBEC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1417BE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6DEF450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57 more per 1000</w:t>
            </w:r>
          </w:p>
          <w:p w14:paraId="0F38542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0 minder - 125 more)</w:t>
            </w:r>
          </w:p>
        </w:tc>
        <w:tc>
          <w:tcPr>
            <w:tcW w:w="3118" w:type="dxa"/>
            <w:vMerge/>
            <w:vAlign w:val="center"/>
          </w:tcPr>
          <w:p w14:paraId="7F00DC3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0CE85B08" w14:textId="77777777" w:rsidTr="00C63355">
        <w:trPr>
          <w:trHeight w:val="520"/>
        </w:trPr>
        <w:tc>
          <w:tcPr>
            <w:tcW w:w="1531" w:type="dxa"/>
            <w:vMerge w:val="restart"/>
            <w:vAlign w:val="center"/>
          </w:tcPr>
          <w:p w14:paraId="3AA1E5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NIV/IMV if not NIV/IMV at baseline</w:t>
            </w:r>
          </w:p>
          <w:p w14:paraId="6FEB86B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399C58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0.78</w:t>
            </w:r>
          </w:p>
          <w:p w14:paraId="3DF353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0.44 - 1.39)</w:t>
            </w:r>
          </w:p>
          <w:p w14:paraId="3AC495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5730 bei Patienten 2 Studien</w:t>
            </w:r>
            <w:r w:rsidRPr="00AC661D">
              <w:rPr>
                <w:rFonts w:asciiTheme="minorHAnsi" w:eastAsia="Yu Mincho" w:hAnsiTheme="minorHAnsi" w:cstheme="minorHAnsi"/>
                <w:color w:val="222A35" w:themeColor="text2" w:themeShade="80"/>
                <w:sz w:val="18"/>
                <w:vertAlign w:val="superscript"/>
              </w:rPr>
              <w:t>9</w:t>
            </w:r>
          </w:p>
          <w:p w14:paraId="229F69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742" w:type="dxa"/>
            <w:tcBorders>
              <w:top w:val="single" w:sz="4" w:space="0" w:color="auto"/>
              <w:left w:val="single" w:sz="4" w:space="0" w:color="auto"/>
              <w:bottom w:val="nil"/>
              <w:right w:val="nil"/>
            </w:tcBorders>
            <w:vAlign w:val="center"/>
          </w:tcPr>
          <w:p w14:paraId="58A25A1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129</w:t>
            </w:r>
          </w:p>
          <w:p w14:paraId="6766D97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6FB215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101</w:t>
            </w:r>
          </w:p>
          <w:p w14:paraId="1DE45DB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5CEBBF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5B16989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very serious inconsistency</w:t>
            </w:r>
            <w:r w:rsidRPr="00AC661D">
              <w:rPr>
                <w:rFonts w:asciiTheme="minorHAnsi" w:eastAsia="Yu Mincho" w:hAnsiTheme="minorHAnsi" w:cstheme="minorHAnsi"/>
                <w:color w:val="222A35" w:themeColor="text2" w:themeShade="80"/>
                <w:sz w:val="18"/>
                <w:vertAlign w:val="superscript"/>
                <w:lang w:val="en-US"/>
              </w:rPr>
              <w:t>10</w:t>
            </w:r>
          </w:p>
        </w:tc>
      </w:tr>
      <w:tr w:rsidR="00C63355" w:rsidRPr="0081755E" w14:paraId="2963C6C9" w14:textId="77777777" w:rsidTr="00C63355">
        <w:trPr>
          <w:trHeight w:val="520"/>
        </w:trPr>
        <w:tc>
          <w:tcPr>
            <w:tcW w:w="1531" w:type="dxa"/>
            <w:vMerge/>
            <w:vAlign w:val="center"/>
          </w:tcPr>
          <w:p w14:paraId="48F8FF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137450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70433B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28 minder per 1000</w:t>
            </w:r>
          </w:p>
          <w:p w14:paraId="5E5B82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72 minder - 50 more)</w:t>
            </w:r>
          </w:p>
        </w:tc>
        <w:tc>
          <w:tcPr>
            <w:tcW w:w="3118" w:type="dxa"/>
            <w:vMerge/>
            <w:vAlign w:val="center"/>
          </w:tcPr>
          <w:p w14:paraId="77A2535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AC661D" w14:paraId="046F8747" w14:textId="77777777" w:rsidTr="00C63355">
        <w:trPr>
          <w:trHeight w:val="520"/>
        </w:trPr>
        <w:tc>
          <w:tcPr>
            <w:tcW w:w="1531" w:type="dxa"/>
            <w:vMerge w:val="restart"/>
            <w:vAlign w:val="center"/>
          </w:tcPr>
          <w:p w14:paraId="73CDDD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Neurological function/functional independence</w:t>
            </w:r>
          </w:p>
          <w:p w14:paraId="3BC567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1F1198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0122C55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2DF82B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24B5825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742" w:type="dxa"/>
            <w:tcBorders>
              <w:top w:val="single" w:sz="4" w:space="0" w:color="auto"/>
              <w:left w:val="single" w:sz="4" w:space="0" w:color="auto"/>
              <w:bottom w:val="nil"/>
              <w:right w:val="nil"/>
            </w:tcBorders>
            <w:vAlign w:val="center"/>
          </w:tcPr>
          <w:p w14:paraId="6254FB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13EB4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0DA4DB8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886D63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37D58FD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6FD09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1E9FB365" w14:textId="77777777" w:rsidTr="00C63355">
        <w:trPr>
          <w:trHeight w:val="520"/>
        </w:trPr>
        <w:tc>
          <w:tcPr>
            <w:tcW w:w="1531" w:type="dxa"/>
            <w:vMerge/>
            <w:vAlign w:val="center"/>
          </w:tcPr>
          <w:p w14:paraId="45A560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746746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390311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45B4495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8" w:type="dxa"/>
            <w:vMerge/>
            <w:vAlign w:val="center"/>
          </w:tcPr>
          <w:p w14:paraId="306E9D9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AC661D" w14:paraId="6B9B856E" w14:textId="77777777" w:rsidTr="00C63355">
        <w:trPr>
          <w:trHeight w:val="520"/>
        </w:trPr>
        <w:tc>
          <w:tcPr>
            <w:tcW w:w="1531" w:type="dxa"/>
            <w:vMerge w:val="restart"/>
            <w:vAlign w:val="center"/>
          </w:tcPr>
          <w:p w14:paraId="6FB1FCD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Duration of hospitalisation</w:t>
            </w:r>
          </w:p>
          <w:p w14:paraId="1A3E75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6931EA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3AFC8B1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057072C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5F0277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742" w:type="dxa"/>
            <w:tcBorders>
              <w:top w:val="single" w:sz="4" w:space="0" w:color="auto"/>
              <w:left w:val="single" w:sz="4" w:space="0" w:color="auto"/>
              <w:bottom w:val="nil"/>
              <w:right w:val="nil"/>
            </w:tcBorders>
            <w:vAlign w:val="center"/>
          </w:tcPr>
          <w:p w14:paraId="2925EA2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E94945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150A991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2A064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6E43C9D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9A435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099F6F2D" w14:textId="77777777" w:rsidTr="00C63355">
        <w:trPr>
          <w:trHeight w:val="520"/>
        </w:trPr>
        <w:tc>
          <w:tcPr>
            <w:tcW w:w="1531" w:type="dxa"/>
            <w:vMerge/>
            <w:vAlign w:val="center"/>
          </w:tcPr>
          <w:p w14:paraId="485ABB1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5BC8D5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42A9B4F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038F605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8" w:type="dxa"/>
            <w:vMerge/>
            <w:vAlign w:val="center"/>
          </w:tcPr>
          <w:p w14:paraId="2E6F947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AC661D" w14:paraId="53643422" w14:textId="77777777" w:rsidTr="00C63355">
        <w:trPr>
          <w:trHeight w:val="520"/>
        </w:trPr>
        <w:tc>
          <w:tcPr>
            <w:tcW w:w="1531" w:type="dxa"/>
            <w:vMerge w:val="restart"/>
            <w:vAlign w:val="center"/>
          </w:tcPr>
          <w:p w14:paraId="4478D1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w:t>
            </w:r>
          </w:p>
          <w:p w14:paraId="6A1AAD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75" w:type="dxa"/>
            <w:vMerge w:val="restart"/>
            <w:tcBorders>
              <w:right w:val="single" w:sz="4" w:space="0" w:color="auto"/>
            </w:tcBorders>
            <w:vAlign w:val="center"/>
          </w:tcPr>
          <w:p w14:paraId="1C86406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6561BF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71F11D8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A06DCF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742" w:type="dxa"/>
            <w:tcBorders>
              <w:top w:val="single" w:sz="4" w:space="0" w:color="auto"/>
              <w:left w:val="single" w:sz="4" w:space="0" w:color="auto"/>
              <w:bottom w:val="nil"/>
              <w:right w:val="nil"/>
            </w:tcBorders>
            <w:vAlign w:val="center"/>
          </w:tcPr>
          <w:p w14:paraId="04580B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0CF852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2377" w:type="dxa"/>
            <w:tcBorders>
              <w:top w:val="single" w:sz="4" w:space="0" w:color="auto"/>
              <w:left w:val="nil"/>
              <w:bottom w:val="nil"/>
              <w:right w:val="single" w:sz="4" w:space="0" w:color="auto"/>
            </w:tcBorders>
            <w:vAlign w:val="center"/>
          </w:tcPr>
          <w:p w14:paraId="743315A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6D1CF1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3118" w:type="dxa"/>
            <w:vMerge w:val="restart"/>
            <w:tcBorders>
              <w:left w:val="single" w:sz="4" w:space="0" w:color="auto"/>
            </w:tcBorders>
            <w:vAlign w:val="center"/>
          </w:tcPr>
          <w:p w14:paraId="1A02FDF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FD618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79B607B3" w14:textId="77777777" w:rsidTr="00C63355">
        <w:trPr>
          <w:trHeight w:val="520"/>
        </w:trPr>
        <w:tc>
          <w:tcPr>
            <w:tcW w:w="1531" w:type="dxa"/>
            <w:vMerge/>
            <w:vAlign w:val="center"/>
          </w:tcPr>
          <w:p w14:paraId="4630DEB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75" w:type="dxa"/>
            <w:vMerge/>
            <w:vAlign w:val="center"/>
          </w:tcPr>
          <w:p w14:paraId="5BDD98B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9" w:type="dxa"/>
            <w:gridSpan w:val="2"/>
            <w:tcBorders>
              <w:top w:val="nil"/>
              <w:bottom w:val="single" w:sz="4" w:space="0" w:color="auto"/>
            </w:tcBorders>
            <w:vAlign w:val="center"/>
          </w:tcPr>
          <w:p w14:paraId="5F390D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2AD669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3118" w:type="dxa"/>
            <w:vMerge/>
            <w:vAlign w:val="center"/>
          </w:tcPr>
          <w:p w14:paraId="7EA0CBC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bl>
    <w:p w14:paraId="575254A3"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Systematic review [7] with included studies: Wang 2020, WHO 2020, Beigel 2020, Spinner 2020 </w:t>
      </w:r>
      <w:r w:rsidRPr="00AC661D">
        <w:rPr>
          <w:rFonts w:asciiTheme="minorHAnsi" w:eastAsia="Yu Mincho" w:hAnsiTheme="minorHAnsi" w:cstheme="minorHAnsi"/>
          <w:b/>
          <w:color w:val="222A35" w:themeColor="text2" w:themeShade="80"/>
          <w:sz w:val="18"/>
          <w:lang w:val="en-US"/>
        </w:rPr>
        <w:t xml:space="preserve">Baseline/comparator </w:t>
      </w:r>
      <w:r w:rsidRPr="00AC661D">
        <w:rPr>
          <w:rFonts w:asciiTheme="minorHAnsi" w:eastAsia="Yu Mincho" w:hAnsiTheme="minorHAnsi" w:cstheme="minorHAnsi"/>
          <w:color w:val="222A35" w:themeColor="text2" w:themeShade="80"/>
          <w:sz w:val="18"/>
          <w:lang w:val="en-US"/>
        </w:rPr>
        <w:t xml:space="preserve">Control arm of reference used for intervention above . </w:t>
      </w:r>
    </w:p>
    <w:p w14:paraId="0C85DFBD"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3 of 4 studies have some concerns for randomization: Inadequate sequence generation/ generation of comparable groups, resulting in potential for selection bias. One study stopped earlier than scheduled, resulting in potential for overestimating benefits., Inadequate sequence generation/ generation of comparable groups, resulting in potential for selection bias, Inadequate/lack of blinding of participants and personnel, resulting in potential for performance bias; </w:t>
      </w:r>
      <w:r w:rsidRPr="00AC661D">
        <w:rPr>
          <w:rFonts w:asciiTheme="minorHAnsi" w:eastAsia="Yu Mincho" w:hAnsiTheme="minorHAnsi" w:cstheme="minorHAnsi"/>
          <w:b/>
          <w:color w:val="222A35" w:themeColor="text2" w:themeShade="80"/>
          <w:sz w:val="18"/>
          <w:lang w:val="en-US"/>
        </w:rPr>
        <w:t xml:space="preserve">Unzureichende Präzision: Keine. </w:t>
      </w:r>
      <w:r w:rsidRPr="00AC661D">
        <w:rPr>
          <w:rFonts w:asciiTheme="minorHAnsi" w:eastAsia="Yu Mincho" w:hAnsiTheme="minorHAnsi" w:cstheme="minorHAnsi"/>
          <w:color w:val="222A35" w:themeColor="text2" w:themeShade="80"/>
          <w:sz w:val="18"/>
          <w:lang w:val="en-US"/>
        </w:rPr>
        <w:t xml:space="preserve">Wide confidence intervals; </w:t>
      </w:r>
      <w:r w:rsidRPr="00AC661D">
        <w:rPr>
          <w:rFonts w:asciiTheme="minorHAnsi" w:eastAsia="Yu Mincho" w:hAnsiTheme="minorHAnsi" w:cstheme="minorHAnsi"/>
          <w:b/>
          <w:color w:val="222A35" w:themeColor="text2" w:themeShade="80"/>
          <w:sz w:val="18"/>
          <w:lang w:val="en-US"/>
        </w:rPr>
        <w:t xml:space="preserve">Publikationsbias: Keine. </w:t>
      </w:r>
      <w:r w:rsidRPr="00AC661D">
        <w:rPr>
          <w:rFonts w:asciiTheme="minorHAnsi" w:eastAsia="Yu Mincho" w:hAnsiTheme="minorHAnsi" w:cstheme="minorHAnsi"/>
          <w:color w:val="222A35" w:themeColor="text2" w:themeShade="80"/>
          <w:sz w:val="18"/>
          <w:lang w:val="en-US"/>
        </w:rPr>
        <w:t xml:space="preserve">The study of Spinner was commercially funded. ; </w:t>
      </w:r>
    </w:p>
    <w:p w14:paraId="06E50611"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Systematic review [7] with included studies: Beigel 2020, Spinner 2020, Wang 2020 </w:t>
      </w:r>
      <w:r w:rsidRPr="00AC661D">
        <w:rPr>
          <w:rFonts w:asciiTheme="minorHAnsi" w:eastAsia="Yu Mincho" w:hAnsiTheme="minorHAnsi" w:cstheme="minorHAnsi"/>
          <w:b/>
          <w:color w:val="222A35" w:themeColor="text2" w:themeShade="80"/>
          <w:sz w:val="18"/>
          <w:lang w:val="en-US"/>
        </w:rPr>
        <w:t xml:space="preserve">Baseline/comparator </w:t>
      </w:r>
      <w:r w:rsidRPr="00AC661D">
        <w:rPr>
          <w:rFonts w:asciiTheme="minorHAnsi" w:eastAsia="Yu Mincho" w:hAnsiTheme="minorHAnsi" w:cstheme="minorHAnsi"/>
          <w:color w:val="222A35" w:themeColor="text2" w:themeShade="80"/>
          <w:sz w:val="18"/>
          <w:lang w:val="en-US"/>
        </w:rPr>
        <w:t xml:space="preserve">Control arm of reference used for intervention above . </w:t>
      </w:r>
    </w:p>
    <w:p w14:paraId="1B267AB1" w14:textId="6F2A3A60"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rPr>
        <w:t xml:space="preserve">Risiko für Bias: Sehr schwerwiegend. </w:t>
      </w:r>
      <w:r w:rsidRPr="00AC661D">
        <w:rPr>
          <w:rFonts w:asciiTheme="minorHAnsi" w:eastAsia="Yu Mincho" w:hAnsiTheme="minorHAnsi" w:cstheme="minorHAnsi"/>
          <w:color w:val="222A35" w:themeColor="text2" w:themeShade="80"/>
          <w:sz w:val="18"/>
          <w:lang w:val="en-US"/>
        </w:rPr>
        <w:t xml:space="preserve">The study of Beigel was having an inadequate sequence generation/ generation of comparable groups, resulting in potential for selection bias. The study of Wang was stopped earlier than scheduled, resulting in potential for overestimating benefits, The study of Spinner had inadequate/lack of blinding of participants and personnel, resulting in potential for performance bias, Inadequate/lack of blinding of participants and personnel, resulting in potential for performance bias;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Wide confidence intervals; </w:t>
      </w:r>
    </w:p>
    <w:p w14:paraId="2E3D9AD7"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Systematic review [6] with included studies: Wang 2020, Spinner 2020, Beigel 2020 </w:t>
      </w:r>
      <w:r w:rsidRPr="00AC661D">
        <w:rPr>
          <w:rFonts w:asciiTheme="minorHAnsi" w:eastAsia="Yu Mincho" w:hAnsiTheme="minorHAnsi" w:cstheme="minorHAnsi"/>
          <w:b/>
          <w:color w:val="222A35" w:themeColor="text2" w:themeShade="80"/>
          <w:sz w:val="18"/>
          <w:lang w:val="en-US"/>
        </w:rPr>
        <w:t xml:space="preserve">Baseline/comparator </w:t>
      </w:r>
      <w:r w:rsidRPr="00AC661D">
        <w:rPr>
          <w:rFonts w:asciiTheme="minorHAnsi" w:eastAsia="Yu Mincho" w:hAnsiTheme="minorHAnsi" w:cstheme="minorHAnsi"/>
          <w:color w:val="222A35" w:themeColor="text2" w:themeShade="80"/>
          <w:sz w:val="18"/>
          <w:lang w:val="en-US"/>
        </w:rPr>
        <w:t xml:space="preserve">Control arm of reference used for intervention above . </w:t>
      </w:r>
    </w:p>
    <w:p w14:paraId="0C69E8F9"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rPr>
        <w:t xml:space="preserve">Risiko für Bias: Sehr schwerwiegend. </w:t>
      </w:r>
      <w:r w:rsidRPr="00AC661D">
        <w:rPr>
          <w:rFonts w:asciiTheme="minorHAnsi" w:eastAsia="Yu Mincho" w:hAnsiTheme="minorHAnsi" w:cstheme="minorHAnsi"/>
          <w:color w:val="222A35" w:themeColor="text2" w:themeShade="80"/>
          <w:sz w:val="18"/>
          <w:lang w:val="en-US"/>
        </w:rPr>
        <w:t xml:space="preserve">Inadequate sequence generation/ generation of comparable groups, resulting in potential for selection bias, Inadequate/lack of blinding of participants and personnel, resulting in potential for performance bias, Trials stopping earlier than scheduled, resulting in potential for overestimating benefits; </w:t>
      </w:r>
      <w:r w:rsidRPr="00AC661D">
        <w:rPr>
          <w:rFonts w:asciiTheme="minorHAnsi" w:eastAsia="Yu Mincho" w:hAnsiTheme="minorHAnsi" w:cstheme="minorHAnsi"/>
          <w:b/>
          <w:color w:val="222A35" w:themeColor="text2" w:themeShade="80"/>
          <w:sz w:val="18"/>
          <w:lang w:val="en-US"/>
        </w:rPr>
        <w:t xml:space="preserve">Unzureichende Präzision: Keine. </w:t>
      </w:r>
      <w:r w:rsidRPr="00AC661D">
        <w:rPr>
          <w:rFonts w:asciiTheme="minorHAnsi" w:eastAsia="Yu Mincho" w:hAnsiTheme="minorHAnsi" w:cstheme="minorHAnsi"/>
          <w:color w:val="222A35" w:themeColor="text2" w:themeShade="80"/>
          <w:sz w:val="18"/>
          <w:lang w:val="en-US"/>
        </w:rPr>
        <w:t xml:space="preserve">Wide confidence intervals; </w:t>
      </w:r>
    </w:p>
    <w:p w14:paraId="561B5B24"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Systematic review [6] with included studies: Beigel 2020, Wang 2020, Spinner 2020 </w:t>
      </w:r>
      <w:r w:rsidRPr="00AC661D">
        <w:rPr>
          <w:rFonts w:asciiTheme="minorHAnsi" w:eastAsia="Yu Mincho" w:hAnsiTheme="minorHAnsi" w:cstheme="minorHAnsi"/>
          <w:b/>
          <w:color w:val="222A35" w:themeColor="text2" w:themeShade="80"/>
          <w:sz w:val="18"/>
          <w:lang w:val="en-US"/>
        </w:rPr>
        <w:t xml:space="preserve">Baseline/comparator </w:t>
      </w:r>
      <w:r w:rsidRPr="00AC661D">
        <w:rPr>
          <w:rFonts w:asciiTheme="minorHAnsi" w:eastAsia="Yu Mincho" w:hAnsiTheme="minorHAnsi" w:cstheme="minorHAnsi"/>
          <w:color w:val="222A35" w:themeColor="text2" w:themeShade="80"/>
          <w:sz w:val="18"/>
          <w:lang w:val="en-US"/>
        </w:rPr>
        <w:t xml:space="preserve">Control arm of reference used for intervention above . </w:t>
      </w:r>
    </w:p>
    <w:p w14:paraId="7284673D"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Inadequate sequence generation/ generation of comparable groups, resulting in potential for selection bias, Inadequate/lack of blinding of participants and personnel, resulting in potential for performance bias, Trials stopping earlier than scheduled, resulting in potential for overestimating benefits; </w:t>
      </w:r>
      <w:r w:rsidRPr="00AC661D">
        <w:rPr>
          <w:rFonts w:asciiTheme="minorHAnsi" w:eastAsia="Yu Mincho" w:hAnsiTheme="minorHAnsi" w:cstheme="minorHAnsi"/>
          <w:b/>
          <w:color w:val="222A35" w:themeColor="text2" w:themeShade="80"/>
          <w:sz w:val="18"/>
          <w:lang w:val="en-US"/>
        </w:rPr>
        <w:t xml:space="preserve">Inkonsistenz: Keine. </w:t>
      </w:r>
      <w:r w:rsidRPr="00AC661D">
        <w:rPr>
          <w:rFonts w:asciiTheme="minorHAnsi" w:eastAsia="Yu Mincho" w:hAnsiTheme="minorHAnsi" w:cstheme="minorHAnsi"/>
          <w:color w:val="222A35" w:themeColor="text2" w:themeShade="80"/>
          <w:sz w:val="18"/>
          <w:lang w:val="en-US"/>
        </w:rPr>
        <w:t xml:space="preserve">The direction of the effect is not consistent between the included studies; </w:t>
      </w:r>
      <w:r w:rsidRPr="00AC661D">
        <w:rPr>
          <w:rFonts w:asciiTheme="minorHAnsi" w:eastAsia="Yu Mincho" w:hAnsiTheme="minorHAnsi" w:cstheme="minorHAnsi"/>
          <w:b/>
          <w:color w:val="222A35" w:themeColor="text2" w:themeShade="80"/>
          <w:sz w:val="18"/>
          <w:lang w:val="en-US"/>
        </w:rPr>
        <w:t xml:space="preserve">Unzureichende Präzision: Keine. </w:t>
      </w:r>
      <w:r w:rsidRPr="00AC661D">
        <w:rPr>
          <w:rFonts w:asciiTheme="minorHAnsi" w:eastAsia="Yu Mincho" w:hAnsiTheme="minorHAnsi" w:cstheme="minorHAnsi"/>
          <w:color w:val="222A35" w:themeColor="text2" w:themeShade="80"/>
          <w:sz w:val="18"/>
          <w:lang w:val="en-US"/>
        </w:rPr>
        <w:t xml:space="preserve">Wide confidence intervals; </w:t>
      </w:r>
    </w:p>
    <w:p w14:paraId="5C799654"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Systematic review [9] with included studies: WHO 2020, Beigel 2020 </w:t>
      </w:r>
      <w:r w:rsidRPr="00AC661D">
        <w:rPr>
          <w:rFonts w:asciiTheme="minorHAnsi" w:eastAsia="Yu Mincho" w:hAnsiTheme="minorHAnsi" w:cstheme="minorHAnsi"/>
          <w:b/>
          <w:color w:val="222A35" w:themeColor="text2" w:themeShade="80"/>
          <w:sz w:val="18"/>
          <w:lang w:val="en-US"/>
        </w:rPr>
        <w:t xml:space="preserve">Baseline/comparator </w:t>
      </w:r>
      <w:r w:rsidRPr="00AC661D">
        <w:rPr>
          <w:rFonts w:asciiTheme="minorHAnsi" w:eastAsia="Yu Mincho" w:hAnsiTheme="minorHAnsi" w:cstheme="minorHAnsi"/>
          <w:color w:val="222A35" w:themeColor="text2" w:themeShade="80"/>
          <w:sz w:val="18"/>
          <w:lang w:val="en-US"/>
        </w:rPr>
        <w:t xml:space="preserve">Control arm of reference used for intervention above . </w:t>
      </w:r>
    </w:p>
    <w:p w14:paraId="3F89086E" w14:textId="77777777" w:rsidR="00C63355" w:rsidRPr="00AC661D" w:rsidRDefault="00C63355" w:rsidP="005604BB">
      <w:pPr>
        <w:numPr>
          <w:ilvl w:val="0"/>
          <w:numId w:val="1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Inadequate sequence generation/ generation of comparable groups, resulting in potential for selection bias; </w:t>
      </w:r>
      <w:r w:rsidRPr="00AC661D">
        <w:rPr>
          <w:rFonts w:asciiTheme="minorHAnsi" w:eastAsia="Yu Mincho" w:hAnsiTheme="minorHAnsi" w:cstheme="minorHAnsi"/>
          <w:b/>
          <w:color w:val="222A35" w:themeColor="text2" w:themeShade="80"/>
          <w:sz w:val="18"/>
          <w:lang w:val="en-US"/>
        </w:rPr>
        <w:t xml:space="preserve">Inkonsistenz: Sehr schwerwiegend. </w:t>
      </w:r>
      <w:r w:rsidRPr="00AC661D">
        <w:rPr>
          <w:rFonts w:asciiTheme="minorHAnsi" w:eastAsia="Yu Mincho" w:hAnsiTheme="minorHAnsi" w:cstheme="minorHAnsi"/>
          <w:color w:val="222A35" w:themeColor="text2" w:themeShade="80"/>
          <w:sz w:val="18"/>
          <w:lang w:val="en-US"/>
        </w:rPr>
        <w:t xml:space="preserve">The confidence interval of some of the studies do not overlap with those of most included studies/ the point estimate of some of the included studies., The magnitude of statistical heterogeneity was high, with I^2:91%., The direction of the effect is not consistent between the included studies; </w:t>
      </w:r>
    </w:p>
    <w:p w14:paraId="07153DB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460866B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4B5874E2" w14:textId="77777777" w:rsidR="00C63355" w:rsidRPr="00AC661D" w:rsidRDefault="00C63355" w:rsidP="00857E7F">
      <w:pPr>
        <w:pStyle w:val="berschrift3"/>
        <w:rPr>
          <w:color w:val="222A35" w:themeColor="text2" w:themeShade="80"/>
          <w:lang w:val="de-DE"/>
        </w:rPr>
      </w:pPr>
      <w:bookmarkStart w:id="52" w:name="_Toc64238389"/>
      <w:bookmarkStart w:id="53" w:name="_Toc72238134"/>
      <w:r w:rsidRPr="00AC661D">
        <w:rPr>
          <w:color w:val="222A35" w:themeColor="text2" w:themeShade="80"/>
          <w:lang w:val="de-DE"/>
        </w:rPr>
        <w:t>Kriterien von der Evidenz zur Empfehlung</w:t>
      </w:r>
      <w:bookmarkEnd w:id="52"/>
      <w:bookmarkEnd w:id="53"/>
    </w:p>
    <w:p w14:paraId="1B88E1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2"/>
        <w:gridCol w:w="4648"/>
      </w:tblGrid>
      <w:tr w:rsidR="00C63355" w:rsidRPr="0081755E" w14:paraId="42E26D73" w14:textId="77777777" w:rsidTr="00C63355">
        <w:tc>
          <w:tcPr>
            <w:tcW w:w="6008" w:type="dxa"/>
          </w:tcPr>
          <w:p w14:paraId="6D30D5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795548" w:fill="FFFFE0"/>
            <w:tcMar>
              <w:top w:w="62" w:type="dxa"/>
              <w:bottom w:w="62" w:type="dxa"/>
            </w:tcMar>
          </w:tcPr>
          <w:p w14:paraId="0573B48E"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Less clear benefit/little difference</w:t>
            </w:r>
          </w:p>
        </w:tc>
      </w:tr>
      <w:tr w:rsidR="00C63355" w:rsidRPr="00AC661D" w14:paraId="6B7F6B71" w14:textId="77777777" w:rsidTr="00C63355">
        <w:tc>
          <w:tcPr>
            <w:tcW w:w="10756" w:type="dxa"/>
            <w:gridSpan w:val="2"/>
            <w:tcMar>
              <w:top w:w="62" w:type="dxa"/>
              <w:bottom w:w="62" w:type="dxa"/>
            </w:tcMar>
          </w:tcPr>
          <w:p w14:paraId="038DA1A8"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Remdesivir bei hospitalisierten COVID-19-Patienten zur COVID-19-Behandlung zeigt im Vergleich zur Standardtherapie keinen gesicherten Vorteil in Hinblick auf patientenrelevante Endpunkte. Insbesondere ergibt sich kein Benefit bezüglich der 28-Tage-Mortalität sowie im Hinblick auf die Notwendigkeit einer mechanischen Beatmung bei zuvor nicht beatmeten Patienten. Aufgrund der Heterogenität der Studien lässt sich kein sicherer Vorteil für eine der Subgruppen ableiten.  Anhand der Metaanalyse wurde kein Hinweis für eine organspezifische Toxizität beschrieben, wobei ein Einsatz nur bei normaler bis mittelgradig eingeschränkter Nierenfunktion (eGFR &gt; 30 ml/min) zugelassen ist.</w:t>
            </w:r>
            <w:r w:rsidRPr="00AC661D">
              <w:rPr>
                <w:rFonts w:asciiTheme="minorHAnsi" w:hAnsiTheme="minorHAnsi" w:cstheme="minorHAnsi"/>
                <w:color w:val="222A35" w:themeColor="text2" w:themeShade="80"/>
              </w:rPr>
              <w:br/>
              <w:t xml:space="preserve">  </w:t>
            </w:r>
          </w:p>
        </w:tc>
      </w:tr>
      <w:tr w:rsidR="00C63355" w:rsidRPr="00AC661D" w14:paraId="004FE4DC" w14:textId="77777777" w:rsidTr="00C63355">
        <w:tc>
          <w:tcPr>
            <w:tcW w:w="6008" w:type="dxa"/>
          </w:tcPr>
          <w:p w14:paraId="1249BDD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Qualität der Evidenz</w:t>
            </w:r>
          </w:p>
        </w:tc>
        <w:tc>
          <w:tcPr>
            <w:tcW w:w="4748" w:type="dxa"/>
            <w:shd w:val="clear" w:color="795548" w:fill="FFFFE0"/>
            <w:tcMar>
              <w:top w:w="62" w:type="dxa"/>
              <w:bottom w:w="62" w:type="dxa"/>
            </w:tcMar>
          </w:tcPr>
          <w:p w14:paraId="3204E19C"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Niedrig</w:t>
            </w:r>
          </w:p>
        </w:tc>
      </w:tr>
      <w:tr w:rsidR="00C63355" w:rsidRPr="00AC661D" w14:paraId="15999AF5" w14:textId="77777777" w:rsidTr="00C63355">
        <w:tc>
          <w:tcPr>
            <w:tcW w:w="10756" w:type="dxa"/>
            <w:gridSpan w:val="2"/>
            <w:tcMar>
              <w:top w:w="62" w:type="dxa"/>
              <w:bottom w:w="62" w:type="dxa"/>
            </w:tcMar>
          </w:tcPr>
          <w:p w14:paraId="140B6E78"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lastRenderedPageBreak/>
              <w:t xml:space="preserve">Die Sicherheit der einzelnen Effektschätzer je Endpunkt wird insbesondere aufgrund der großen Heterogenität der Studien und Inkonsistenz als niedrig eingeschätzt. </w:t>
            </w:r>
          </w:p>
        </w:tc>
      </w:tr>
      <w:tr w:rsidR="00C63355" w:rsidRPr="00AC661D" w14:paraId="0CF90A23" w14:textId="77777777" w:rsidTr="00C63355">
        <w:tc>
          <w:tcPr>
            <w:tcW w:w="6008" w:type="dxa"/>
          </w:tcPr>
          <w:p w14:paraId="40DA750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FFFFFF" w:fill="FFFFFF"/>
            <w:tcMar>
              <w:top w:w="62" w:type="dxa"/>
              <w:bottom w:w="62" w:type="dxa"/>
            </w:tcMar>
          </w:tcPr>
          <w:p w14:paraId="17C8C9F9"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p>
        </w:tc>
      </w:tr>
      <w:tr w:rsidR="00C63355" w:rsidRPr="00AC661D" w14:paraId="1AACA1C8" w14:textId="77777777" w:rsidTr="00C63355">
        <w:tc>
          <w:tcPr>
            <w:tcW w:w="10756" w:type="dxa"/>
            <w:gridSpan w:val="2"/>
            <w:tcMar>
              <w:top w:w="62" w:type="dxa"/>
              <w:bottom w:w="62" w:type="dxa"/>
            </w:tcMar>
          </w:tcPr>
          <w:p w14:paraId="4906886D" w14:textId="756CAC81"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Es ist zu vermuten, dass die Gabe von Remdesivir bei fehlendem nachwei</w:t>
            </w:r>
            <w:r w:rsidR="00F55150">
              <w:rPr>
                <w:rFonts w:asciiTheme="minorHAnsi" w:hAnsiTheme="minorHAnsi" w:cstheme="minorHAnsi"/>
                <w:color w:val="222A35" w:themeColor="text2" w:themeShade="80"/>
              </w:rPr>
              <w:t>s</w:t>
            </w:r>
            <w:r w:rsidRPr="00AC661D">
              <w:rPr>
                <w:rFonts w:asciiTheme="minorHAnsi" w:hAnsiTheme="minorHAnsi" w:cstheme="minorHAnsi"/>
                <w:color w:val="222A35" w:themeColor="text2" w:themeShade="80"/>
              </w:rPr>
              <w:t>barem Nutzen bei gleichzeitig potenziellen Nebenwirkungen und intravenöser Verabreichungsform über mehrere Tage keine Therapieoption darstellt, die von Patienten bevorzugt wäre.</w:t>
            </w:r>
          </w:p>
        </w:tc>
      </w:tr>
      <w:tr w:rsidR="00C63355" w:rsidRPr="00AC661D" w14:paraId="0A4EECD9" w14:textId="77777777" w:rsidTr="00C63355">
        <w:tc>
          <w:tcPr>
            <w:tcW w:w="6008" w:type="dxa"/>
          </w:tcPr>
          <w:p w14:paraId="6BC7238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Ressourcen</w:t>
            </w:r>
          </w:p>
        </w:tc>
        <w:tc>
          <w:tcPr>
            <w:tcW w:w="4748" w:type="dxa"/>
            <w:shd w:val="clear" w:color="795548" w:fill="FFFFE0"/>
            <w:tcMar>
              <w:top w:w="62" w:type="dxa"/>
              <w:bottom w:w="62" w:type="dxa"/>
            </w:tcMar>
          </w:tcPr>
          <w:p w14:paraId="51AA38B9"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issues</w:t>
            </w:r>
          </w:p>
        </w:tc>
      </w:tr>
      <w:tr w:rsidR="00C63355" w:rsidRPr="00AC661D" w14:paraId="21E0E2AC" w14:textId="77777777" w:rsidTr="00C63355">
        <w:tc>
          <w:tcPr>
            <w:tcW w:w="10756" w:type="dxa"/>
            <w:gridSpan w:val="2"/>
            <w:tcMar>
              <w:top w:w="62" w:type="dxa"/>
              <w:bottom w:w="62" w:type="dxa"/>
            </w:tcMar>
          </w:tcPr>
          <w:p w14:paraId="10E0F9EE"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liegt keine ökonomische Analyse zum Einsatz von Remdesivir vor. Bei derzeit nicht nachgewiesenem Benefit ist allerdings ein ungünstiger Verhältnis von Preis und Nutzen zu vermuten.</w:t>
            </w:r>
          </w:p>
        </w:tc>
      </w:tr>
      <w:tr w:rsidR="00C63355" w:rsidRPr="0081755E" w14:paraId="74C6A4DE" w14:textId="77777777" w:rsidTr="00C63355">
        <w:tc>
          <w:tcPr>
            <w:tcW w:w="6008" w:type="dxa"/>
          </w:tcPr>
          <w:p w14:paraId="4B64B7B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Equity</w:t>
            </w:r>
          </w:p>
        </w:tc>
        <w:tc>
          <w:tcPr>
            <w:tcW w:w="4748" w:type="dxa"/>
            <w:shd w:val="clear" w:color="006400" w:fill="F0FFF0"/>
            <w:tcMar>
              <w:top w:w="62" w:type="dxa"/>
              <w:bottom w:w="62" w:type="dxa"/>
            </w:tcMar>
          </w:tcPr>
          <w:p w14:paraId="71E83859"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08701F5D" w14:textId="77777777" w:rsidTr="00C63355">
        <w:tc>
          <w:tcPr>
            <w:tcW w:w="10756" w:type="dxa"/>
            <w:gridSpan w:val="2"/>
            <w:tcMar>
              <w:top w:w="62" w:type="dxa"/>
              <w:bottom w:w="62" w:type="dxa"/>
            </w:tcMar>
          </w:tcPr>
          <w:p w14:paraId="03AFC047"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Es wird jedoch angenommen, dass Remdesivir aktuell in Deutschland für alle PatientInnen gleichermaßen und in jedem Krankenhaus zur Verfügung steht.</w:t>
            </w:r>
          </w:p>
        </w:tc>
      </w:tr>
      <w:tr w:rsidR="00C63355" w:rsidRPr="0081755E" w14:paraId="609C6DD8" w14:textId="77777777" w:rsidTr="00C63355">
        <w:tc>
          <w:tcPr>
            <w:tcW w:w="6008" w:type="dxa"/>
          </w:tcPr>
          <w:p w14:paraId="506FF5C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795548" w:fill="FFFFE0"/>
            <w:tcMar>
              <w:top w:w="62" w:type="dxa"/>
              <w:bottom w:w="62" w:type="dxa"/>
            </w:tcMar>
          </w:tcPr>
          <w:p w14:paraId="72346F3D"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issues, or potential issues not investigated</w:t>
            </w:r>
          </w:p>
        </w:tc>
      </w:tr>
      <w:tr w:rsidR="00C63355" w:rsidRPr="00AC661D" w14:paraId="5F4265C7" w14:textId="77777777" w:rsidTr="00C63355">
        <w:tc>
          <w:tcPr>
            <w:tcW w:w="10756" w:type="dxa"/>
            <w:gridSpan w:val="2"/>
            <w:tcMar>
              <w:top w:w="62" w:type="dxa"/>
              <w:bottom w:w="62" w:type="dxa"/>
            </w:tcMar>
          </w:tcPr>
          <w:p w14:paraId="6C2EECE1" w14:textId="044544B8"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Dieser Aspekt wurde nicht systematisch untersucht. Es ist zu vermuten, dass die Gabe von Remdesivir bei fehlendem </w:t>
            </w:r>
            <w:r w:rsidR="00F55150">
              <w:rPr>
                <w:rFonts w:asciiTheme="minorHAnsi" w:hAnsiTheme="minorHAnsi" w:cstheme="minorHAnsi"/>
                <w:color w:val="222A35" w:themeColor="text2" w:themeShade="80"/>
              </w:rPr>
              <w:t>nachweisbar</w:t>
            </w:r>
            <w:r w:rsidRPr="00AC661D">
              <w:rPr>
                <w:rFonts w:asciiTheme="minorHAnsi" w:hAnsiTheme="minorHAnsi" w:cstheme="minorHAnsi"/>
                <w:color w:val="222A35" w:themeColor="text2" w:themeShade="80"/>
              </w:rPr>
              <w:t>em Nutzen und möglichen unerwünschten Ereignissen von vielen PatientInnen und MedizinerInnen abgelehnt werden wird.</w:t>
            </w:r>
          </w:p>
        </w:tc>
      </w:tr>
      <w:tr w:rsidR="00C63355" w:rsidRPr="0081755E" w14:paraId="65E664C3" w14:textId="77777777" w:rsidTr="00C63355">
        <w:tc>
          <w:tcPr>
            <w:tcW w:w="6008" w:type="dxa"/>
          </w:tcPr>
          <w:p w14:paraId="11476ED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006400" w:fill="F0FFF0"/>
            <w:tcMar>
              <w:top w:w="62" w:type="dxa"/>
              <w:bottom w:w="62" w:type="dxa"/>
            </w:tcMar>
          </w:tcPr>
          <w:p w14:paraId="7C731480"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73997068" w14:textId="77777777" w:rsidTr="00C63355">
        <w:tc>
          <w:tcPr>
            <w:tcW w:w="10756" w:type="dxa"/>
            <w:gridSpan w:val="2"/>
            <w:tcMar>
              <w:top w:w="62" w:type="dxa"/>
              <w:bottom w:w="62" w:type="dxa"/>
            </w:tcMar>
          </w:tcPr>
          <w:p w14:paraId="52B48D31"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Umsetzung der Empfehlung wird als unproblematisch betrachtet.</w:t>
            </w:r>
          </w:p>
        </w:tc>
      </w:tr>
    </w:tbl>
    <w:p w14:paraId="4C8E35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69F704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sectPr w:rsidR="00C63355" w:rsidRPr="00AC661D">
          <w:pgSz w:w="11900" w:h="16840"/>
          <w:pgMar w:top="1417" w:right="680" w:bottom="1417" w:left="680" w:header="708" w:footer="708" w:gutter="0"/>
          <w:cols w:space="708"/>
          <w:docGrid w:linePitch="360"/>
        </w:sectPr>
      </w:pPr>
    </w:p>
    <w:p w14:paraId="2DA38BE5" w14:textId="77777777" w:rsidR="00C63355" w:rsidRPr="00AC661D" w:rsidRDefault="00C63355" w:rsidP="00857E7F">
      <w:pPr>
        <w:pStyle w:val="berschrift3"/>
        <w:rPr>
          <w:color w:val="222A35" w:themeColor="text2" w:themeShade="80"/>
        </w:rPr>
      </w:pPr>
      <w:bookmarkStart w:id="54" w:name="_Toc64238390"/>
      <w:bookmarkStart w:id="55" w:name="_Toc72238135"/>
      <w:r w:rsidRPr="00AC661D">
        <w:rPr>
          <w:color w:val="222A35" w:themeColor="text2" w:themeShade="80"/>
        </w:rPr>
        <w:lastRenderedPageBreak/>
        <w:t>Charakteristika der eingeschlossenen Studien</w:t>
      </w:r>
      <w:bookmarkEnd w:id="54"/>
      <w:bookmarkEnd w:id="55"/>
    </w:p>
    <w:p w14:paraId="763A8ED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pPr w:leftFromText="141" w:rightFromText="141" w:vertAnchor="text" w:horzAnchor="margin" w:tblpYSpec="top"/>
        <w:tblW w:w="14940" w:type="dxa"/>
        <w:tblLayout w:type="fixed"/>
        <w:tblLook w:val="04A0" w:firstRow="1" w:lastRow="0" w:firstColumn="1" w:lastColumn="0" w:noHBand="0" w:noVBand="1"/>
      </w:tblPr>
      <w:tblGrid>
        <w:gridCol w:w="1303"/>
        <w:gridCol w:w="2633"/>
        <w:gridCol w:w="2551"/>
        <w:gridCol w:w="2552"/>
        <w:gridCol w:w="1588"/>
        <w:gridCol w:w="2346"/>
        <w:gridCol w:w="1967"/>
      </w:tblGrid>
      <w:tr w:rsidR="00C63355" w:rsidRPr="00AC661D" w14:paraId="396650B0" w14:textId="77777777" w:rsidTr="00C63355">
        <w:tc>
          <w:tcPr>
            <w:tcW w:w="1303" w:type="dxa"/>
          </w:tcPr>
          <w:p w14:paraId="3F86558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1F8BCEE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518DF40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DD75E2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Remdesivir</w:t>
            </w:r>
          </w:p>
        </w:tc>
        <w:tc>
          <w:tcPr>
            <w:tcW w:w="2552" w:type="dxa"/>
          </w:tcPr>
          <w:p w14:paraId="5A44AF9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1810825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Placebo/Standard-behandlung</w:t>
            </w:r>
          </w:p>
        </w:tc>
        <w:tc>
          <w:tcPr>
            <w:tcW w:w="1588" w:type="dxa"/>
          </w:tcPr>
          <w:p w14:paraId="4C64A7E2"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4C895AF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4C74D6E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2EB0B5F6" w14:textId="77777777" w:rsidTr="00C63355">
        <w:trPr>
          <w:trHeight w:val="1054"/>
        </w:trPr>
        <w:tc>
          <w:tcPr>
            <w:tcW w:w="1303" w:type="dxa"/>
            <w:vMerge w:val="restart"/>
          </w:tcPr>
          <w:p w14:paraId="25323CD1" w14:textId="2848A1AD"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Beigel</w:t>
            </w:r>
            <w:r w:rsidR="00857E7F" w:rsidRPr="00AC661D">
              <w:rPr>
                <w:rFonts w:asciiTheme="minorHAnsi" w:hAnsiTheme="minorHAnsi" w:cstheme="minorHAnsi"/>
                <w:color w:val="222A35" w:themeColor="text2" w:themeShade="80"/>
                <w:sz w:val="18"/>
                <w:lang w:val="nl-NL"/>
              </w:rPr>
              <w:t xml:space="preserve"> 2020 </w:t>
            </w:r>
            <w:r w:rsidR="00857E7F" w:rsidRPr="00AC661D">
              <w:rPr>
                <w:rFonts w:asciiTheme="minorHAnsi" w:hAnsiTheme="minorHAnsi" w:cstheme="minorHAnsi"/>
                <w:color w:val="222A35" w:themeColor="text2" w:themeShade="80"/>
                <w:sz w:val="18"/>
                <w:lang w:val="nl-NL"/>
              </w:rPr>
              <w:fldChar w:fldCharType="begin">
                <w:fldData xml:space="preserve">bml2ZXJzaXR5IG9mIE1hc3NhY2h1c2V0dHMgTWVkaWNhbCBTY2hvb2wsIFdvcmNlc3RlciAoUi5X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=
</w:fldData>
              </w:fldChar>
            </w:r>
            <w:r w:rsidR="00307864">
              <w:rPr>
                <w:rFonts w:asciiTheme="minorHAnsi" w:hAnsiTheme="minorHAnsi" w:cstheme="minorHAnsi"/>
                <w:color w:val="222A35" w:themeColor="text2" w:themeShade="80"/>
                <w:sz w:val="18"/>
                <w:lang w:val="nl-NL"/>
              </w:rPr>
              <w:instrText xml:space="preserve"> ADDIN EN.CITE </w:instrText>
            </w:r>
            <w:r w:rsidR="00307864">
              <w:rPr>
                <w:rFonts w:asciiTheme="minorHAnsi" w:hAnsiTheme="minorHAnsi" w:cstheme="minorHAnsi"/>
                <w:color w:val="222A35" w:themeColor="text2" w:themeShade="80"/>
                <w:sz w:val="18"/>
                <w:lang w:val="nl-NL"/>
              </w:rPr>
              <w:fldChar w:fldCharType="begin">
                <w:fldData xml:space="preserve">PEVuZE5vdGU+PENpdGU+PEF1dGhvcj5CZWlnZWw8L0F1dGhvcj48WWVhcj4yMDIwPC9ZZWFyPjxS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==
</w:fldData>
              </w:fldChar>
            </w:r>
            <w:r w:rsidR="00307864">
              <w:rPr>
                <w:rFonts w:asciiTheme="minorHAnsi" w:hAnsiTheme="minorHAnsi" w:cstheme="minorHAnsi"/>
                <w:color w:val="222A35" w:themeColor="text2" w:themeShade="80"/>
                <w:sz w:val="18"/>
                <w:lang w:val="nl-NL"/>
              </w:rPr>
              <w:instrText xml:space="preserve"> ADDIN EN.CITE.DATA </w:instrText>
            </w:r>
            <w:r w:rsidR="00307864">
              <w:rPr>
                <w:rFonts w:asciiTheme="minorHAnsi" w:hAnsiTheme="minorHAnsi" w:cstheme="minorHAnsi"/>
                <w:color w:val="222A35" w:themeColor="text2" w:themeShade="80"/>
                <w:sz w:val="18"/>
                <w:lang w:val="nl-NL"/>
              </w:rPr>
            </w:r>
            <w:r w:rsidR="00307864">
              <w:rPr>
                <w:rFonts w:asciiTheme="minorHAnsi" w:hAnsiTheme="minorHAnsi" w:cstheme="minorHAnsi"/>
                <w:color w:val="222A35" w:themeColor="text2" w:themeShade="80"/>
                <w:sz w:val="18"/>
                <w:lang w:val="nl-NL"/>
              </w:rPr>
              <w:fldChar w:fldCharType="end"/>
            </w:r>
            <w:r w:rsidR="00307864">
              <w:rPr>
                <w:rFonts w:asciiTheme="minorHAnsi" w:hAnsiTheme="minorHAnsi" w:cstheme="minorHAnsi"/>
                <w:color w:val="222A35" w:themeColor="text2" w:themeShade="80"/>
                <w:sz w:val="18"/>
                <w:lang w:val="nl-NL"/>
              </w:rPr>
              <w:fldChar w:fldCharType="begin">
                <w:fldData xml:space="preserve">eSBNZWRpY2FsIENlbnRlciwgTmFzaHZpbGxlIChDLkIuQy4pOyBhbmQgVW5pdmVyc2l0eSBDb2xs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==
</w:fldData>
              </w:fldChar>
            </w:r>
            <w:r w:rsidR="00307864">
              <w:rPr>
                <w:rFonts w:asciiTheme="minorHAnsi" w:hAnsiTheme="minorHAnsi" w:cstheme="minorHAnsi"/>
                <w:color w:val="222A35" w:themeColor="text2" w:themeShade="80"/>
                <w:sz w:val="18"/>
                <w:lang w:val="nl-NL"/>
              </w:rPr>
              <w:instrText xml:space="preserve"> ADDIN EN.CITE.DATA </w:instrText>
            </w:r>
            <w:r w:rsidR="00307864">
              <w:rPr>
                <w:rFonts w:asciiTheme="minorHAnsi" w:hAnsiTheme="minorHAnsi" w:cstheme="minorHAnsi"/>
                <w:color w:val="222A35" w:themeColor="text2" w:themeShade="80"/>
                <w:sz w:val="18"/>
                <w:lang w:val="nl-NL"/>
              </w:rPr>
            </w:r>
            <w:r w:rsidR="00307864">
              <w:rPr>
                <w:rFonts w:asciiTheme="minorHAnsi" w:hAnsiTheme="minorHAnsi" w:cstheme="minorHAnsi"/>
                <w:color w:val="222A35" w:themeColor="text2" w:themeShade="80"/>
                <w:sz w:val="18"/>
                <w:lang w:val="nl-NL"/>
              </w:rPr>
              <w:fldChar w:fldCharType="end"/>
            </w:r>
            <w:r w:rsidR="00307864">
              <w:rPr>
                <w:rFonts w:asciiTheme="minorHAnsi" w:hAnsiTheme="minorHAnsi" w:cstheme="minorHAnsi"/>
                <w:color w:val="222A35" w:themeColor="text2" w:themeShade="80"/>
                <w:sz w:val="18"/>
                <w:lang w:val="nl-NL"/>
              </w:rPr>
              <w:fldChar w:fldCharType="begin">
                <w:fldData xml:space="preserve">bml2ZXJzaXR5IG9mIE1hc3NhY2h1c2V0dHMgTWVkaWNhbCBTY2hvb2wsIFdvcmNlc3RlciAoUi5X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=
</w:fldData>
              </w:fldChar>
            </w:r>
            <w:r w:rsidR="00307864">
              <w:rPr>
                <w:rFonts w:asciiTheme="minorHAnsi" w:hAnsiTheme="minorHAnsi" w:cstheme="minorHAnsi"/>
                <w:color w:val="222A35" w:themeColor="text2" w:themeShade="80"/>
                <w:sz w:val="18"/>
                <w:lang w:val="nl-NL"/>
              </w:rPr>
              <w:instrText xml:space="preserve"> ADDIN EN.CITE.DATA </w:instrText>
            </w:r>
            <w:r w:rsidR="00307864">
              <w:rPr>
                <w:rFonts w:asciiTheme="minorHAnsi" w:hAnsiTheme="minorHAnsi" w:cstheme="minorHAnsi"/>
                <w:color w:val="222A35" w:themeColor="text2" w:themeShade="80"/>
                <w:sz w:val="18"/>
                <w:lang w:val="nl-NL"/>
              </w:rPr>
            </w:r>
            <w:r w:rsidR="00307864">
              <w:rPr>
                <w:rFonts w:asciiTheme="minorHAnsi" w:hAnsiTheme="minorHAnsi" w:cstheme="minorHAnsi"/>
                <w:color w:val="222A35" w:themeColor="text2" w:themeShade="80"/>
                <w:sz w:val="18"/>
                <w:lang w:val="nl-NL"/>
              </w:rPr>
              <w:fldChar w:fldCharType="end"/>
            </w:r>
            <w:r w:rsidR="00857E7F" w:rsidRPr="00AC661D">
              <w:rPr>
                <w:rFonts w:asciiTheme="minorHAnsi" w:hAnsiTheme="minorHAnsi" w:cstheme="minorHAnsi"/>
                <w:color w:val="222A35" w:themeColor="text2" w:themeShade="80"/>
                <w:sz w:val="18"/>
                <w:lang w:val="nl-NL"/>
              </w:rPr>
            </w:r>
            <w:r w:rsidR="00857E7F" w:rsidRPr="00AC661D">
              <w:rPr>
                <w:rFonts w:asciiTheme="minorHAnsi" w:hAnsiTheme="minorHAnsi" w:cstheme="minorHAnsi"/>
                <w:color w:val="222A35" w:themeColor="text2" w:themeShade="80"/>
                <w:sz w:val="18"/>
                <w:lang w:val="nl-NL"/>
              </w:rPr>
              <w:fldChar w:fldCharType="separate"/>
            </w:r>
            <w:r w:rsidR="005649C8" w:rsidRPr="00AC661D">
              <w:rPr>
                <w:rFonts w:asciiTheme="minorHAnsi" w:hAnsiTheme="minorHAnsi" w:cstheme="minorHAnsi"/>
                <w:noProof/>
                <w:color w:val="222A35" w:themeColor="text2" w:themeShade="80"/>
                <w:sz w:val="18"/>
                <w:lang w:val="nl-NL"/>
              </w:rPr>
              <w:t>(17)</w:t>
            </w:r>
            <w:r w:rsidR="00857E7F" w:rsidRPr="00AC661D">
              <w:rPr>
                <w:rFonts w:asciiTheme="minorHAnsi" w:hAnsiTheme="minorHAnsi" w:cstheme="minorHAnsi"/>
                <w:color w:val="222A35" w:themeColor="text2" w:themeShade="80"/>
                <w:sz w:val="18"/>
                <w:lang w:val="nl-NL"/>
              </w:rPr>
              <w:fldChar w:fldCharType="end"/>
            </w:r>
          </w:p>
          <w:p w14:paraId="1353DF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p w14:paraId="13ABD60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423EF169"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1062</w:t>
            </w:r>
          </w:p>
          <w:p w14:paraId="03C0105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7A3F2F6B"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58.6 (SD 14.6) Jahre, Vergleich 59.2 (SD 15.4) Jahre</w:t>
            </w:r>
          </w:p>
          <w:p w14:paraId="650B11F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74BCC808"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Komorbiditäten: Fettleibigkeit = Intervention 45.6%, Vergleich 45.2%</w:t>
            </w:r>
          </w:p>
          <w:p w14:paraId="0952C78E"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Diabetes mellitus = Intervention 30.8%, Vergleich 30.4%; respiratorische Erkrankungen = Intervention 7%, Vergleich 8%;</w:t>
            </w:r>
          </w:p>
          <w:p w14:paraId="47BE54BF"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Hypertonie = Intervention 50.6%, Vergleich 50.9%;</w:t>
            </w:r>
            <w:r w:rsidRPr="00AC661D">
              <w:rPr>
                <w:rFonts w:asciiTheme="minorHAnsi" w:hAnsiTheme="minorHAnsi" w:cstheme="minorHAnsi"/>
                <w:color w:val="222A35" w:themeColor="text2" w:themeShade="80"/>
                <w:sz w:val="18"/>
              </w:rPr>
              <w:br/>
              <w:t>Immunosuppression = Intervention 6%, Vergleich 8%</w:t>
            </w:r>
          </w:p>
          <w:p w14:paraId="6BC60C2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7CC7202"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Status per Studiendefinition: WHO moderate Intervention = 307 Pat.; Vergleich = 266 Pat.</w:t>
            </w:r>
          </w:p>
          <w:p w14:paraId="693E81BA"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WHO severe Intervention = 226 Pat., Vergleich = 252 Pat.</w:t>
            </w:r>
          </w:p>
        </w:tc>
        <w:tc>
          <w:tcPr>
            <w:tcW w:w="2551" w:type="dxa"/>
            <w:vMerge w:val="restart"/>
          </w:tcPr>
          <w:p w14:paraId="1E03B5F5"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541</w:t>
            </w:r>
          </w:p>
          <w:p w14:paraId="0F683560"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2BD44E49"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0ACC19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2E887C4"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200-mg-</w:t>
            </w:r>
            <w:r w:rsidRPr="00AC661D">
              <w:rPr>
                <w:rFonts w:asciiTheme="minorHAnsi" w:hAnsiTheme="minorHAnsi" w:cstheme="minorHAnsi"/>
                <w:bCs/>
                <w:color w:val="222A35" w:themeColor="text2" w:themeShade="80"/>
                <w:sz w:val="18"/>
              </w:rPr>
              <w:t>Aufsättigungsdosis</w:t>
            </w:r>
            <w:r w:rsidRPr="00AC661D">
              <w:rPr>
                <w:rFonts w:asciiTheme="minorHAnsi" w:hAnsiTheme="minorHAnsi" w:cstheme="minorHAnsi"/>
                <w:color w:val="222A35" w:themeColor="text2" w:themeShade="80"/>
                <w:sz w:val="18"/>
              </w:rPr>
              <w:t xml:space="preserve"> an Tag 1, danach 100-mg-Erhaltungsdosis täglich an den Tagen 2 bis 10 oder bis zur Krankenhausentlassung oder zum Tod</w:t>
            </w:r>
          </w:p>
          <w:p w14:paraId="3DAD57D3"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3E0F098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w:t>
            </w:r>
          </w:p>
        </w:tc>
        <w:tc>
          <w:tcPr>
            <w:tcW w:w="2552" w:type="dxa"/>
            <w:vMerge w:val="restart"/>
          </w:tcPr>
          <w:p w14:paraId="61ED4BA5"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521</w:t>
            </w:r>
          </w:p>
          <w:p w14:paraId="677BDD58"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15E7621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Übereinstimmendes Placebo</w:t>
            </w:r>
          </w:p>
          <w:p w14:paraId="68AB067D"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0424C61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An den europäischen Standorten und an einigen außereuropäischen Standorten wurde aufgrund eines Mangels an passendem Placebo ein normales Kochsalz-Placebo verwendet; an diesen Standorten wurden die Remdesivir- und Placebo-Infusionen mit einem undurchsichtigen Beutel und Schlauchabdeckungen maskiert, um die Verblindung aufrechtzuerhalten</w:t>
            </w:r>
          </w:p>
        </w:tc>
        <w:tc>
          <w:tcPr>
            <w:tcW w:w="1588" w:type="dxa"/>
          </w:tcPr>
          <w:p w14:paraId="11D07B03"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 (über-geordnet)</w:t>
            </w:r>
          </w:p>
          <w:p w14:paraId="060BD1F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E82F3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0C66DF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6775A5B3"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0.74 (KI95% 0.54, 1.01)</w:t>
            </w:r>
          </w:p>
          <w:p w14:paraId="27629F5E"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59/541       Pat.; Vergleich: 77/521 Pat.</w:t>
            </w:r>
          </w:p>
          <w:p w14:paraId="0D889CBD"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4CF1ABFE"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Bedenken bzgl. verdeckter Gruppenzuteilung</w:t>
            </w:r>
          </w:p>
          <w:p w14:paraId="6E6004F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4AC565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2785DBC"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tc>
      </w:tr>
      <w:tr w:rsidR="00C63355" w:rsidRPr="00AC661D" w14:paraId="4B1251C5" w14:textId="77777777" w:rsidTr="00C63355">
        <w:trPr>
          <w:trHeight w:val="1389"/>
        </w:trPr>
        <w:tc>
          <w:tcPr>
            <w:tcW w:w="1303" w:type="dxa"/>
            <w:vMerge/>
          </w:tcPr>
          <w:p w14:paraId="4C416ED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05460B18"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6B245B2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6CC9D34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15BB9BEC"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Bedarf an respiratorischer Unterstützung (über-geordnet)</w:t>
            </w:r>
          </w:p>
          <w:p w14:paraId="59595EB6"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tc>
        <w:tc>
          <w:tcPr>
            <w:tcW w:w="2346" w:type="dxa"/>
          </w:tcPr>
          <w:p w14:paraId="54934BE0"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0.58 (KI95% 0.38, 0.87)</w:t>
            </w:r>
          </w:p>
          <w:p w14:paraId="31D2AF76"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33/541       Pat.; Vergleich: 55/521 Pat.</w:t>
            </w:r>
          </w:p>
          <w:p w14:paraId="7AA20899"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3530C168"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2A7874F2"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Bedenken bzgl. verdeckter Gruppenzuteilung</w:t>
            </w:r>
          </w:p>
          <w:p w14:paraId="6A2B2A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502A34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13E32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6A293CE7"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tc>
      </w:tr>
      <w:tr w:rsidR="00C63355" w:rsidRPr="00AC661D" w14:paraId="426689CC" w14:textId="77777777" w:rsidTr="00C63355">
        <w:trPr>
          <w:trHeight w:val="1338"/>
        </w:trPr>
        <w:tc>
          <w:tcPr>
            <w:tcW w:w="1303" w:type="dxa"/>
            <w:vMerge/>
          </w:tcPr>
          <w:p w14:paraId="18D7C2F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285F53C0"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6C1CB44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243E0016"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79960742"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Schwerwiegende unerwünschte Ereignisse (über-geordnet)</w:t>
            </w:r>
          </w:p>
          <w:p w14:paraId="0BA162D2"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tc>
        <w:tc>
          <w:tcPr>
            <w:tcW w:w="2346" w:type="dxa"/>
          </w:tcPr>
          <w:p w14:paraId="4958BEDF"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0.77 (KI95% 0.64, 0.94)</w:t>
            </w:r>
          </w:p>
          <w:p w14:paraId="6C9F4DC5"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130/532       Pat.; Vergleich: 163/516 Pat.</w:t>
            </w:r>
          </w:p>
          <w:p w14:paraId="367779D3"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208965DA"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521519A3"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Bedenken bzgl. verdeckter Gruppenzuteilung</w:t>
            </w:r>
          </w:p>
          <w:p w14:paraId="0E8559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CD8DA6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63E94E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9E43231"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tc>
      </w:tr>
      <w:tr w:rsidR="00C63355" w:rsidRPr="00AC661D" w14:paraId="3E713AF2" w14:textId="77777777" w:rsidTr="00C63355">
        <w:trPr>
          <w:trHeight w:val="1134"/>
        </w:trPr>
        <w:tc>
          <w:tcPr>
            <w:tcW w:w="1303" w:type="dxa"/>
            <w:vMerge/>
          </w:tcPr>
          <w:p w14:paraId="72C124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76A84128"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2FD88CC0"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219C66E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0824C53A"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Bedarf an NIV/IMV, wenn nicht NIV/IMV bei Baseline</w:t>
            </w:r>
          </w:p>
          <w:p w14:paraId="05AEE79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tc>
        <w:tc>
          <w:tcPr>
            <w:tcW w:w="2346" w:type="dxa"/>
          </w:tcPr>
          <w:p w14:paraId="21F8259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0.57 (KI95% 0.42, 0.79)</w:t>
            </w:r>
          </w:p>
          <w:p w14:paraId="47C6C422"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52/402 Pat.; Vergleich: 82/364 Pat.</w:t>
            </w:r>
          </w:p>
          <w:p w14:paraId="2F5F219F"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6F999F5C"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Bedenken bzgl. verdeckter Gruppenzuteilung</w:t>
            </w:r>
          </w:p>
          <w:p w14:paraId="73837B03"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p w14:paraId="16132631"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p w14:paraId="77ACE244"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lang w:val="en-US"/>
              </w:rPr>
            </w:pPr>
          </w:p>
        </w:tc>
      </w:tr>
      <w:tr w:rsidR="00C63355" w:rsidRPr="00AC661D" w14:paraId="5A721E81" w14:textId="77777777" w:rsidTr="00C63355">
        <w:trPr>
          <w:trHeight w:val="1307"/>
        </w:trPr>
        <w:tc>
          <w:tcPr>
            <w:tcW w:w="1303" w:type="dxa"/>
            <w:vMerge/>
          </w:tcPr>
          <w:p w14:paraId="18EF33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2B9D4A10"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4C2F0AB9"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43BB3CE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011CB175"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Bedarf an Sauerstoff (Tag 28)</w:t>
            </w:r>
          </w:p>
        </w:tc>
        <w:tc>
          <w:tcPr>
            <w:tcW w:w="2346" w:type="dxa"/>
          </w:tcPr>
          <w:p w14:paraId="44D07DD1"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1.15 (KI95% 1.05,1.26)</w:t>
            </w:r>
          </w:p>
          <w:p w14:paraId="0D778A21"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373/541 Pat.; Vergleich: 312/521 Pat.</w:t>
            </w:r>
          </w:p>
        </w:tc>
        <w:tc>
          <w:tcPr>
            <w:tcW w:w="1967" w:type="dxa"/>
          </w:tcPr>
          <w:p w14:paraId="3DFAD2B4"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Bedenken bzgl. verdeckter Gruppenzuteilung</w:t>
            </w:r>
          </w:p>
        </w:tc>
      </w:tr>
    </w:tbl>
    <w:p w14:paraId="67090F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p>
    <w:p w14:paraId="61B4175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pPr w:leftFromText="142" w:rightFromText="142" w:vertAnchor="page" w:horzAnchor="margin" w:tblpY="867"/>
        <w:tblW w:w="14940" w:type="dxa"/>
        <w:tblLayout w:type="fixed"/>
        <w:tblLook w:val="04A0" w:firstRow="1" w:lastRow="0" w:firstColumn="1" w:lastColumn="0" w:noHBand="0" w:noVBand="1"/>
      </w:tblPr>
      <w:tblGrid>
        <w:gridCol w:w="1303"/>
        <w:gridCol w:w="2633"/>
        <w:gridCol w:w="2551"/>
        <w:gridCol w:w="2552"/>
        <w:gridCol w:w="1588"/>
        <w:gridCol w:w="2346"/>
        <w:gridCol w:w="1967"/>
      </w:tblGrid>
      <w:tr w:rsidR="00C63355" w:rsidRPr="00AC661D" w14:paraId="64CC990F" w14:textId="77777777" w:rsidTr="00C63355">
        <w:tc>
          <w:tcPr>
            <w:tcW w:w="1303" w:type="dxa"/>
          </w:tcPr>
          <w:p w14:paraId="54F0393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lastRenderedPageBreak/>
              <w:t>Referenz, Studientyp</w:t>
            </w:r>
          </w:p>
        </w:tc>
        <w:tc>
          <w:tcPr>
            <w:tcW w:w="2633" w:type="dxa"/>
          </w:tcPr>
          <w:p w14:paraId="1ECF362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0E5CCA0A"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18BF95A3"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Remdesivir</w:t>
            </w:r>
          </w:p>
        </w:tc>
        <w:tc>
          <w:tcPr>
            <w:tcW w:w="2552" w:type="dxa"/>
          </w:tcPr>
          <w:p w14:paraId="08DC43F1"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05273119"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Placebo/Standard-behandlung</w:t>
            </w:r>
          </w:p>
        </w:tc>
        <w:tc>
          <w:tcPr>
            <w:tcW w:w="1588" w:type="dxa"/>
          </w:tcPr>
          <w:p w14:paraId="4B933691"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69A1322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680D6445"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080B6722" w14:textId="77777777" w:rsidTr="00C63355">
        <w:trPr>
          <w:trHeight w:val="1738"/>
        </w:trPr>
        <w:tc>
          <w:tcPr>
            <w:tcW w:w="1303" w:type="dxa"/>
            <w:vMerge w:val="restart"/>
          </w:tcPr>
          <w:p w14:paraId="1818C72B" w14:textId="38381045"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 xml:space="preserve">Spinner </w:t>
            </w:r>
            <w:r w:rsidR="00857E7F" w:rsidRPr="00AC661D">
              <w:rPr>
                <w:rFonts w:asciiTheme="minorHAnsi" w:hAnsiTheme="minorHAnsi" w:cstheme="minorHAnsi"/>
                <w:color w:val="222A35" w:themeColor="text2" w:themeShade="80"/>
                <w:sz w:val="18"/>
                <w:lang w:val="nl-NL"/>
              </w:rPr>
              <w:t xml:space="preserve">2020 </w:t>
            </w:r>
            <w:r w:rsidR="00857E7F" w:rsidRPr="00AC661D">
              <w:rPr>
                <w:rFonts w:asciiTheme="minorHAnsi" w:hAnsiTheme="minorHAnsi" w:cstheme="minorHAnsi"/>
                <w:color w:val="222A35" w:themeColor="text2" w:themeShade="80"/>
                <w:sz w:val="18"/>
                <w:lang w:val="nl-NL"/>
              </w:rPr>
              <w:fldChar w:fldCharType="begin">
                <w:fldData xml:space="preserve">PEVuZE5vdGU+PENpdGU+PEF1dGhvcj5TcGlubmVyPC9BdXRob3I+PFllYXI+MjAyMDwvWWVhcj48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</w:fldData>
              </w:fldChar>
            </w:r>
            <w:r w:rsidR="00307864">
              <w:rPr>
                <w:rFonts w:asciiTheme="minorHAnsi" w:hAnsiTheme="minorHAnsi" w:cstheme="minorHAnsi"/>
                <w:color w:val="222A35" w:themeColor="text2" w:themeShade="80"/>
                <w:sz w:val="18"/>
                <w:lang w:val="nl-NL"/>
              </w:rPr>
              <w:instrText xml:space="preserve"> ADDIN EN.CITE </w:instrText>
            </w:r>
            <w:r w:rsidR="00307864">
              <w:rPr>
                <w:rFonts w:asciiTheme="minorHAnsi" w:hAnsiTheme="minorHAnsi" w:cstheme="minorHAnsi"/>
                <w:color w:val="222A35" w:themeColor="text2" w:themeShade="80"/>
                <w:sz w:val="18"/>
                <w:lang w:val="nl-NL"/>
              </w:rPr>
              <w:fldChar w:fldCharType="begin">
                <w:fldData xml:space="preserve">PEVuZE5vdGU+PENpdGU+PEF1dGhvcj5TcGlubmVyPC9BdXRob3I+PFllYXI+MjAyMDwvWWVhcj48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</w:fldData>
              </w:fldChar>
            </w:r>
            <w:r w:rsidR="00307864">
              <w:rPr>
                <w:rFonts w:asciiTheme="minorHAnsi" w:hAnsiTheme="minorHAnsi" w:cstheme="minorHAnsi"/>
                <w:color w:val="222A35" w:themeColor="text2" w:themeShade="80"/>
                <w:sz w:val="18"/>
                <w:lang w:val="nl-NL"/>
              </w:rPr>
              <w:instrText xml:space="preserve"> ADDIN EN.CITE.DATA </w:instrText>
            </w:r>
            <w:r w:rsidR="00307864">
              <w:rPr>
                <w:rFonts w:asciiTheme="minorHAnsi" w:hAnsiTheme="minorHAnsi" w:cstheme="minorHAnsi"/>
                <w:color w:val="222A35" w:themeColor="text2" w:themeShade="80"/>
                <w:sz w:val="18"/>
                <w:lang w:val="nl-NL"/>
              </w:rPr>
            </w:r>
            <w:r w:rsidR="00307864">
              <w:rPr>
                <w:rFonts w:asciiTheme="minorHAnsi" w:hAnsiTheme="minorHAnsi" w:cstheme="minorHAnsi"/>
                <w:color w:val="222A35" w:themeColor="text2" w:themeShade="80"/>
                <w:sz w:val="18"/>
                <w:lang w:val="nl-NL"/>
              </w:rPr>
              <w:fldChar w:fldCharType="end"/>
            </w:r>
            <w:r w:rsidR="00857E7F" w:rsidRPr="00AC661D">
              <w:rPr>
                <w:rFonts w:asciiTheme="minorHAnsi" w:hAnsiTheme="minorHAnsi" w:cstheme="minorHAnsi"/>
                <w:color w:val="222A35" w:themeColor="text2" w:themeShade="80"/>
                <w:sz w:val="18"/>
                <w:lang w:val="nl-NL"/>
              </w:rPr>
            </w:r>
            <w:r w:rsidR="00857E7F" w:rsidRPr="00AC661D">
              <w:rPr>
                <w:rFonts w:asciiTheme="minorHAnsi" w:hAnsiTheme="minorHAnsi" w:cstheme="minorHAnsi"/>
                <w:color w:val="222A35" w:themeColor="text2" w:themeShade="80"/>
                <w:sz w:val="18"/>
                <w:lang w:val="nl-NL"/>
              </w:rPr>
              <w:fldChar w:fldCharType="separate"/>
            </w:r>
            <w:r w:rsidR="005649C8" w:rsidRPr="00AC661D">
              <w:rPr>
                <w:rFonts w:asciiTheme="minorHAnsi" w:hAnsiTheme="minorHAnsi" w:cstheme="minorHAnsi"/>
                <w:noProof/>
                <w:color w:val="222A35" w:themeColor="text2" w:themeShade="80"/>
                <w:sz w:val="18"/>
                <w:lang w:val="nl-NL"/>
              </w:rPr>
              <w:t>(18)</w:t>
            </w:r>
            <w:r w:rsidR="00857E7F" w:rsidRPr="00AC661D">
              <w:rPr>
                <w:rFonts w:asciiTheme="minorHAnsi" w:hAnsiTheme="minorHAnsi" w:cstheme="minorHAnsi"/>
                <w:color w:val="222A35" w:themeColor="text2" w:themeShade="80"/>
                <w:sz w:val="18"/>
                <w:lang w:val="nl-NL"/>
              </w:rPr>
              <w:fldChar w:fldCharType="end"/>
            </w:r>
          </w:p>
          <w:p w14:paraId="099D739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p w14:paraId="78695AA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7CC8765C"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596</w:t>
            </w:r>
          </w:p>
          <w:p w14:paraId="3171AD9F"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711E6C86"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10 Tagen 56 (IQR 45-66); 5 Tagen 58 (IQR 48-66), Vergleich 57 (IQR 45-66)</w:t>
            </w:r>
          </w:p>
          <w:p w14:paraId="373640A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759FBF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1224E5CA"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Komorbiditäten: </w:t>
            </w:r>
          </w:p>
          <w:p w14:paraId="2C9037CC"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Diabetes mellitus = Intervention 10 Tagen 44%; 5 Tagen 37%, Vergleich 38%; </w:t>
            </w:r>
            <w:r w:rsidRPr="00AC661D">
              <w:rPr>
                <w:rFonts w:asciiTheme="minorHAnsi" w:hAnsiTheme="minorHAnsi" w:cstheme="minorHAnsi"/>
                <w:color w:val="222A35" w:themeColor="text2" w:themeShade="80"/>
                <w:sz w:val="18"/>
              </w:rPr>
              <w:br/>
            </w:r>
            <w:r w:rsidRPr="00AC661D">
              <w:rPr>
                <w:rFonts w:asciiTheme="minorHAnsi" w:hAnsiTheme="minorHAnsi" w:cstheme="minorHAnsi"/>
                <w:bCs/>
                <w:color w:val="222A35" w:themeColor="text2" w:themeShade="80"/>
                <w:sz w:val="18"/>
              </w:rPr>
              <w:t xml:space="preserve">Asthma </w:t>
            </w:r>
            <w:r w:rsidRPr="00AC661D">
              <w:rPr>
                <w:rFonts w:asciiTheme="minorHAnsi" w:hAnsiTheme="minorHAnsi" w:cstheme="minorHAnsi"/>
                <w:color w:val="222A35" w:themeColor="text2" w:themeShade="80"/>
                <w:sz w:val="18"/>
              </w:rPr>
              <w:t>= Intervention 10 Tagen 16%; 5 Tagen 12%, Vergleich 14%;</w:t>
            </w:r>
          </w:p>
          <w:p w14:paraId="33B9568A"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Hypertonie = Intervention 10 Tagen 44%; 5 Tagen 43%, Vergleich 41%;</w:t>
            </w:r>
          </w:p>
          <w:p w14:paraId="6839C64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0B78329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1D3A79F1"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Status per Studiendefinition: WHO moderate Intervention 10 Tagen 169; 5 Tagen 160 Pat.; Vergleich = 162 Pat.</w:t>
            </w:r>
          </w:p>
          <w:p w14:paraId="6764E246"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WHO severe Intervention 10 Tagen 24; 5 Tagen 31 Pat., Vergleich = 38 Pat.</w:t>
            </w:r>
          </w:p>
        </w:tc>
        <w:tc>
          <w:tcPr>
            <w:tcW w:w="2551" w:type="dxa"/>
            <w:vMerge w:val="restart"/>
          </w:tcPr>
          <w:p w14:paraId="24497B76"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10 Tagen = 193</w:t>
            </w:r>
          </w:p>
          <w:p w14:paraId="3212242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5 Tagen = 191</w:t>
            </w:r>
          </w:p>
          <w:p w14:paraId="7D01AE2D"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4483F586"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156EF537"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5CC20928"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1AE63CFE"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200 mg Remdesivir an Tag 1, gefolgt von 100 mg Remdesivir einmal täglich für die folgenden Tage, infundiert über 30 bis 60 Minuten</w:t>
            </w:r>
          </w:p>
          <w:p w14:paraId="0DBEA09D"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65244D5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w:t>
            </w:r>
          </w:p>
        </w:tc>
        <w:tc>
          <w:tcPr>
            <w:tcW w:w="2552" w:type="dxa"/>
            <w:vMerge w:val="restart"/>
          </w:tcPr>
          <w:p w14:paraId="3CB73C06"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200</w:t>
            </w:r>
          </w:p>
          <w:p w14:paraId="5C8687F9"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301B347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w:t>
            </w:r>
          </w:p>
          <w:p w14:paraId="1EB8D7B5"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3437F4C0"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Keine Information zu Standard Behandlung</w:t>
            </w:r>
          </w:p>
        </w:tc>
        <w:tc>
          <w:tcPr>
            <w:tcW w:w="1588" w:type="dxa"/>
          </w:tcPr>
          <w:p w14:paraId="61B533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1"/>
              </w:rPr>
            </w:pPr>
            <w:r w:rsidRPr="00AC661D">
              <w:rPr>
                <w:rFonts w:asciiTheme="minorHAnsi" w:hAnsiTheme="minorHAnsi" w:cstheme="minorHAnsi"/>
                <w:color w:val="222A35" w:themeColor="text2" w:themeShade="80"/>
                <w:sz w:val="11"/>
              </w:rPr>
              <w:t>Daten von 10 Tagen Intervention berichtet. Andere Studien berichten auch 10 Tagen Intervention</w:t>
            </w:r>
          </w:p>
          <w:p w14:paraId="7F9324A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5"/>
              </w:rPr>
            </w:pPr>
          </w:p>
          <w:p w14:paraId="4AF33C65"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 (über-geordnet)</w:t>
            </w:r>
          </w:p>
          <w:p w14:paraId="7060BB0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49F472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41D3F37C"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lang w:val="en-US"/>
              </w:rPr>
            </w:pPr>
          </w:p>
          <w:p w14:paraId="7B30C17F"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lang w:val="en-US"/>
              </w:rPr>
            </w:pPr>
          </w:p>
          <w:p w14:paraId="187C231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6D5B103B"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0.78 (KI95% 0.18, 3.43)</w:t>
            </w:r>
          </w:p>
          <w:p w14:paraId="598A9055"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3/193       Pat.; Vergleich: 4/200 Pat.</w:t>
            </w:r>
          </w:p>
          <w:p w14:paraId="33CFF21C"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tc>
        <w:tc>
          <w:tcPr>
            <w:tcW w:w="1967" w:type="dxa"/>
          </w:tcPr>
          <w:p w14:paraId="4B87DED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367D6AB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4741C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5639300"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Baseline-Unterschiede bezüglich Diabetes, Medikation, Asthma</w:t>
            </w:r>
          </w:p>
        </w:tc>
      </w:tr>
      <w:tr w:rsidR="00C63355" w:rsidRPr="00AC661D" w14:paraId="7A437957" w14:textId="77777777" w:rsidTr="00C63355">
        <w:trPr>
          <w:trHeight w:val="2421"/>
        </w:trPr>
        <w:tc>
          <w:tcPr>
            <w:tcW w:w="1303" w:type="dxa"/>
            <w:vMerge/>
          </w:tcPr>
          <w:p w14:paraId="388027D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27854E8E"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4023633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28A14530"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4DE81BFA"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Bedarf an respiratorischer Unterstützung (über-geordnet)</w:t>
            </w:r>
          </w:p>
        </w:tc>
        <w:tc>
          <w:tcPr>
            <w:tcW w:w="2346" w:type="dxa"/>
          </w:tcPr>
          <w:p w14:paraId="5C8621FB"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0.52 (KI95% 0.10, 2.80)</w:t>
            </w:r>
          </w:p>
          <w:p w14:paraId="20D2840F"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2/193       Pat.; Vergleich: 4/200 Pat.</w:t>
            </w:r>
          </w:p>
          <w:p w14:paraId="4721002D"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5810982F"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0FAB3B1D"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37077A90"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34F5B48A"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511BDDE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351C1971"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tc>
        <w:tc>
          <w:tcPr>
            <w:tcW w:w="1967" w:type="dxa"/>
          </w:tcPr>
          <w:p w14:paraId="1208E4F0"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Baseline-Unterschiede bezüglich Diabetes, Medikation, Asthma; Der primäre Endpunkt wurde geändert, aber sie bezogen sich nicht auf das Protokoll und sie berechneten die Power nicht neu</w:t>
            </w:r>
          </w:p>
        </w:tc>
      </w:tr>
      <w:tr w:rsidR="00C63355" w:rsidRPr="00AC661D" w14:paraId="175FA383" w14:textId="77777777" w:rsidTr="00C63355">
        <w:trPr>
          <w:trHeight w:val="1376"/>
        </w:trPr>
        <w:tc>
          <w:tcPr>
            <w:tcW w:w="1303" w:type="dxa"/>
            <w:vMerge/>
          </w:tcPr>
          <w:p w14:paraId="0992FA9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66A52430"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686A2664"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B4FCC2E"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4F58D23B"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Schwerwiegende unerwünschte Ereignisse (über-geordnet)</w:t>
            </w:r>
          </w:p>
        </w:tc>
        <w:tc>
          <w:tcPr>
            <w:tcW w:w="2346" w:type="dxa"/>
          </w:tcPr>
          <w:p w14:paraId="1D861341"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0.58 (KI95% 0.27, 1.22)</w:t>
            </w:r>
          </w:p>
          <w:p w14:paraId="3B9D54B8"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10/193     Pat.; Vergleich: 18/200 Pat.</w:t>
            </w:r>
          </w:p>
          <w:p w14:paraId="1DC7E1D9"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183014DB"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tc>
        <w:tc>
          <w:tcPr>
            <w:tcW w:w="1967" w:type="dxa"/>
          </w:tcPr>
          <w:p w14:paraId="079CD2EE"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Baseline-Unterschiede bezüglich Diabetes, Medikation, Asthma</w:t>
            </w:r>
          </w:p>
          <w:p w14:paraId="26549ED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2FFFEA88" w14:textId="77777777" w:rsidTr="00C63355">
        <w:trPr>
          <w:trHeight w:val="2498"/>
        </w:trPr>
        <w:tc>
          <w:tcPr>
            <w:tcW w:w="1303" w:type="dxa"/>
            <w:vMerge/>
          </w:tcPr>
          <w:p w14:paraId="4B108B8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54C61AC1"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4EFD2DFC"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1DA0E83"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056B9BFF"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Bedarf an Sauerstoff (Tag 28)</w:t>
            </w:r>
          </w:p>
        </w:tc>
        <w:tc>
          <w:tcPr>
            <w:tcW w:w="2346" w:type="dxa"/>
          </w:tcPr>
          <w:p w14:paraId="0C4C486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0.69 (KI95% 0.36, 1.32)</w:t>
            </w:r>
          </w:p>
          <w:p w14:paraId="658244D3"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14/193 Pat.; Vergleich: 21/200 Pat.</w:t>
            </w:r>
          </w:p>
        </w:tc>
        <w:tc>
          <w:tcPr>
            <w:tcW w:w="1967" w:type="dxa"/>
          </w:tcPr>
          <w:p w14:paraId="51972F57"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Baseline-Unterschiede bezüglich Diabetes, Medikation, Asthma; Der primäre Endpunkt wurde geändert, aber sie bezogen sich nicht auf das Protokoll und sie berechneten die Power nicht neu</w:t>
            </w:r>
          </w:p>
        </w:tc>
      </w:tr>
    </w:tbl>
    <w:p w14:paraId="07D539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r w:rsidRPr="00AC661D">
        <w:rPr>
          <w:rFonts w:asciiTheme="minorHAnsi" w:hAnsiTheme="minorHAnsi" w:cstheme="minorHAnsi"/>
          <w:color w:val="222A35" w:themeColor="text2" w:themeShade="80"/>
        </w:rPr>
        <w:br w:type="page"/>
      </w:r>
    </w:p>
    <w:tbl>
      <w:tblPr>
        <w:tblStyle w:val="Tabellenraster3"/>
        <w:tblpPr w:leftFromText="141" w:rightFromText="141" w:vertAnchor="text" w:horzAnchor="margin" w:tblpY="190"/>
        <w:tblW w:w="14940" w:type="dxa"/>
        <w:tblLayout w:type="fixed"/>
        <w:tblLook w:val="04A0" w:firstRow="1" w:lastRow="0" w:firstColumn="1" w:lastColumn="0" w:noHBand="0" w:noVBand="1"/>
      </w:tblPr>
      <w:tblGrid>
        <w:gridCol w:w="1303"/>
        <w:gridCol w:w="2633"/>
        <w:gridCol w:w="2551"/>
        <w:gridCol w:w="2552"/>
        <w:gridCol w:w="1588"/>
        <w:gridCol w:w="2346"/>
        <w:gridCol w:w="1967"/>
      </w:tblGrid>
      <w:tr w:rsidR="00C63355" w:rsidRPr="00AC661D" w14:paraId="09066642" w14:textId="77777777" w:rsidTr="00C63355">
        <w:tc>
          <w:tcPr>
            <w:tcW w:w="1303" w:type="dxa"/>
          </w:tcPr>
          <w:p w14:paraId="1A1171C5"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lastRenderedPageBreak/>
              <w:t>Referenz, Studientyp</w:t>
            </w:r>
          </w:p>
        </w:tc>
        <w:tc>
          <w:tcPr>
            <w:tcW w:w="2633" w:type="dxa"/>
          </w:tcPr>
          <w:p w14:paraId="2A464B97"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65CE9C1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247466B"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Remdesivir</w:t>
            </w:r>
          </w:p>
        </w:tc>
        <w:tc>
          <w:tcPr>
            <w:tcW w:w="2552" w:type="dxa"/>
          </w:tcPr>
          <w:p w14:paraId="436560D2"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23402BF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Placebo/Standard-behandlung</w:t>
            </w:r>
          </w:p>
        </w:tc>
        <w:tc>
          <w:tcPr>
            <w:tcW w:w="1588" w:type="dxa"/>
          </w:tcPr>
          <w:p w14:paraId="6FE4384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214F5AC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7C594DB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6BFABF0B" w14:textId="77777777" w:rsidTr="00C63355">
        <w:trPr>
          <w:trHeight w:val="1102"/>
        </w:trPr>
        <w:tc>
          <w:tcPr>
            <w:tcW w:w="1303" w:type="dxa"/>
            <w:vMerge w:val="restart"/>
          </w:tcPr>
          <w:p w14:paraId="558D9544" w14:textId="6CAE6787" w:rsidR="00C63355" w:rsidRPr="00AC661D" w:rsidRDefault="005706DE"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 xml:space="preserve">Wang 2020 </w:t>
            </w:r>
            <w:r w:rsidRPr="00AC661D">
              <w:rPr>
                <w:rFonts w:asciiTheme="minorHAnsi" w:hAnsiTheme="minorHAnsi" w:cstheme="minorHAnsi"/>
                <w:color w:val="222A35" w:themeColor="text2" w:themeShade="80"/>
                <w:sz w:val="18"/>
                <w:lang w:val="nl-NL"/>
              </w:rPr>
              <w:fldChar w:fldCharType="begin">
                <w:fldData xml:space="preserve">PEVuZE5vdGU+PENpdGU+PEF1dGhvcj5XYW5nPC9BdXRob3I+PFllYXI+MjAyMDwvWWVhcj48UmVj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</w:fldData>
              </w:fldChar>
            </w:r>
            <w:r w:rsidR="00307864">
              <w:rPr>
                <w:rFonts w:asciiTheme="minorHAnsi" w:hAnsiTheme="minorHAnsi" w:cstheme="minorHAnsi"/>
                <w:color w:val="222A35" w:themeColor="text2" w:themeShade="80"/>
                <w:sz w:val="18"/>
                <w:lang w:val="nl-NL"/>
              </w:rPr>
              <w:instrText xml:space="preserve"> ADDIN EN.CITE </w:instrText>
            </w:r>
            <w:r w:rsidR="00307864">
              <w:rPr>
                <w:rFonts w:asciiTheme="minorHAnsi" w:hAnsiTheme="minorHAnsi" w:cstheme="minorHAnsi"/>
                <w:color w:val="222A35" w:themeColor="text2" w:themeShade="80"/>
                <w:sz w:val="18"/>
                <w:lang w:val="nl-NL"/>
              </w:rPr>
              <w:fldChar w:fldCharType="begin">
                <w:fldData xml:space="preserve">PEVuZE5vdGU+PENpdGU+PEF1dGhvcj5XYW5nPC9BdXRob3I+PFllYXI+MjAyMDwvWWVhcj48UmVj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</w:fldData>
              </w:fldChar>
            </w:r>
            <w:r w:rsidR="00307864">
              <w:rPr>
                <w:rFonts w:asciiTheme="minorHAnsi" w:hAnsiTheme="minorHAnsi" w:cstheme="minorHAnsi"/>
                <w:color w:val="222A35" w:themeColor="text2" w:themeShade="80"/>
                <w:sz w:val="18"/>
                <w:lang w:val="nl-NL"/>
              </w:rPr>
              <w:instrText xml:space="preserve"> ADDIN EN.CITE.DATA </w:instrText>
            </w:r>
            <w:r w:rsidR="00307864">
              <w:rPr>
                <w:rFonts w:asciiTheme="minorHAnsi" w:hAnsiTheme="minorHAnsi" w:cstheme="minorHAnsi"/>
                <w:color w:val="222A35" w:themeColor="text2" w:themeShade="80"/>
                <w:sz w:val="18"/>
                <w:lang w:val="nl-NL"/>
              </w:rPr>
            </w:r>
            <w:r w:rsidR="00307864">
              <w:rPr>
                <w:rFonts w:asciiTheme="minorHAnsi" w:hAnsiTheme="minorHAnsi" w:cstheme="minorHAnsi"/>
                <w:color w:val="222A35" w:themeColor="text2" w:themeShade="80"/>
                <w:sz w:val="18"/>
                <w:lang w:val="nl-NL"/>
              </w:rPr>
              <w:fldChar w:fldCharType="end"/>
            </w:r>
            <w:r w:rsidRPr="00AC661D">
              <w:rPr>
                <w:rFonts w:asciiTheme="minorHAnsi" w:hAnsiTheme="minorHAnsi" w:cstheme="minorHAnsi"/>
                <w:color w:val="222A35" w:themeColor="text2" w:themeShade="80"/>
                <w:sz w:val="18"/>
                <w:lang w:val="nl-NL"/>
              </w:rPr>
            </w:r>
            <w:r w:rsidRPr="00AC661D">
              <w:rPr>
                <w:rFonts w:asciiTheme="minorHAnsi" w:hAnsiTheme="minorHAnsi" w:cstheme="minorHAnsi"/>
                <w:color w:val="222A35" w:themeColor="text2" w:themeShade="80"/>
                <w:sz w:val="18"/>
                <w:lang w:val="nl-NL"/>
              </w:rPr>
              <w:fldChar w:fldCharType="separate"/>
            </w:r>
            <w:r w:rsidR="005649C8" w:rsidRPr="00AC661D">
              <w:rPr>
                <w:rFonts w:asciiTheme="minorHAnsi" w:hAnsiTheme="minorHAnsi" w:cstheme="minorHAnsi"/>
                <w:noProof/>
                <w:color w:val="222A35" w:themeColor="text2" w:themeShade="80"/>
                <w:sz w:val="18"/>
                <w:lang w:val="nl-NL"/>
              </w:rPr>
              <w:t>(19)</w:t>
            </w:r>
            <w:r w:rsidRPr="00AC661D">
              <w:rPr>
                <w:rFonts w:asciiTheme="minorHAnsi" w:hAnsiTheme="minorHAnsi" w:cstheme="minorHAnsi"/>
                <w:color w:val="222A35" w:themeColor="text2" w:themeShade="80"/>
                <w:sz w:val="18"/>
                <w:lang w:val="nl-NL"/>
              </w:rPr>
              <w:fldChar w:fldCharType="end"/>
            </w:r>
            <w:r w:rsidR="00C63355" w:rsidRPr="00AC661D">
              <w:rPr>
                <w:rFonts w:asciiTheme="minorHAnsi" w:hAnsiTheme="minorHAnsi" w:cstheme="minorHAnsi"/>
                <w:color w:val="222A35" w:themeColor="text2" w:themeShade="80"/>
                <w:sz w:val="18"/>
                <w:lang w:val="nl-NL"/>
              </w:rPr>
              <w:t>.</w:t>
            </w:r>
          </w:p>
          <w:p w14:paraId="33A440B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p w14:paraId="3F54C0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RCT</w:t>
            </w:r>
          </w:p>
        </w:tc>
        <w:tc>
          <w:tcPr>
            <w:tcW w:w="2633" w:type="dxa"/>
            <w:vMerge w:val="restart"/>
          </w:tcPr>
          <w:p w14:paraId="316C6B12"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237</w:t>
            </w:r>
          </w:p>
          <w:p w14:paraId="275456B3"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698EDD9A"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66 (IQR 57-73) Jahre, Vergleich 64 (IQR 53-70) Jahre</w:t>
            </w:r>
          </w:p>
          <w:p w14:paraId="28D84F36"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0D63A489"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42ABCE0C"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Komorbiditäten:</w:t>
            </w:r>
          </w:p>
          <w:p w14:paraId="540C77A0"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Diabetes mellitus = Intervention 25%, Vergleich 21%; </w:t>
            </w:r>
          </w:p>
          <w:p w14:paraId="7D562A16"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Hypertonie = Intervention 46%, Vergleich 38%;</w:t>
            </w:r>
            <w:r w:rsidRPr="00AC661D">
              <w:rPr>
                <w:rFonts w:asciiTheme="minorHAnsi" w:hAnsiTheme="minorHAnsi" w:cstheme="minorHAnsi"/>
                <w:color w:val="222A35" w:themeColor="text2" w:themeShade="80"/>
                <w:sz w:val="18"/>
                <w:lang w:val="en-US"/>
              </w:rPr>
              <w:br/>
            </w:r>
          </w:p>
          <w:p w14:paraId="6D997C9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344D643B"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180AE7E7"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Status per Studiendefinition: WHO moderate Intervention = 129 Pat.; Vergleich = 65 Pat.</w:t>
            </w:r>
          </w:p>
          <w:p w14:paraId="756F52CB"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WHO severe Intervention = 28 Pat., Vergleich = 10 Pat.</w:t>
            </w:r>
          </w:p>
        </w:tc>
        <w:tc>
          <w:tcPr>
            <w:tcW w:w="2551" w:type="dxa"/>
            <w:vMerge w:val="restart"/>
          </w:tcPr>
          <w:p w14:paraId="4AC839B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158</w:t>
            </w:r>
          </w:p>
          <w:p w14:paraId="7E5A368E"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65EBDE1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24B33561"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0A137FBE"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291843AA"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w:t>
            </w:r>
            <w:r w:rsidRPr="00AC661D">
              <w:rPr>
                <w:rFonts w:asciiTheme="minorHAnsi" w:eastAsia="Times New Roman" w:hAnsiTheme="minorHAnsi" w:cstheme="minorHAnsi"/>
                <w:color w:val="222A35" w:themeColor="text2" w:themeShade="80"/>
                <w:sz w:val="18"/>
                <w:lang w:eastAsia="nl-NL"/>
              </w:rPr>
              <w:t>200 mg an Tag 1, gefolgt von 100 mg an den Tagen 2-10 als einmal tägliche Infusion</w:t>
            </w:r>
          </w:p>
          <w:p w14:paraId="22E8879C"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4DA71DA6"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1F294911"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w:t>
            </w:r>
          </w:p>
        </w:tc>
        <w:tc>
          <w:tcPr>
            <w:tcW w:w="2552" w:type="dxa"/>
            <w:vMerge w:val="restart"/>
          </w:tcPr>
          <w:p w14:paraId="0DE4C9E6"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78</w:t>
            </w:r>
          </w:p>
          <w:p w14:paraId="1D22434A"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467C3357"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Übereinstimmendes Placebo</w:t>
            </w:r>
          </w:p>
          <w:p w14:paraId="25CA790F"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6392EFDE"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das gleiche Volumen an Placebo-Infusionen wie Intervention für insgesamt 10 Tage</w:t>
            </w:r>
          </w:p>
        </w:tc>
        <w:tc>
          <w:tcPr>
            <w:tcW w:w="1588" w:type="dxa"/>
          </w:tcPr>
          <w:p w14:paraId="1708F310"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 (über-geordnet)</w:t>
            </w:r>
          </w:p>
          <w:p w14:paraId="4D61775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2F2D20B9"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1.09 (KI95% 0.54, 2.18)</w:t>
            </w:r>
          </w:p>
          <w:p w14:paraId="714D2F4C"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22/158       Pat.; Vergleich: 10/78 Pat.</w:t>
            </w:r>
          </w:p>
          <w:p w14:paraId="391C6B80"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1254CEC4"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Basislinienunterschiede bei Komorbiditäten</w:t>
            </w:r>
          </w:p>
          <w:p w14:paraId="5A8CF0B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12C214DD" w14:textId="77777777" w:rsidTr="00C63355">
        <w:trPr>
          <w:trHeight w:val="1376"/>
        </w:trPr>
        <w:tc>
          <w:tcPr>
            <w:tcW w:w="1303" w:type="dxa"/>
            <w:vMerge/>
          </w:tcPr>
          <w:p w14:paraId="0D7FF5C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01053CB3"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40F64B3C"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43B11D15"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7CB57D3A"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Bedarf an respiratorischer Unterstützung (über-geordnet)</w:t>
            </w:r>
          </w:p>
        </w:tc>
        <w:tc>
          <w:tcPr>
            <w:tcW w:w="2346" w:type="dxa"/>
          </w:tcPr>
          <w:p w14:paraId="599208AA"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0.41 (KI95% 0.11, 1.49)</w:t>
            </w:r>
          </w:p>
          <w:p w14:paraId="52633F7E"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4/150       Pat.; Vergleich: 5/77 Pat.</w:t>
            </w:r>
          </w:p>
          <w:p w14:paraId="4487A787"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2332CF52"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6F483821"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Basislinienunterschiede bei Komorbiditäten</w:t>
            </w:r>
          </w:p>
          <w:p w14:paraId="409E44C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7238F14B" w14:textId="77777777" w:rsidTr="00C63355">
        <w:trPr>
          <w:trHeight w:val="1376"/>
        </w:trPr>
        <w:tc>
          <w:tcPr>
            <w:tcW w:w="1303" w:type="dxa"/>
            <w:vMerge/>
          </w:tcPr>
          <w:p w14:paraId="3AA712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366DD1D9"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2E18555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768EA678"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59954ED1"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Schwerwiegende unerwünschte Ereignisse (über-geordnet)</w:t>
            </w:r>
          </w:p>
        </w:tc>
        <w:tc>
          <w:tcPr>
            <w:tcW w:w="2346" w:type="dxa"/>
          </w:tcPr>
          <w:p w14:paraId="4FFD804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0.70 (KI95% 0.43, 1.17)</w:t>
            </w:r>
          </w:p>
          <w:p w14:paraId="4B2E9076"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28/155       Pat.; Vergleich: 20/78 Pat.</w:t>
            </w:r>
          </w:p>
          <w:p w14:paraId="5468DDF3"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p w14:paraId="5617A05F"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63704855"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Basislinienunterschiede bei Komorbiditäten</w:t>
            </w:r>
          </w:p>
          <w:p w14:paraId="6593CD5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5A2D7FB8" w14:textId="77777777" w:rsidTr="00C63355">
        <w:trPr>
          <w:trHeight w:val="1606"/>
        </w:trPr>
        <w:tc>
          <w:tcPr>
            <w:tcW w:w="1303" w:type="dxa"/>
            <w:vMerge/>
          </w:tcPr>
          <w:p w14:paraId="0D8DCC0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13D8CCBD"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7F3317D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66279C1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189C8669"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Bedarf an Sauerstoff (Tag 28)</w:t>
            </w:r>
          </w:p>
        </w:tc>
        <w:tc>
          <w:tcPr>
            <w:tcW w:w="2346" w:type="dxa"/>
          </w:tcPr>
          <w:p w14:paraId="47DD3260"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1.11 (KI95% 0.91,1.35)</w:t>
            </w:r>
          </w:p>
          <w:p w14:paraId="0BE26A9D"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106/150 Pat.; Vergleich: 49/77 Pat.</w:t>
            </w:r>
          </w:p>
          <w:p w14:paraId="0820C56E"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tc>
        <w:tc>
          <w:tcPr>
            <w:tcW w:w="1967" w:type="dxa"/>
          </w:tcPr>
          <w:p w14:paraId="6C42CFDF"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Basislinienunterschiede bei Komorbiditäten</w:t>
            </w:r>
          </w:p>
        </w:tc>
      </w:tr>
    </w:tbl>
    <w:p w14:paraId="1E898A4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p>
    <w:p w14:paraId="1D8B07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9ADC8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AE4336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pPr w:leftFromText="141" w:rightFromText="141" w:vertAnchor="text" w:horzAnchor="margin" w:tblpY="-358"/>
        <w:tblW w:w="14940" w:type="dxa"/>
        <w:tblLayout w:type="fixed"/>
        <w:tblLook w:val="04A0" w:firstRow="1" w:lastRow="0" w:firstColumn="1" w:lastColumn="0" w:noHBand="0" w:noVBand="1"/>
      </w:tblPr>
      <w:tblGrid>
        <w:gridCol w:w="1303"/>
        <w:gridCol w:w="2633"/>
        <w:gridCol w:w="2551"/>
        <w:gridCol w:w="2552"/>
        <w:gridCol w:w="1588"/>
        <w:gridCol w:w="2346"/>
        <w:gridCol w:w="1967"/>
      </w:tblGrid>
      <w:tr w:rsidR="00C63355" w:rsidRPr="00AC661D" w14:paraId="2F38ADE7" w14:textId="77777777" w:rsidTr="00C63355">
        <w:tc>
          <w:tcPr>
            <w:tcW w:w="1303" w:type="dxa"/>
          </w:tcPr>
          <w:p w14:paraId="3F95730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lastRenderedPageBreak/>
              <w:t>Referenz, Studientyp</w:t>
            </w:r>
          </w:p>
        </w:tc>
        <w:tc>
          <w:tcPr>
            <w:tcW w:w="2633" w:type="dxa"/>
          </w:tcPr>
          <w:p w14:paraId="6369ACC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6815353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10A7554D"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Remdesivir</w:t>
            </w:r>
          </w:p>
        </w:tc>
        <w:tc>
          <w:tcPr>
            <w:tcW w:w="2552" w:type="dxa"/>
          </w:tcPr>
          <w:p w14:paraId="7E80280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158CE2E6"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Placebo/Standard-behandlung</w:t>
            </w:r>
          </w:p>
        </w:tc>
        <w:tc>
          <w:tcPr>
            <w:tcW w:w="1588" w:type="dxa"/>
          </w:tcPr>
          <w:p w14:paraId="58E94E52"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096E858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7005F298"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294314D3" w14:textId="77777777" w:rsidTr="00C63355">
        <w:trPr>
          <w:trHeight w:val="1141"/>
        </w:trPr>
        <w:tc>
          <w:tcPr>
            <w:tcW w:w="1303" w:type="dxa"/>
            <w:vMerge w:val="restart"/>
          </w:tcPr>
          <w:p w14:paraId="2C7433FC" w14:textId="6DB09E02"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WHO Solidarity Trial Consortium </w:t>
            </w:r>
            <w:r w:rsidR="005706DE" w:rsidRPr="00AC661D">
              <w:rPr>
                <w:rFonts w:asciiTheme="minorHAnsi" w:hAnsiTheme="minorHAnsi" w:cstheme="minorHAnsi"/>
                <w:color w:val="222A35" w:themeColor="text2" w:themeShade="80"/>
                <w:sz w:val="18"/>
                <w:lang w:val="en-US"/>
              </w:rPr>
              <w:t xml:space="preserve">2020 </w:t>
            </w:r>
            <w:r w:rsidR="005706DE" w:rsidRPr="00AC661D">
              <w:rPr>
                <w:rFonts w:asciiTheme="minorHAnsi" w:hAnsiTheme="minorHAnsi" w:cstheme="minorHAnsi"/>
                <w:color w:val="222A35" w:themeColor="text2" w:themeShade="80"/>
                <w:sz w:val="18"/>
                <w:lang w:val="en-US"/>
              </w:rPr>
              <w:fldChar w:fldCharType="begin">
                <w:fldData xml:space="preserve">PEVuZE5vdGU+PENpdGU+PEF1dGhvcj5XSE8gU29saWRhcml0eSBUcmlhbCBDb25zb3J0aXVtPC9B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</w:fldData>
              </w:fldChar>
            </w:r>
            <w:r w:rsidR="00307864">
              <w:rPr>
                <w:rFonts w:asciiTheme="minorHAnsi" w:hAnsiTheme="minorHAnsi" w:cstheme="minorHAnsi"/>
                <w:color w:val="222A35" w:themeColor="text2" w:themeShade="80"/>
                <w:sz w:val="18"/>
                <w:lang w:val="en-US"/>
              </w:rPr>
              <w:instrText xml:space="preserve"> ADDIN EN.CITE </w:instrText>
            </w:r>
            <w:r w:rsidR="00307864">
              <w:rPr>
                <w:rFonts w:asciiTheme="minorHAnsi" w:hAnsiTheme="minorHAnsi" w:cstheme="minorHAnsi"/>
                <w:color w:val="222A35" w:themeColor="text2" w:themeShade="80"/>
                <w:sz w:val="18"/>
                <w:lang w:val="en-US"/>
              </w:rPr>
              <w:fldChar w:fldCharType="begin">
                <w:fldData xml:space="preserve">PEVuZE5vdGU+PENpdGU+PEF1dGhvcj5XSE8gU29saWRhcml0eSBUcmlhbCBDb25zb3J0aXVtPC9B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</w:fldData>
              </w:fldChar>
            </w:r>
            <w:r w:rsidR="00307864">
              <w:rPr>
                <w:rFonts w:asciiTheme="minorHAnsi" w:hAnsiTheme="minorHAnsi" w:cstheme="minorHAnsi"/>
                <w:color w:val="222A35" w:themeColor="text2" w:themeShade="80"/>
                <w:sz w:val="18"/>
                <w:lang w:val="en-US"/>
              </w:rPr>
              <w:instrText xml:space="preserve"> ADDIN EN.CITE.DATA </w:instrText>
            </w:r>
            <w:r w:rsidR="00307864">
              <w:rPr>
                <w:rFonts w:asciiTheme="minorHAnsi" w:hAnsiTheme="minorHAnsi" w:cstheme="minorHAnsi"/>
                <w:color w:val="222A35" w:themeColor="text2" w:themeShade="80"/>
                <w:sz w:val="18"/>
                <w:lang w:val="en-US"/>
              </w:rPr>
            </w:r>
            <w:r w:rsidR="00307864">
              <w:rPr>
                <w:rFonts w:asciiTheme="minorHAnsi" w:hAnsiTheme="minorHAnsi" w:cstheme="minorHAnsi"/>
                <w:color w:val="222A35" w:themeColor="text2" w:themeShade="80"/>
                <w:sz w:val="18"/>
                <w:lang w:val="en-US"/>
              </w:rPr>
              <w:fldChar w:fldCharType="end"/>
            </w:r>
            <w:r w:rsidR="005706DE" w:rsidRPr="00AC661D">
              <w:rPr>
                <w:rFonts w:asciiTheme="minorHAnsi" w:hAnsiTheme="minorHAnsi" w:cstheme="minorHAnsi"/>
                <w:color w:val="222A35" w:themeColor="text2" w:themeShade="80"/>
                <w:sz w:val="18"/>
                <w:lang w:val="en-US"/>
              </w:rPr>
            </w:r>
            <w:r w:rsidR="005706DE"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(20)</w:t>
            </w:r>
            <w:r w:rsidR="005706DE" w:rsidRPr="00AC661D">
              <w:rPr>
                <w:rFonts w:asciiTheme="minorHAnsi" w:hAnsiTheme="minorHAnsi" w:cstheme="minorHAnsi"/>
                <w:color w:val="222A35" w:themeColor="text2" w:themeShade="80"/>
                <w:sz w:val="18"/>
                <w:lang w:val="en-US"/>
              </w:rPr>
              <w:fldChar w:fldCharType="end"/>
            </w:r>
          </w:p>
          <w:p w14:paraId="00FB25D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3DE6592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48F81187"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11,330</w:t>
            </w:r>
          </w:p>
          <w:p w14:paraId="6FC548D9"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7E88A0BE"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Alter: </w:t>
            </w:r>
            <w:r w:rsidRPr="00AC661D">
              <w:rPr>
                <w:rFonts w:asciiTheme="minorHAnsi" w:hAnsiTheme="minorHAnsi" w:cstheme="minorHAnsi"/>
                <w:color w:val="222A35" w:themeColor="text2" w:themeShade="80"/>
                <w:sz w:val="18"/>
              </w:rPr>
              <w:br/>
              <w:t>&lt;50 Jahr: Intervention 961, Vergleich 952</w:t>
            </w:r>
            <w:r w:rsidRPr="00AC661D">
              <w:rPr>
                <w:rFonts w:asciiTheme="minorHAnsi" w:hAnsiTheme="minorHAnsi" w:cstheme="minorHAnsi"/>
                <w:color w:val="222A35" w:themeColor="text2" w:themeShade="80"/>
                <w:sz w:val="18"/>
              </w:rPr>
              <w:br/>
              <w:t>50-69 Jahr: Intervention 1282, Vergleich 1287</w:t>
            </w:r>
            <w:r w:rsidRPr="00AC661D">
              <w:rPr>
                <w:rFonts w:asciiTheme="minorHAnsi" w:hAnsiTheme="minorHAnsi" w:cstheme="minorHAnsi"/>
                <w:color w:val="222A35" w:themeColor="text2" w:themeShade="80"/>
                <w:sz w:val="18"/>
              </w:rPr>
              <w:br/>
            </w:r>
            <w:r w:rsidRPr="00AC661D">
              <w:rPr>
                <w:rFonts w:asciiTheme="minorHAnsi" w:hAnsiTheme="minorHAnsi" w:cstheme="minorHAnsi"/>
                <w:color w:val="222A35" w:themeColor="text2" w:themeShade="80"/>
                <w:sz w:val="18"/>
                <w:lang w:val="en-US"/>
              </w:rPr>
              <w:sym w:font="Symbol" w:char="F0B3"/>
            </w:r>
            <w:r w:rsidRPr="00AC661D">
              <w:rPr>
                <w:rFonts w:asciiTheme="minorHAnsi" w:hAnsiTheme="minorHAnsi" w:cstheme="minorHAnsi"/>
                <w:color w:val="222A35" w:themeColor="text2" w:themeShade="80"/>
                <w:sz w:val="18"/>
              </w:rPr>
              <w:t>70 Jahr: Intervention 500, Vergleich 469</w:t>
            </w:r>
          </w:p>
          <w:p w14:paraId="5A8B9939"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388217D1"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71D88D48"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Komorbiditäten: </w:t>
            </w:r>
          </w:p>
          <w:p w14:paraId="1BB0F3A0"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Diabetes mellitus = Intervention 26%, Vergleich 25%; </w:t>
            </w:r>
            <w:r w:rsidRPr="00AC661D">
              <w:rPr>
                <w:rFonts w:asciiTheme="minorHAnsi" w:hAnsiTheme="minorHAnsi" w:cstheme="minorHAnsi"/>
                <w:color w:val="222A35" w:themeColor="text2" w:themeShade="80"/>
                <w:sz w:val="18"/>
              </w:rPr>
              <w:br/>
              <w:t xml:space="preserve">respiratorische Erkrankungen = Intervention 11%, Vergleich </w:t>
            </w:r>
            <w:r w:rsidRPr="00AC661D">
              <w:rPr>
                <w:rFonts w:asciiTheme="minorHAnsi" w:hAnsiTheme="minorHAnsi" w:cstheme="minorHAnsi"/>
                <w:bCs/>
                <w:color w:val="222A35" w:themeColor="text2" w:themeShade="80"/>
                <w:sz w:val="18"/>
              </w:rPr>
              <w:t>10%</w:t>
            </w:r>
          </w:p>
        </w:tc>
        <w:tc>
          <w:tcPr>
            <w:tcW w:w="2551" w:type="dxa"/>
            <w:vMerge w:val="restart"/>
          </w:tcPr>
          <w:p w14:paraId="6E7F0D53"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2743</w:t>
            </w:r>
          </w:p>
          <w:p w14:paraId="1B2F1EF1"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79C2CBB4"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410DB585"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45F99658"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13097E72"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200mg an Tag 0 und 100mg an den Tagen 1 bis 9.</w:t>
            </w:r>
          </w:p>
          <w:p w14:paraId="6E449209"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57A34D11"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w:t>
            </w:r>
          </w:p>
        </w:tc>
        <w:tc>
          <w:tcPr>
            <w:tcW w:w="2552" w:type="dxa"/>
            <w:vMerge w:val="restart"/>
          </w:tcPr>
          <w:p w14:paraId="2ED0714C"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2708</w:t>
            </w:r>
          </w:p>
          <w:p w14:paraId="0D974E9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0AE0857"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lokaler Behandlungsstandard</w:t>
            </w:r>
          </w:p>
          <w:p w14:paraId="2F82A828"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4279C30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88" w:type="dxa"/>
          </w:tcPr>
          <w:p w14:paraId="543AAC61"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b/>
                <w:color w:val="222A35" w:themeColor="text2" w:themeShade="80"/>
                <w:sz w:val="18"/>
                <w:lang w:val="en-US"/>
              </w:rPr>
            </w:pPr>
            <w:r w:rsidRPr="00AC661D">
              <w:rPr>
                <w:rFonts w:asciiTheme="minorHAnsi" w:hAnsiTheme="minorHAnsi" w:cstheme="minorHAnsi"/>
                <w:color w:val="222A35" w:themeColor="text2" w:themeShade="80"/>
                <w:sz w:val="18"/>
                <w:lang w:val="en-US"/>
              </w:rPr>
              <w:t>Mortalität (über-geordnet</w:t>
            </w:r>
            <w:r w:rsidRPr="00AC661D">
              <w:rPr>
                <w:rFonts w:asciiTheme="minorHAnsi" w:hAnsiTheme="minorHAnsi" w:cstheme="minorHAnsi"/>
                <w:b/>
                <w:color w:val="222A35" w:themeColor="text2" w:themeShade="80"/>
                <w:sz w:val="18"/>
                <w:lang w:val="en-US"/>
              </w:rPr>
              <w:t>)</w:t>
            </w:r>
          </w:p>
          <w:p w14:paraId="69F3F16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4E82144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6F4FCEC9"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0.98 (KI95% 0.84, 1.14)</w:t>
            </w:r>
          </w:p>
          <w:p w14:paraId="63BCF8AB"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301/2743       Pat.; Vergleich: 303/2708 Pat.</w:t>
            </w:r>
          </w:p>
          <w:p w14:paraId="639C9781"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p>
        </w:tc>
        <w:tc>
          <w:tcPr>
            <w:tcW w:w="1967" w:type="dxa"/>
          </w:tcPr>
          <w:p w14:paraId="096D1279"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Risiko</w:t>
            </w:r>
          </w:p>
          <w:p w14:paraId="386A60E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6415746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61FB3D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205E44B2" w14:textId="77777777" w:rsidTr="00C63355">
        <w:trPr>
          <w:trHeight w:val="4345"/>
        </w:trPr>
        <w:tc>
          <w:tcPr>
            <w:tcW w:w="1303" w:type="dxa"/>
            <w:vMerge/>
          </w:tcPr>
          <w:p w14:paraId="0D82B4B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33" w:type="dxa"/>
            <w:vMerge/>
          </w:tcPr>
          <w:p w14:paraId="6A5B0CE5"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420A8D2D"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29D6C4F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2F4F6531" w14:textId="77777777" w:rsidR="00C63355" w:rsidRPr="00AC661D" w:rsidRDefault="00C63355" w:rsidP="005604BB">
            <w:pPr>
              <w:numPr>
                <w:ilvl w:val="0"/>
                <w:numId w:val="3"/>
              </w:numPr>
              <w:spacing w:before="0" w:line="240" w:lineRule="auto"/>
              <w:ind w:left="349" w:hanging="28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Bedarf an NIV/IMV, wenn nicht NIV/IMV bei Baseline</w:t>
            </w:r>
          </w:p>
        </w:tc>
        <w:tc>
          <w:tcPr>
            <w:tcW w:w="2346" w:type="dxa"/>
          </w:tcPr>
          <w:p w14:paraId="13E9CF63"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1.03 (KI95% 0.89, 1.20)</w:t>
            </w:r>
          </w:p>
          <w:p w14:paraId="0BC5C07D"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295/2489 Pat.; Vergleich: 284/2475 Pat.</w:t>
            </w:r>
          </w:p>
        </w:tc>
        <w:tc>
          <w:tcPr>
            <w:tcW w:w="1967" w:type="dxa"/>
          </w:tcPr>
          <w:p w14:paraId="3C7645BD"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Risiko</w:t>
            </w:r>
          </w:p>
        </w:tc>
      </w:tr>
    </w:tbl>
    <w:p w14:paraId="5B7E1C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p>
    <w:p w14:paraId="10220BE1"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1"/>
        <w:rPr>
          <w:rFonts w:asciiTheme="minorHAnsi" w:hAnsiTheme="minorHAnsi" w:cstheme="minorHAnsi"/>
          <w:color w:val="222A35" w:themeColor="text2" w:themeShade="80"/>
          <w:sz w:val="26"/>
          <w:szCs w:val="26"/>
        </w:rPr>
        <w:sectPr w:rsidR="00C63355" w:rsidRPr="00AC661D" w:rsidSect="00F85DC7">
          <w:pgSz w:w="16840" w:h="11900" w:orient="landscape"/>
          <w:pgMar w:top="680" w:right="1417" w:bottom="680" w:left="1417" w:header="708" w:footer="708" w:gutter="0"/>
          <w:cols w:space="708"/>
          <w:docGrid w:linePitch="360"/>
        </w:sectPr>
      </w:pPr>
    </w:p>
    <w:p w14:paraId="052E8292" w14:textId="01E5B491" w:rsidR="00C63355" w:rsidRPr="00AC661D" w:rsidRDefault="00C63355" w:rsidP="005706DE">
      <w:pPr>
        <w:pStyle w:val="berschrift2"/>
        <w:rPr>
          <w:color w:val="222A35" w:themeColor="text2" w:themeShade="80"/>
        </w:rPr>
      </w:pPr>
      <w:bookmarkStart w:id="56" w:name="_Toc64238391"/>
      <w:bookmarkStart w:id="57" w:name="_Toc72238136"/>
      <w:r w:rsidRPr="00AC661D">
        <w:rPr>
          <w:color w:val="222A35" w:themeColor="text2" w:themeShade="80"/>
        </w:rPr>
        <w:lastRenderedPageBreak/>
        <w:t>Rekonvaleszentenplasma</w:t>
      </w:r>
      <w:bookmarkEnd w:id="56"/>
      <w:bookmarkEnd w:id="57"/>
      <w:r w:rsidRPr="00AC661D">
        <w:rPr>
          <w:color w:val="222A35" w:themeColor="text2" w:themeShade="80"/>
        </w:rPr>
        <w:t xml:space="preserve"> </w:t>
      </w:r>
    </w:p>
    <w:p w14:paraId="6453C79F" w14:textId="77777777" w:rsidR="00C63355" w:rsidRPr="005F4D57" w:rsidRDefault="00C63355" w:rsidP="005706DE">
      <w:pPr>
        <w:rPr>
          <w:color w:val="222A35" w:themeColor="text2" w:themeShade="80"/>
          <w:lang w:val="en-GB"/>
        </w:rPr>
      </w:pPr>
      <w:r w:rsidRPr="005F4D57">
        <w:rPr>
          <w:color w:val="222A35" w:themeColor="text2" w:themeShade="80"/>
          <w:lang w:val="en-GB"/>
        </w:rPr>
        <w:t>Autor*innen: Vanessa Piechotta, Claire Iannizzi, Marie Becker, Elena Dorando, Marco Kopp, Ina Monsef, Agata Mikolajewska, Oliver Peim, Andreas Kramer, Nicole Skoetz für das Autorenteam des Cochrane Living Systematic Reviews Convalescent plasma or hyperimmune immunoglobulin for people with COVID-19</w:t>
      </w:r>
    </w:p>
    <w:p w14:paraId="7D1DFB85" w14:textId="77777777" w:rsidR="00C63355" w:rsidRPr="00AC661D" w:rsidRDefault="00C63355" w:rsidP="005706DE">
      <w:pPr>
        <w:pStyle w:val="berschrift3"/>
        <w:rPr>
          <w:color w:val="222A35" w:themeColor="text2" w:themeShade="80"/>
        </w:rPr>
      </w:pPr>
      <w:bookmarkStart w:id="58" w:name="_Toc64238392"/>
      <w:bookmarkStart w:id="59" w:name="_Toc72238137"/>
      <w:r w:rsidRPr="00AC661D">
        <w:rPr>
          <w:color w:val="222A35" w:themeColor="text2" w:themeShade="80"/>
        </w:rPr>
        <w:t>PICO</w:t>
      </w:r>
      <w:bookmarkEnd w:id="58"/>
      <w:bookmarkEnd w:id="59"/>
      <w:r w:rsidRPr="00AC661D">
        <w:rPr>
          <w:color w:val="222A35" w:themeColor="text2" w:themeShade="80"/>
        </w:rPr>
        <w:t xml:space="preserve"> </w:t>
      </w:r>
    </w:p>
    <w:p w14:paraId="02471894" w14:textId="77777777" w:rsidR="00C63355" w:rsidRPr="00AC661D" w:rsidRDefault="00C63355" w:rsidP="005706DE">
      <w:pPr>
        <w:rPr>
          <w:color w:val="222A35" w:themeColor="text2" w:themeShade="80"/>
          <w:lang w:val="en-US"/>
        </w:rPr>
      </w:pPr>
      <w:r w:rsidRPr="00AC661D">
        <w:rPr>
          <w:color w:val="222A35" w:themeColor="text2" w:themeShade="80"/>
          <w:lang w:val="en-US"/>
        </w:rPr>
        <w:t>Population: Hospitalised patients with confirmed SARS-CoV-2 infection</w:t>
      </w:r>
    </w:p>
    <w:p w14:paraId="7C869198" w14:textId="77777777" w:rsidR="00C63355" w:rsidRPr="00AC661D" w:rsidRDefault="00C63355" w:rsidP="005706DE">
      <w:pPr>
        <w:rPr>
          <w:color w:val="222A35" w:themeColor="text2" w:themeShade="80"/>
          <w:lang w:val="en-US"/>
        </w:rPr>
      </w:pPr>
      <w:r w:rsidRPr="00AC661D">
        <w:rPr>
          <w:color w:val="222A35" w:themeColor="text2" w:themeShade="80"/>
          <w:lang w:val="en-US"/>
        </w:rPr>
        <w:t>Intervention: Convalescent plasma</w:t>
      </w:r>
    </w:p>
    <w:p w14:paraId="518C7E63" w14:textId="77777777" w:rsidR="00C63355" w:rsidRPr="00AC661D" w:rsidRDefault="00C63355" w:rsidP="005706DE">
      <w:pPr>
        <w:rPr>
          <w:color w:val="222A35" w:themeColor="text2" w:themeShade="80"/>
          <w:lang w:val="en-US"/>
        </w:rPr>
      </w:pPr>
      <w:r w:rsidRPr="00AC661D">
        <w:rPr>
          <w:color w:val="222A35" w:themeColor="text2" w:themeShade="80"/>
          <w:lang w:val="en-US"/>
        </w:rPr>
        <w:t>Vergleichsintervention: Standard of Care or Placebo</w:t>
      </w:r>
    </w:p>
    <w:p w14:paraId="15D98AC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55AE0D4C" w14:textId="77777777" w:rsidR="00C63355" w:rsidRPr="00AC661D" w:rsidRDefault="00C63355" w:rsidP="005706DE">
      <w:pPr>
        <w:pStyle w:val="berschrift3"/>
        <w:rPr>
          <w:color w:val="222A35" w:themeColor="text2" w:themeShade="80"/>
        </w:rPr>
      </w:pPr>
      <w:bookmarkStart w:id="60" w:name="_Toc64238393"/>
      <w:bookmarkStart w:id="61" w:name="_Toc72238138"/>
      <w:r w:rsidRPr="00AC661D">
        <w:rPr>
          <w:color w:val="222A35" w:themeColor="text2" w:themeShade="80"/>
        </w:rPr>
        <w:t>Evidenztabelle (Summary of Findings)</w:t>
      </w:r>
      <w:bookmarkEnd w:id="60"/>
      <w:bookmarkEnd w:id="61"/>
    </w:p>
    <w:p w14:paraId="1140F30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81"/>
        <w:tblW w:w="0" w:type="auto"/>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5220800C" w14:textId="77777777" w:rsidTr="00C63355">
        <w:trPr>
          <w:trHeight w:val="340"/>
        </w:trPr>
        <w:tc>
          <w:tcPr>
            <w:tcW w:w="1531" w:type="dxa"/>
            <w:vMerge w:val="restart"/>
            <w:vAlign w:val="center"/>
          </w:tcPr>
          <w:p w14:paraId="03B7316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25EEED3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5A0E7A8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787F149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3E468BC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336D02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c>
          <w:tcPr>
            <w:tcW w:w="1842" w:type="dxa"/>
            <w:vMerge w:val="restart"/>
            <w:vAlign w:val="center"/>
          </w:tcPr>
          <w:p w14:paraId="7800CF6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2A00D1CF" w14:textId="77777777" w:rsidTr="00C63355">
        <w:trPr>
          <w:trHeight w:val="340"/>
        </w:trPr>
        <w:tc>
          <w:tcPr>
            <w:tcW w:w="1531" w:type="dxa"/>
            <w:vMerge/>
            <w:vAlign w:val="center"/>
          </w:tcPr>
          <w:p w14:paraId="43DD350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18486A9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2D2E184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SoC or Placebo</w:t>
            </w:r>
          </w:p>
        </w:tc>
        <w:tc>
          <w:tcPr>
            <w:tcW w:w="1333" w:type="dxa"/>
            <w:tcBorders>
              <w:top w:val="nil"/>
              <w:left w:val="nil"/>
              <w:bottom w:val="single" w:sz="4" w:space="0" w:color="auto"/>
              <w:right w:val="single" w:sz="4" w:space="0" w:color="auto"/>
            </w:tcBorders>
            <w:vAlign w:val="center"/>
          </w:tcPr>
          <w:p w14:paraId="5C65DAB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Convalescent plasma</w:t>
            </w:r>
          </w:p>
        </w:tc>
        <w:tc>
          <w:tcPr>
            <w:tcW w:w="2552" w:type="dxa"/>
            <w:vMerge/>
            <w:tcBorders>
              <w:left w:val="single" w:sz="4" w:space="0" w:color="auto"/>
            </w:tcBorders>
            <w:vAlign w:val="center"/>
          </w:tcPr>
          <w:p w14:paraId="4A85966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1E785B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48E840BA" w14:textId="77777777" w:rsidTr="00C63355">
        <w:trPr>
          <w:trHeight w:val="520"/>
        </w:trPr>
        <w:tc>
          <w:tcPr>
            <w:tcW w:w="1531" w:type="dxa"/>
            <w:vMerge w:val="restart"/>
            <w:vAlign w:val="center"/>
          </w:tcPr>
          <w:p w14:paraId="7C7DCB5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 mortality</w:t>
            </w:r>
          </w:p>
          <w:p w14:paraId="00EFA57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4ABE2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0.96</w:t>
            </w:r>
          </w:p>
          <w:p w14:paraId="510A326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0.69 - 1.34)</w:t>
            </w:r>
          </w:p>
          <w:p w14:paraId="0F3C90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898 bei Patienten 3 Studien</w:t>
            </w:r>
          </w:p>
          <w:p w14:paraId="21782C9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1A528DA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145</w:t>
            </w:r>
          </w:p>
          <w:p w14:paraId="6C11AE8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D61C0A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139</w:t>
            </w:r>
          </w:p>
          <w:p w14:paraId="2A2946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C844E6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4AC00A8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1</w:t>
            </w:r>
          </w:p>
        </w:tc>
        <w:tc>
          <w:tcPr>
            <w:tcW w:w="1842" w:type="dxa"/>
            <w:vMerge w:val="restart"/>
            <w:vAlign w:val="center"/>
          </w:tcPr>
          <w:p w14:paraId="446099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Convalescent plasma probably has little or no difference on 28-day mortality</w:t>
            </w:r>
          </w:p>
        </w:tc>
      </w:tr>
      <w:tr w:rsidR="00C63355" w:rsidRPr="0081755E" w14:paraId="00111C6B" w14:textId="77777777" w:rsidTr="00C63355">
        <w:trPr>
          <w:trHeight w:val="520"/>
        </w:trPr>
        <w:tc>
          <w:tcPr>
            <w:tcW w:w="1531" w:type="dxa"/>
            <w:vMerge/>
            <w:vAlign w:val="center"/>
          </w:tcPr>
          <w:p w14:paraId="110805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7BC3EE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269313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6 minder per 1000</w:t>
            </w:r>
          </w:p>
          <w:p w14:paraId="736C43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45 minder - 49 more)</w:t>
            </w:r>
          </w:p>
        </w:tc>
        <w:tc>
          <w:tcPr>
            <w:tcW w:w="2552" w:type="dxa"/>
            <w:vMerge/>
            <w:vAlign w:val="center"/>
          </w:tcPr>
          <w:p w14:paraId="1B59A75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97532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75FE51F4" w14:textId="77777777" w:rsidTr="00C63355">
        <w:trPr>
          <w:trHeight w:val="520"/>
        </w:trPr>
        <w:tc>
          <w:tcPr>
            <w:tcW w:w="1531" w:type="dxa"/>
            <w:vMerge w:val="restart"/>
            <w:vAlign w:val="center"/>
          </w:tcPr>
          <w:p w14:paraId="2B7BF51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4D761A0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46D10EC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1.31</w:t>
            </w:r>
          </w:p>
          <w:p w14:paraId="5D31B84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0.82 - 2.09)</w:t>
            </w:r>
          </w:p>
          <w:p w14:paraId="57771B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333 bei Patienten 1 Studien</w:t>
            </w:r>
          </w:p>
          <w:p w14:paraId="0F5ADE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2C12C0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181</w:t>
            </w:r>
          </w:p>
          <w:p w14:paraId="666A19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F6532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237</w:t>
            </w:r>
          </w:p>
          <w:p w14:paraId="384158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3DFE8C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696451A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 Due to serious risk of bias</w:t>
            </w:r>
            <w:r w:rsidRPr="00AC661D">
              <w:rPr>
                <w:rFonts w:asciiTheme="minorHAnsi" w:eastAsia="Yu Mincho" w:hAnsiTheme="minorHAnsi" w:cstheme="minorHAnsi"/>
                <w:color w:val="222A35" w:themeColor="text2" w:themeShade="80"/>
                <w:sz w:val="18"/>
                <w:vertAlign w:val="superscript"/>
                <w:lang w:val="en-US"/>
              </w:rPr>
              <w:t>2</w:t>
            </w:r>
          </w:p>
        </w:tc>
        <w:tc>
          <w:tcPr>
            <w:tcW w:w="1842" w:type="dxa"/>
            <w:vMerge w:val="restart"/>
            <w:vAlign w:val="center"/>
          </w:tcPr>
          <w:p w14:paraId="489E250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convalescent plasma increases or decreases serious adverse events</w:t>
            </w:r>
          </w:p>
        </w:tc>
      </w:tr>
      <w:tr w:rsidR="00C63355" w:rsidRPr="0081755E" w14:paraId="7E9C18A4" w14:textId="77777777" w:rsidTr="00C63355">
        <w:trPr>
          <w:trHeight w:val="520"/>
        </w:trPr>
        <w:tc>
          <w:tcPr>
            <w:tcW w:w="1531" w:type="dxa"/>
            <w:vMerge/>
            <w:vAlign w:val="center"/>
          </w:tcPr>
          <w:p w14:paraId="389AFF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2D4856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B264CE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56 more per 1000</w:t>
            </w:r>
          </w:p>
          <w:p w14:paraId="17623F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33 minder - 197 more)</w:t>
            </w:r>
          </w:p>
        </w:tc>
        <w:tc>
          <w:tcPr>
            <w:tcW w:w="2552" w:type="dxa"/>
            <w:vMerge/>
            <w:vAlign w:val="center"/>
          </w:tcPr>
          <w:p w14:paraId="2F1E465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77E2D4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CCBA74A" w14:textId="77777777" w:rsidTr="00C63355">
        <w:trPr>
          <w:trHeight w:val="520"/>
        </w:trPr>
        <w:tc>
          <w:tcPr>
            <w:tcW w:w="1531" w:type="dxa"/>
            <w:vMerge w:val="restart"/>
            <w:vAlign w:val="center"/>
          </w:tcPr>
          <w:p w14:paraId="456A44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(any grade)</w:t>
            </w:r>
          </w:p>
          <w:p w14:paraId="18D615D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80FDF4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1.07</w:t>
            </w:r>
          </w:p>
          <w:p w14:paraId="43F54CE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0.9 - 1.27)</w:t>
            </w:r>
          </w:p>
          <w:p w14:paraId="349531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333 bei Patienten 1 Studien</w:t>
            </w:r>
          </w:p>
          <w:p w14:paraId="5AA2BD8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304D22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629</w:t>
            </w:r>
          </w:p>
          <w:p w14:paraId="1A3F04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E96AD8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673</w:t>
            </w:r>
          </w:p>
          <w:p w14:paraId="758C4D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285A3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7BEAD9B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3</w:t>
            </w:r>
          </w:p>
        </w:tc>
        <w:tc>
          <w:tcPr>
            <w:tcW w:w="1842" w:type="dxa"/>
            <w:vMerge w:val="restart"/>
            <w:vAlign w:val="center"/>
          </w:tcPr>
          <w:p w14:paraId="7BB07D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Convalescent plasma may have little or no difference on adverse events (any grade)</w:t>
            </w:r>
          </w:p>
        </w:tc>
      </w:tr>
      <w:tr w:rsidR="00C63355" w:rsidRPr="0081755E" w14:paraId="5D871A11" w14:textId="77777777" w:rsidTr="00C63355">
        <w:trPr>
          <w:trHeight w:val="520"/>
        </w:trPr>
        <w:tc>
          <w:tcPr>
            <w:tcW w:w="1531" w:type="dxa"/>
            <w:vMerge/>
            <w:vAlign w:val="center"/>
          </w:tcPr>
          <w:p w14:paraId="6BDD8B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2D33765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2A4F665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44 more per 1000</w:t>
            </w:r>
          </w:p>
          <w:p w14:paraId="4315A1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63 minder - 170 more)</w:t>
            </w:r>
          </w:p>
        </w:tc>
        <w:tc>
          <w:tcPr>
            <w:tcW w:w="2552" w:type="dxa"/>
            <w:vMerge/>
            <w:vAlign w:val="center"/>
          </w:tcPr>
          <w:p w14:paraId="2FDB9E5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7561C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63B1711" w14:textId="77777777" w:rsidTr="00C63355">
        <w:trPr>
          <w:trHeight w:val="520"/>
        </w:trPr>
        <w:tc>
          <w:tcPr>
            <w:tcW w:w="1531" w:type="dxa"/>
            <w:vMerge w:val="restart"/>
            <w:vAlign w:val="center"/>
          </w:tcPr>
          <w:p w14:paraId="22FFF55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(grade 3 and 4)</w:t>
            </w:r>
          </w:p>
          <w:p w14:paraId="5072D0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5FB7D74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0.88</w:t>
            </w:r>
          </w:p>
          <w:p w14:paraId="2ACA12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0.55 - 1.41)</w:t>
            </w:r>
          </w:p>
          <w:p w14:paraId="254637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784 bei Patienten 2 Studien</w:t>
            </w:r>
          </w:p>
          <w:p w14:paraId="11C2112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5D17DD0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64</w:t>
            </w:r>
          </w:p>
          <w:p w14:paraId="77873EA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1A7BF9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56</w:t>
            </w:r>
          </w:p>
          <w:p w14:paraId="212E7C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F7161A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0BBADEC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4</w:t>
            </w:r>
          </w:p>
        </w:tc>
        <w:tc>
          <w:tcPr>
            <w:tcW w:w="1842" w:type="dxa"/>
            <w:vMerge w:val="restart"/>
            <w:vAlign w:val="center"/>
          </w:tcPr>
          <w:p w14:paraId="1B00BC0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Convalescent plasma may have little or no difference on adverse events (grade 3 and 4)</w:t>
            </w:r>
          </w:p>
        </w:tc>
      </w:tr>
      <w:tr w:rsidR="00C63355" w:rsidRPr="0081755E" w14:paraId="14241EC2" w14:textId="77777777" w:rsidTr="00C63355">
        <w:trPr>
          <w:trHeight w:val="520"/>
        </w:trPr>
        <w:tc>
          <w:tcPr>
            <w:tcW w:w="1531" w:type="dxa"/>
            <w:vMerge/>
            <w:vAlign w:val="center"/>
          </w:tcPr>
          <w:p w14:paraId="23F0A09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14CE0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D3EF2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8 minder per 1000</w:t>
            </w:r>
          </w:p>
          <w:p w14:paraId="52E478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29 minder - 26 more)</w:t>
            </w:r>
          </w:p>
        </w:tc>
        <w:tc>
          <w:tcPr>
            <w:tcW w:w="2552" w:type="dxa"/>
            <w:vMerge/>
            <w:vAlign w:val="center"/>
          </w:tcPr>
          <w:p w14:paraId="21FE383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0BE6B3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621D3601" w14:textId="77777777" w:rsidTr="00C63355">
        <w:trPr>
          <w:trHeight w:val="520"/>
        </w:trPr>
        <w:tc>
          <w:tcPr>
            <w:tcW w:w="1531" w:type="dxa"/>
            <w:vMerge w:val="restart"/>
            <w:vAlign w:val="center"/>
          </w:tcPr>
          <w:p w14:paraId="48BCC3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 at day 3 post-intervention</w:t>
            </w:r>
          </w:p>
          <w:p w14:paraId="0C92D9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8AE19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1.62</w:t>
            </w:r>
          </w:p>
          <w:p w14:paraId="4A1FB5D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0.83 - 3.16)</w:t>
            </w:r>
          </w:p>
          <w:p w14:paraId="3D8EFA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529 bei Patienten 3 Studien</w:t>
            </w:r>
          </w:p>
          <w:p w14:paraId="312ED51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6CB142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345</w:t>
            </w:r>
          </w:p>
          <w:p w14:paraId="6756A0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161429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559</w:t>
            </w:r>
          </w:p>
          <w:p w14:paraId="0B452D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77E583C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3AFE6A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inconsistency, Due to serious imprecision</w:t>
            </w:r>
            <w:r w:rsidRPr="00AC661D">
              <w:rPr>
                <w:rFonts w:asciiTheme="minorHAnsi" w:eastAsia="Yu Mincho" w:hAnsiTheme="minorHAnsi" w:cstheme="minorHAnsi"/>
                <w:color w:val="222A35" w:themeColor="text2" w:themeShade="80"/>
                <w:sz w:val="18"/>
                <w:vertAlign w:val="superscript"/>
                <w:lang w:val="en-US"/>
              </w:rPr>
              <w:t>5</w:t>
            </w:r>
          </w:p>
        </w:tc>
        <w:tc>
          <w:tcPr>
            <w:tcW w:w="1842" w:type="dxa"/>
            <w:vMerge w:val="restart"/>
            <w:vAlign w:val="center"/>
          </w:tcPr>
          <w:p w14:paraId="4D5572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convalescent plasma increases or decreases viral clearance at day 3 post-intervention</w:t>
            </w:r>
          </w:p>
        </w:tc>
      </w:tr>
      <w:tr w:rsidR="00C63355" w:rsidRPr="0081755E" w14:paraId="41B47162" w14:textId="77777777" w:rsidTr="00C63355">
        <w:trPr>
          <w:trHeight w:val="520"/>
        </w:trPr>
        <w:tc>
          <w:tcPr>
            <w:tcW w:w="1531" w:type="dxa"/>
            <w:vMerge/>
            <w:vAlign w:val="center"/>
          </w:tcPr>
          <w:p w14:paraId="15ADB8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48915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A02ED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214 more per 1000</w:t>
            </w:r>
          </w:p>
          <w:p w14:paraId="3D5B99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59 minder - 745 more)</w:t>
            </w:r>
          </w:p>
        </w:tc>
        <w:tc>
          <w:tcPr>
            <w:tcW w:w="2552" w:type="dxa"/>
            <w:vMerge/>
            <w:vAlign w:val="center"/>
          </w:tcPr>
          <w:p w14:paraId="7E1FD64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66D14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6EE98562" w14:textId="77777777" w:rsidTr="00C63355">
        <w:trPr>
          <w:trHeight w:val="520"/>
        </w:trPr>
        <w:tc>
          <w:tcPr>
            <w:tcW w:w="1531" w:type="dxa"/>
            <w:vMerge w:val="restart"/>
            <w:vAlign w:val="center"/>
          </w:tcPr>
          <w:p w14:paraId="426E9E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 at up to 28 days</w:t>
            </w:r>
          </w:p>
          <w:p w14:paraId="28CD50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79102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1183A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5981F9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6A5D3A3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158FDA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ABB5E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11175D0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8598A9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2E27D9D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9DDE6E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0EFE9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Outcome not assessed in any study</w:t>
            </w:r>
          </w:p>
        </w:tc>
      </w:tr>
      <w:tr w:rsidR="00C63355" w:rsidRPr="00AC661D" w14:paraId="5737AABB" w14:textId="77777777" w:rsidTr="00C63355">
        <w:trPr>
          <w:trHeight w:val="520"/>
        </w:trPr>
        <w:tc>
          <w:tcPr>
            <w:tcW w:w="1531" w:type="dxa"/>
            <w:vMerge/>
            <w:vAlign w:val="center"/>
          </w:tcPr>
          <w:p w14:paraId="0FAF02F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8120C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780437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0EA845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687F3EA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4936FD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6FACB2D8" w14:textId="77777777" w:rsidTr="00C63355">
        <w:trPr>
          <w:trHeight w:val="520"/>
        </w:trPr>
        <w:tc>
          <w:tcPr>
            <w:tcW w:w="1531" w:type="dxa"/>
            <w:vMerge w:val="restart"/>
            <w:vAlign w:val="center"/>
          </w:tcPr>
          <w:p w14:paraId="0D9DB7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discharge from hospital</w:t>
            </w:r>
          </w:p>
          <w:p w14:paraId="768FD5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6F8DF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lastRenderedPageBreak/>
              <w:t>Hazard Ratio: 1.17</w:t>
            </w:r>
          </w:p>
          <w:p w14:paraId="14B04EF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0.76 - 1.82)</w:t>
            </w:r>
          </w:p>
          <w:p w14:paraId="4AD135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lastRenderedPageBreak/>
              <w:t>Basierend auf Daten von 436 bei Patienten 2 Studien</w:t>
            </w:r>
          </w:p>
          <w:p w14:paraId="56FDD0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622B31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p w14:paraId="2E0DEDD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676B5AA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C80AB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F3D65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4174E8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lastRenderedPageBreak/>
              <w:t>Due to serious inconsistency, Due to serious imprecision</w:t>
            </w:r>
            <w:r w:rsidRPr="00AC661D">
              <w:rPr>
                <w:rFonts w:asciiTheme="minorHAnsi" w:eastAsia="Yu Mincho" w:hAnsiTheme="minorHAnsi" w:cstheme="minorHAnsi"/>
                <w:color w:val="222A35" w:themeColor="text2" w:themeShade="80"/>
                <w:sz w:val="18"/>
                <w:vertAlign w:val="superscript"/>
                <w:lang w:val="en-US"/>
              </w:rPr>
              <w:t>6</w:t>
            </w:r>
          </w:p>
        </w:tc>
        <w:tc>
          <w:tcPr>
            <w:tcW w:w="1842" w:type="dxa"/>
            <w:vMerge w:val="restart"/>
            <w:vAlign w:val="center"/>
          </w:tcPr>
          <w:p w14:paraId="3CFA76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lastRenderedPageBreak/>
              <w:t xml:space="preserve">Convalescent plasma may increase time to discharge </w:t>
            </w:r>
            <w:r w:rsidRPr="00AC661D">
              <w:rPr>
                <w:rFonts w:asciiTheme="minorHAnsi" w:eastAsia="Yu Mincho" w:hAnsiTheme="minorHAnsi" w:cstheme="minorHAnsi"/>
                <w:color w:val="222A35" w:themeColor="text2" w:themeShade="80"/>
                <w:sz w:val="16"/>
                <w:szCs w:val="16"/>
                <w:lang w:val="en-US"/>
              </w:rPr>
              <w:lastRenderedPageBreak/>
              <w:t>from hospital; intervention may be more favorable for severely ill patients.</w:t>
            </w:r>
          </w:p>
        </w:tc>
      </w:tr>
      <w:tr w:rsidR="00C63355" w:rsidRPr="00AC661D" w14:paraId="0F30D764" w14:textId="77777777" w:rsidTr="00C63355">
        <w:trPr>
          <w:trHeight w:val="520"/>
        </w:trPr>
        <w:tc>
          <w:tcPr>
            <w:tcW w:w="1531" w:type="dxa"/>
            <w:vMerge/>
            <w:vAlign w:val="center"/>
          </w:tcPr>
          <w:p w14:paraId="4F560B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3131AB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EF5E0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39C4137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322B647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5BA17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4944EAFB" w14:textId="77777777" w:rsidTr="00C63355">
        <w:trPr>
          <w:trHeight w:val="520"/>
        </w:trPr>
        <w:tc>
          <w:tcPr>
            <w:tcW w:w="1531" w:type="dxa"/>
            <w:vMerge w:val="restart"/>
            <w:vAlign w:val="center"/>
          </w:tcPr>
          <w:p w14:paraId="5FC3D3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symptom resolution</w:t>
            </w:r>
          </w:p>
          <w:p w14:paraId="769E23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2BB617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03B469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3B49DFC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1C1B17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566488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9DEC42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2217F1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BA8B7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62A163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46219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2287A80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Outcome not assessed in any study</w:t>
            </w:r>
          </w:p>
        </w:tc>
      </w:tr>
      <w:tr w:rsidR="00C63355" w:rsidRPr="00AC661D" w14:paraId="482D9D3C" w14:textId="77777777" w:rsidTr="00C63355">
        <w:trPr>
          <w:trHeight w:val="520"/>
        </w:trPr>
        <w:tc>
          <w:tcPr>
            <w:tcW w:w="1531" w:type="dxa"/>
            <w:vMerge/>
            <w:vAlign w:val="center"/>
          </w:tcPr>
          <w:p w14:paraId="73F776F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779D105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F88D5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1F77B3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4E22196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D35132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7625F7E5" w14:textId="77777777" w:rsidTr="00C63355">
        <w:trPr>
          <w:trHeight w:val="520"/>
        </w:trPr>
        <w:tc>
          <w:tcPr>
            <w:tcW w:w="1531" w:type="dxa"/>
            <w:vMerge w:val="restart"/>
            <w:vAlign w:val="center"/>
          </w:tcPr>
          <w:p w14:paraId="18F5D2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Neurological function</w:t>
            </w:r>
          </w:p>
          <w:p w14:paraId="298FB7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987D8D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3B96CFD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23B0C1E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F0C71D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2B794A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72C368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263539C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2F570F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7CFC65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9CF36F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D7D97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Outcome not assessed in any study</w:t>
            </w:r>
          </w:p>
        </w:tc>
      </w:tr>
      <w:tr w:rsidR="00C63355" w:rsidRPr="00AC661D" w14:paraId="7FCE2827" w14:textId="77777777" w:rsidTr="00C63355">
        <w:trPr>
          <w:trHeight w:val="520"/>
        </w:trPr>
        <w:tc>
          <w:tcPr>
            <w:tcW w:w="1531" w:type="dxa"/>
            <w:vMerge/>
            <w:vAlign w:val="center"/>
          </w:tcPr>
          <w:p w14:paraId="29A416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16F4DF9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B31C8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4FE93FE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4245E5E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E9185F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6B8FD953" w14:textId="77777777" w:rsidTr="00C63355">
        <w:trPr>
          <w:trHeight w:val="520"/>
        </w:trPr>
        <w:tc>
          <w:tcPr>
            <w:tcW w:w="1531" w:type="dxa"/>
            <w:vMerge w:val="restart"/>
            <w:vAlign w:val="center"/>
          </w:tcPr>
          <w:p w14:paraId="22E759E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Clinical status assessed with need for respiratory support (mean WHO score) at up to day 30</w:t>
            </w:r>
          </w:p>
          <w:p w14:paraId="2071B9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45E1A7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Measured by:</w:t>
            </w:r>
          </w:p>
          <w:p w14:paraId="7CECCDE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Scale: 0-10 Lower better</w:t>
            </w:r>
          </w:p>
          <w:p w14:paraId="23A42BB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554 bei Patienten 2 Studien</w:t>
            </w:r>
          </w:p>
          <w:p w14:paraId="6C2E4E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78716E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rPr>
            </w:pPr>
          </w:p>
          <w:p w14:paraId="2485E2E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1333" w:type="dxa"/>
            <w:tcBorders>
              <w:top w:val="single" w:sz="4" w:space="0" w:color="auto"/>
              <w:left w:val="nil"/>
              <w:bottom w:val="nil"/>
              <w:right w:val="single" w:sz="4" w:space="0" w:color="auto"/>
            </w:tcBorders>
            <w:vAlign w:val="center"/>
          </w:tcPr>
          <w:p w14:paraId="3F5E62A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22FA827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2552" w:type="dxa"/>
            <w:vMerge w:val="restart"/>
            <w:tcBorders>
              <w:left w:val="single" w:sz="4" w:space="0" w:color="auto"/>
            </w:tcBorders>
            <w:vAlign w:val="center"/>
          </w:tcPr>
          <w:p w14:paraId="7F6D0AF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154A94D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7</w:t>
            </w:r>
          </w:p>
        </w:tc>
        <w:tc>
          <w:tcPr>
            <w:tcW w:w="1842" w:type="dxa"/>
            <w:vMerge w:val="restart"/>
            <w:vAlign w:val="center"/>
          </w:tcPr>
          <w:p w14:paraId="693D310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Convalescent plasma probably has little or no difference on clinical status assessed with need for respiratory support (mean who score) at up to day 30</w:t>
            </w:r>
          </w:p>
        </w:tc>
      </w:tr>
      <w:tr w:rsidR="00AC661D" w:rsidRPr="0081755E" w14:paraId="229D4EB0" w14:textId="77777777" w:rsidTr="00C63355">
        <w:trPr>
          <w:trHeight w:val="520"/>
        </w:trPr>
        <w:tc>
          <w:tcPr>
            <w:tcW w:w="1531" w:type="dxa"/>
            <w:vMerge/>
            <w:vAlign w:val="center"/>
          </w:tcPr>
          <w:p w14:paraId="08912CE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44756FF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685537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SMD 0.01 lower</w:t>
            </w:r>
          </w:p>
          <w:p w14:paraId="284BF6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(CI 95% 0.18 lower - 0.15 higher)</w:t>
            </w:r>
          </w:p>
        </w:tc>
        <w:tc>
          <w:tcPr>
            <w:tcW w:w="2552" w:type="dxa"/>
            <w:vMerge/>
            <w:vAlign w:val="center"/>
          </w:tcPr>
          <w:p w14:paraId="052F98E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E09A22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bl>
    <w:p w14:paraId="07E07E19"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Wide confidence intervals, Low number of patients; </w:t>
      </w:r>
    </w:p>
    <w:p w14:paraId="4A52357C"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Selective outcome reporting; one study with available results at low RoB, but further studies did only assess SAEs or transfusion-related SAEs for CP group; </w:t>
      </w: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Only data from one study, Low number of patients; </w:t>
      </w:r>
    </w:p>
    <w:p w14:paraId="4EDABCEC"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No concern in the study, but futher studies do only report transfusion-related events;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Low number of patients, Only data from one study, Wide confidence intervals; </w:t>
      </w:r>
    </w:p>
    <w:p w14:paraId="388E92A2"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No concerns in the included studies; but further studies did only report transfusion-related events;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Low number of patients, Wide confidence intervals; </w:t>
      </w:r>
    </w:p>
    <w:p w14:paraId="509C3614"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Missing intention-to-treat analysis in one study, Incomplete data in one study; </w:t>
      </w:r>
      <w:r w:rsidRPr="00AC661D">
        <w:rPr>
          <w:rFonts w:asciiTheme="minorHAnsi" w:eastAsia="Yu Mincho" w:hAnsiTheme="minorHAnsi" w:cstheme="minorHAnsi"/>
          <w:b/>
          <w:color w:val="222A35" w:themeColor="text2" w:themeShade="80"/>
          <w:sz w:val="18"/>
          <w:lang w:val="en-US"/>
        </w:rPr>
        <w:t xml:space="preserve">Inkonsistenz: Schwerwiegend. </w:t>
      </w:r>
      <w:r w:rsidRPr="00AC661D">
        <w:rPr>
          <w:rFonts w:asciiTheme="minorHAnsi" w:eastAsia="Yu Mincho" w:hAnsiTheme="minorHAnsi" w:cstheme="minorHAnsi"/>
          <w:color w:val="222A35" w:themeColor="text2" w:themeShade="80"/>
          <w:sz w:val="18"/>
          <w:lang w:val="en-US"/>
        </w:rPr>
        <w:t xml:space="preserve">Point estimates vary widely, The confidence interval of some of the studies do not overlap with those of most included studies/ the point estimate of some of the included studies., The magnitude of statistical heterogeneity was high, with I^2:87% (two studies only).;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Wide confidence intervals, Low number of patients; </w:t>
      </w:r>
    </w:p>
    <w:p w14:paraId="13D38651"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Inkonsistenz: Schwerwiegend. </w:t>
      </w:r>
      <w:r w:rsidRPr="00AC661D">
        <w:rPr>
          <w:rFonts w:asciiTheme="minorHAnsi" w:eastAsia="Yu Mincho" w:hAnsiTheme="minorHAnsi" w:cstheme="minorHAnsi"/>
          <w:color w:val="222A35" w:themeColor="text2" w:themeShade="80"/>
          <w:sz w:val="18"/>
          <w:lang w:val="en-US"/>
        </w:rPr>
        <w:t xml:space="preserve">The direction of the effect is not consistent between the included studies, Point estimates vary widely; null effect for moderately ill, potential benefit for severely ill;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Wide confidence intervals, Low number of patients; </w:t>
      </w:r>
    </w:p>
    <w:p w14:paraId="34D49E3A" w14:textId="77777777" w:rsidR="00C63355" w:rsidRPr="00AC661D" w:rsidRDefault="00C63355" w:rsidP="005604BB">
      <w:pPr>
        <w:numPr>
          <w:ilvl w:val="0"/>
          <w:numId w:val="24"/>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rPr>
        <w:t xml:space="preserve">Low number of patients; </w:t>
      </w:r>
    </w:p>
    <w:p w14:paraId="5BC6F7E0"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sz w:val="18"/>
        </w:rPr>
      </w:pPr>
    </w:p>
    <w:p w14:paraId="7E853ACA" w14:textId="77777777" w:rsidR="00C63355" w:rsidRPr="00AC661D" w:rsidRDefault="00C63355" w:rsidP="005706DE">
      <w:pPr>
        <w:pStyle w:val="berschrift3"/>
        <w:rPr>
          <w:color w:val="222A35" w:themeColor="text2" w:themeShade="80"/>
          <w:lang w:val="de-DE"/>
        </w:rPr>
      </w:pPr>
      <w:bookmarkStart w:id="62" w:name="_Toc64238394"/>
      <w:bookmarkStart w:id="63" w:name="_Toc72238139"/>
      <w:r w:rsidRPr="00AC661D">
        <w:rPr>
          <w:color w:val="222A35" w:themeColor="text2" w:themeShade="80"/>
          <w:lang w:val="de-DE"/>
        </w:rPr>
        <w:t>Kriterien von der Evidenz zur Empfehlung</w:t>
      </w:r>
      <w:bookmarkEnd w:id="62"/>
      <w:bookmarkEnd w:id="63"/>
    </w:p>
    <w:p w14:paraId="582D4DC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5"/>
        <w:gridCol w:w="4645"/>
      </w:tblGrid>
      <w:tr w:rsidR="00C63355" w:rsidRPr="00AC661D" w14:paraId="041216F9" w14:textId="77777777" w:rsidTr="00C63355">
        <w:tc>
          <w:tcPr>
            <w:tcW w:w="6008" w:type="dxa"/>
          </w:tcPr>
          <w:p w14:paraId="5D0D581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FFFFFF" w:fill="C03025"/>
            <w:tcMar>
              <w:top w:w="62" w:type="dxa"/>
              <w:bottom w:w="62" w:type="dxa"/>
            </w:tcMar>
          </w:tcPr>
          <w:p w14:paraId="63F9DFF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harms</w:t>
            </w:r>
          </w:p>
        </w:tc>
      </w:tr>
      <w:tr w:rsidR="00AC661D" w:rsidRPr="00AC661D" w14:paraId="5D47F620" w14:textId="77777777" w:rsidTr="00C63355">
        <w:tc>
          <w:tcPr>
            <w:tcW w:w="10756" w:type="dxa"/>
            <w:gridSpan w:val="2"/>
            <w:tcMar>
              <w:top w:w="62" w:type="dxa"/>
              <w:bottom w:w="62" w:type="dxa"/>
            </w:tcMar>
          </w:tcPr>
          <w:p w14:paraId="4507F4D2"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Für die Therapie mit rekonvaleszentem Plasma kann aufgrund der aktuellen Evidenz kein Vorteil hinsichtlich der Mortalität und des klinischen Zustands (gemäß WHO Skala) nach 28 Tagen festgestellt werden.</w:t>
            </w:r>
            <w:r w:rsidRPr="00AC661D">
              <w:rPr>
                <w:rFonts w:asciiTheme="minorHAnsi" w:hAnsiTheme="minorHAnsi" w:cstheme="minorHAnsi"/>
                <w:color w:val="222A35" w:themeColor="text2" w:themeShade="80"/>
              </w:rPr>
              <w:br/>
              <w:t xml:space="preserve"> PatientInnen, die mit rekonvaleszentem Plasma behandelt wurden, tendieren zu mehr unerwünschten Ereignissen, jedoch ist die diesbezügliche Evidenz als schwach bis sehr schwach einzuschätzen.</w:t>
            </w:r>
            <w:r w:rsidRPr="00AC661D">
              <w:rPr>
                <w:rFonts w:asciiTheme="minorHAnsi" w:hAnsiTheme="minorHAnsi" w:cstheme="minorHAnsi"/>
                <w:color w:val="222A35" w:themeColor="text2" w:themeShade="80"/>
              </w:rPr>
              <w:br/>
              <w:t xml:space="preserve"> Unabhängig von den allgemeinen unerwünschten Ereignissen muss das der Therapie immanente Risiko berücksichtigt werden, so wurden transfusionsbezogene Ereignisse für ca. 6% der transfundierten PatientInnen berichtet. TRALIs und TACOs traten dabei sehr selten auf.</w:t>
            </w:r>
            <w:r w:rsidRPr="00AC661D">
              <w:rPr>
                <w:rFonts w:asciiTheme="minorHAnsi" w:hAnsiTheme="minorHAnsi" w:cstheme="minorHAnsi"/>
                <w:color w:val="222A35" w:themeColor="text2" w:themeShade="80"/>
              </w:rPr>
              <w:br/>
              <w:t xml:space="preserve">  </w:t>
            </w:r>
          </w:p>
        </w:tc>
      </w:tr>
      <w:tr w:rsidR="00C63355" w:rsidRPr="00AC661D" w14:paraId="4A11D23F" w14:textId="77777777" w:rsidTr="00C63355">
        <w:tc>
          <w:tcPr>
            <w:tcW w:w="6008" w:type="dxa"/>
          </w:tcPr>
          <w:p w14:paraId="2CBA21A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Qualität der Evidenz</w:t>
            </w:r>
          </w:p>
        </w:tc>
        <w:tc>
          <w:tcPr>
            <w:tcW w:w="4748" w:type="dxa"/>
            <w:shd w:val="clear" w:color="006400" w:fill="F0FFF0"/>
            <w:tcMar>
              <w:top w:w="62" w:type="dxa"/>
              <w:bottom w:w="62" w:type="dxa"/>
            </w:tcMar>
          </w:tcPr>
          <w:p w14:paraId="7BAA29C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Moderat</w:t>
            </w:r>
          </w:p>
        </w:tc>
      </w:tr>
      <w:tr w:rsidR="00C63355" w:rsidRPr="00AC661D" w14:paraId="3D290D8E" w14:textId="77777777" w:rsidTr="00C63355">
        <w:tc>
          <w:tcPr>
            <w:tcW w:w="10756" w:type="dxa"/>
            <w:gridSpan w:val="2"/>
            <w:tcMar>
              <w:top w:w="62" w:type="dxa"/>
              <w:bottom w:w="62" w:type="dxa"/>
            </w:tcMar>
          </w:tcPr>
          <w:p w14:paraId="28BB86A4"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rPr>
              <w:lastRenderedPageBreak/>
              <w:t xml:space="preserve">Die Sicherheit der einzelnen Effektschätzer je Endpunkt wird als gering bis moderat eingeschätzt. Hinsichtlich der Hauptendpunkte 28-Tage-Mortalität und Verbesserung des klinischen Status kann eine moderate Evidenz konstatiert werden. </w:t>
            </w:r>
            <w:r w:rsidRPr="00AC661D">
              <w:rPr>
                <w:rFonts w:asciiTheme="minorHAnsi" w:hAnsiTheme="minorHAnsi" w:cstheme="minorHAnsi"/>
                <w:color w:val="222A35" w:themeColor="text2" w:themeShade="80"/>
                <w:lang w:val="en-US"/>
              </w:rPr>
              <w:t>Insbesondere die Evidenz zu unerwünschten Ereignissen mangelt an Aussagekraft.</w:t>
            </w:r>
          </w:p>
        </w:tc>
      </w:tr>
      <w:tr w:rsidR="00C63355" w:rsidRPr="0081755E" w14:paraId="6071672D" w14:textId="77777777" w:rsidTr="00C63355">
        <w:tc>
          <w:tcPr>
            <w:tcW w:w="6008" w:type="dxa"/>
          </w:tcPr>
          <w:p w14:paraId="6AF9E17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795548" w:fill="FFFFE0"/>
            <w:tcMar>
              <w:top w:w="62" w:type="dxa"/>
              <w:bottom w:w="62" w:type="dxa"/>
            </w:tcMar>
          </w:tcPr>
          <w:p w14:paraId="0F4B8D1E"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Substantial variability is expected or uncertain</w:t>
            </w:r>
          </w:p>
        </w:tc>
      </w:tr>
      <w:tr w:rsidR="00C63355" w:rsidRPr="00AC661D" w14:paraId="28609160" w14:textId="77777777" w:rsidTr="00C63355">
        <w:tc>
          <w:tcPr>
            <w:tcW w:w="10756" w:type="dxa"/>
            <w:gridSpan w:val="2"/>
            <w:tcMar>
              <w:top w:w="62" w:type="dxa"/>
              <w:bottom w:w="62" w:type="dxa"/>
            </w:tcMar>
          </w:tcPr>
          <w:p w14:paraId="79901AC9" w14:textId="017EBAE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Dieser Aspekt wurde nicht systematisch untersucht. </w:t>
            </w:r>
            <w:r w:rsidR="00175AF7">
              <w:rPr>
                <w:rFonts w:asciiTheme="minorHAnsi" w:hAnsiTheme="minorHAnsi" w:cstheme="minorHAnsi"/>
                <w:color w:val="222A35" w:themeColor="text2" w:themeShade="80"/>
              </w:rPr>
              <w:t xml:space="preserve">Eine Ablehnung aufgrund von Nebenwirkungen und fehlendem Nutzen erscheint wahrscheindlich. </w:t>
            </w:r>
            <w:r w:rsidRPr="00AC661D">
              <w:rPr>
                <w:rFonts w:asciiTheme="minorHAnsi" w:hAnsiTheme="minorHAnsi" w:cstheme="minorHAnsi"/>
                <w:color w:val="222A35" w:themeColor="text2" w:themeShade="80"/>
              </w:rPr>
              <w:t xml:space="preserve">Es bleibt </w:t>
            </w:r>
            <w:r w:rsidR="00175AF7">
              <w:rPr>
                <w:rFonts w:asciiTheme="minorHAnsi" w:hAnsiTheme="minorHAnsi" w:cstheme="minorHAnsi"/>
                <w:color w:val="222A35" w:themeColor="text2" w:themeShade="80"/>
              </w:rPr>
              <w:t xml:space="preserve">zudem </w:t>
            </w:r>
            <w:r w:rsidRPr="00AC661D">
              <w:rPr>
                <w:rFonts w:asciiTheme="minorHAnsi" w:hAnsiTheme="minorHAnsi" w:cstheme="minorHAnsi"/>
                <w:color w:val="222A35" w:themeColor="text2" w:themeShade="80"/>
              </w:rPr>
              <w:t>zu bedenken, dass bestimmte PatientInnengruppen aus weltanschaulichen oder religiösen Gründen Fremdblutbestandteile ablehnen.</w:t>
            </w:r>
          </w:p>
        </w:tc>
      </w:tr>
      <w:tr w:rsidR="00C63355" w:rsidRPr="00AC661D" w14:paraId="645EA402" w14:textId="77777777" w:rsidTr="00C63355">
        <w:tc>
          <w:tcPr>
            <w:tcW w:w="6008" w:type="dxa"/>
          </w:tcPr>
          <w:p w14:paraId="1BB5C93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Ressourcen</w:t>
            </w:r>
          </w:p>
        </w:tc>
        <w:tc>
          <w:tcPr>
            <w:tcW w:w="4748" w:type="dxa"/>
            <w:shd w:val="clear" w:color="FFFFFF" w:fill="C03025"/>
            <w:tcMar>
              <w:top w:w="62" w:type="dxa"/>
              <w:bottom w:w="62" w:type="dxa"/>
            </w:tcMar>
          </w:tcPr>
          <w:p w14:paraId="27F45B4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negative issues</w:t>
            </w:r>
          </w:p>
        </w:tc>
      </w:tr>
      <w:tr w:rsidR="00C63355" w:rsidRPr="00AC661D" w14:paraId="6E939FF4" w14:textId="77777777" w:rsidTr="00C63355">
        <w:tc>
          <w:tcPr>
            <w:tcW w:w="10756" w:type="dxa"/>
            <w:gridSpan w:val="2"/>
            <w:tcMar>
              <w:top w:w="62" w:type="dxa"/>
              <w:bottom w:w="62" w:type="dxa"/>
            </w:tcMar>
          </w:tcPr>
          <w:p w14:paraId="1DC6CC2D"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wurde keine ökonomische Analyse durchgeführt. Die Ressourcen sind auf verschiedenen Ebenen als begrenzt einzuschätzen, beispielhaft seien hier nur die Terminierung der Spende, Infrastruktur zur Gewinnung, Aufbereitung, Lagerung, Distribution, finanzieller Rahmen, etc. genannt.</w:t>
            </w:r>
          </w:p>
        </w:tc>
      </w:tr>
      <w:tr w:rsidR="00C63355" w:rsidRPr="00AC661D" w14:paraId="2CE8A9CB" w14:textId="77777777" w:rsidTr="00C63355">
        <w:tc>
          <w:tcPr>
            <w:tcW w:w="6008" w:type="dxa"/>
          </w:tcPr>
          <w:p w14:paraId="306C4A0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Equity</w:t>
            </w:r>
          </w:p>
        </w:tc>
        <w:tc>
          <w:tcPr>
            <w:tcW w:w="4748" w:type="dxa"/>
            <w:shd w:val="clear" w:color="FFFFFF" w:fill="C03025"/>
            <w:tcMar>
              <w:top w:w="62" w:type="dxa"/>
              <w:bottom w:w="62" w:type="dxa"/>
            </w:tcMar>
          </w:tcPr>
          <w:p w14:paraId="4560C815"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Intervention likely increases inequity</w:t>
            </w:r>
          </w:p>
        </w:tc>
      </w:tr>
      <w:tr w:rsidR="00C63355" w:rsidRPr="00AC661D" w14:paraId="013274B5" w14:textId="77777777" w:rsidTr="00C63355">
        <w:tc>
          <w:tcPr>
            <w:tcW w:w="10756" w:type="dxa"/>
            <w:gridSpan w:val="2"/>
            <w:tcMar>
              <w:top w:w="62" w:type="dxa"/>
              <w:bottom w:w="62" w:type="dxa"/>
            </w:tcMar>
          </w:tcPr>
          <w:p w14:paraId="74C69441"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Es ist zu vermuten, dass rekonvaleszentes Plasma nicht für alle PatientInnen gleichermaßen, in jedem Krankenhaus und zu jeder Zeit zur Verfügung stehen könnte.</w:t>
            </w:r>
          </w:p>
        </w:tc>
      </w:tr>
      <w:tr w:rsidR="00C63355" w:rsidRPr="0081755E" w14:paraId="5BAD44B3" w14:textId="77777777" w:rsidTr="00C63355">
        <w:tc>
          <w:tcPr>
            <w:tcW w:w="6008" w:type="dxa"/>
          </w:tcPr>
          <w:p w14:paraId="07B3F73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795548" w:fill="FFFFE0"/>
            <w:tcMar>
              <w:top w:w="62" w:type="dxa"/>
              <w:bottom w:w="62" w:type="dxa"/>
            </w:tcMar>
          </w:tcPr>
          <w:p w14:paraId="1E20641C"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issues, or potential issues not investigated</w:t>
            </w:r>
          </w:p>
        </w:tc>
      </w:tr>
      <w:tr w:rsidR="00C63355" w:rsidRPr="00AC661D" w14:paraId="7ED2610B" w14:textId="77777777" w:rsidTr="00C63355">
        <w:tc>
          <w:tcPr>
            <w:tcW w:w="10756" w:type="dxa"/>
            <w:gridSpan w:val="2"/>
            <w:tcMar>
              <w:top w:w="62" w:type="dxa"/>
              <w:bottom w:w="62" w:type="dxa"/>
            </w:tcMar>
          </w:tcPr>
          <w:p w14:paraId="213163E7" w14:textId="27757854"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Dieser Aspekt wurde nicht systematisch untersucht.  </w:t>
            </w:r>
            <w:r w:rsidR="00F55150">
              <w:rPr>
                <w:rFonts w:asciiTheme="minorHAnsi" w:hAnsiTheme="minorHAnsi" w:cstheme="minorHAnsi"/>
                <w:color w:val="222A35" w:themeColor="text2" w:themeShade="80"/>
              </w:rPr>
              <w:t xml:space="preserve">Aufgrund des fehlenden Nutzens scheint eine Akzeptanz der  Negativempfehlung wahrscheinlich. </w:t>
            </w:r>
          </w:p>
        </w:tc>
      </w:tr>
      <w:tr w:rsidR="00C63355" w:rsidRPr="0081755E" w14:paraId="3D2C8027" w14:textId="77777777" w:rsidTr="00C63355">
        <w:tc>
          <w:tcPr>
            <w:tcW w:w="6008" w:type="dxa"/>
          </w:tcPr>
          <w:p w14:paraId="67E1D1D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FFFFFF" w:fill="C03025"/>
            <w:tcMar>
              <w:top w:w="62" w:type="dxa"/>
              <w:bottom w:w="62" w:type="dxa"/>
            </w:tcMar>
          </w:tcPr>
          <w:p w14:paraId="5D3B0B47"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Intervention is likely difficult to implement</w:t>
            </w:r>
          </w:p>
        </w:tc>
      </w:tr>
      <w:tr w:rsidR="00C63355" w:rsidRPr="00AC661D" w14:paraId="1B9172EF" w14:textId="77777777" w:rsidTr="00C63355">
        <w:tc>
          <w:tcPr>
            <w:tcW w:w="10756" w:type="dxa"/>
            <w:gridSpan w:val="2"/>
            <w:tcMar>
              <w:top w:w="62" w:type="dxa"/>
              <w:bottom w:w="62" w:type="dxa"/>
            </w:tcMar>
          </w:tcPr>
          <w:p w14:paraId="6F3D3E71"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Die Umsetzbarkeit ist abhängig von SpenderInnenverfügbarkeit und den anderen bei Resources genannten Punkten.</w:t>
            </w:r>
          </w:p>
        </w:tc>
      </w:tr>
    </w:tbl>
    <w:p w14:paraId="35F2F4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4492C7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4DF4979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B681B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3ED241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B8E06CE"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pgSz w:w="11900" w:h="16840"/>
          <w:pgMar w:top="1417" w:right="680" w:bottom="1417" w:left="680" w:header="708" w:footer="708" w:gutter="0"/>
          <w:cols w:space="708"/>
          <w:docGrid w:linePitch="360"/>
        </w:sectPr>
      </w:pPr>
    </w:p>
    <w:p w14:paraId="72A7EA1E" w14:textId="77777777" w:rsidR="00C63355" w:rsidRPr="00AC661D" w:rsidRDefault="00C63355" w:rsidP="005706DE">
      <w:pPr>
        <w:pStyle w:val="berschrift3"/>
        <w:rPr>
          <w:color w:val="222A35" w:themeColor="text2" w:themeShade="80"/>
        </w:rPr>
      </w:pPr>
      <w:bookmarkStart w:id="64" w:name="_Toc64238395"/>
      <w:bookmarkStart w:id="65" w:name="_Toc72238140"/>
      <w:r w:rsidRPr="00AC661D">
        <w:rPr>
          <w:color w:val="222A35" w:themeColor="text2" w:themeShade="80"/>
        </w:rPr>
        <w:lastRenderedPageBreak/>
        <w:t>Charakteristika der eingeschlossenen Studien</w:t>
      </w:r>
      <w:bookmarkEnd w:id="64"/>
      <w:bookmarkEnd w:id="65"/>
    </w:p>
    <w:p w14:paraId="2ECD86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737" w:type="dxa"/>
        <w:tblLayout w:type="fixed"/>
        <w:tblLook w:val="04A0" w:firstRow="1" w:lastRow="0" w:firstColumn="1" w:lastColumn="0" w:noHBand="0" w:noVBand="1"/>
      </w:tblPr>
      <w:tblGrid>
        <w:gridCol w:w="1303"/>
        <w:gridCol w:w="2633"/>
        <w:gridCol w:w="2438"/>
        <w:gridCol w:w="2268"/>
        <w:gridCol w:w="1559"/>
        <w:gridCol w:w="2410"/>
        <w:gridCol w:w="2126"/>
      </w:tblGrid>
      <w:tr w:rsidR="00C63355" w:rsidRPr="00AC661D" w14:paraId="0B8D4DF4" w14:textId="77777777" w:rsidTr="00C63355">
        <w:tc>
          <w:tcPr>
            <w:tcW w:w="1303" w:type="dxa"/>
          </w:tcPr>
          <w:p w14:paraId="1DB06AA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13F94E4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438" w:type="dxa"/>
          </w:tcPr>
          <w:p w14:paraId="5E3DEFE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092994DD"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Rekonvaleszentes Plasma</w:t>
            </w:r>
          </w:p>
        </w:tc>
        <w:tc>
          <w:tcPr>
            <w:tcW w:w="2268" w:type="dxa"/>
          </w:tcPr>
          <w:p w14:paraId="1B40A63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1A368F10"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SoC</w:t>
            </w:r>
          </w:p>
        </w:tc>
        <w:tc>
          <w:tcPr>
            <w:tcW w:w="1559" w:type="dxa"/>
          </w:tcPr>
          <w:p w14:paraId="3A1B19E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410" w:type="dxa"/>
          </w:tcPr>
          <w:p w14:paraId="3CBE6D05"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2126" w:type="dxa"/>
          </w:tcPr>
          <w:p w14:paraId="70691D1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07032BB0" w14:textId="77777777" w:rsidTr="00C63355">
        <w:trPr>
          <w:trHeight w:val="1981"/>
        </w:trPr>
        <w:tc>
          <w:tcPr>
            <w:tcW w:w="1303" w:type="dxa"/>
            <w:vMerge w:val="restart"/>
          </w:tcPr>
          <w:p w14:paraId="46F43A6B" w14:textId="2B83B7E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Agarwal 2020</w:t>
            </w:r>
            <w:r w:rsidR="005706DE" w:rsidRPr="00AC661D">
              <w:rPr>
                <w:rFonts w:asciiTheme="minorHAnsi" w:hAnsiTheme="minorHAnsi" w:cstheme="minorHAnsi"/>
                <w:color w:val="222A35" w:themeColor="text2" w:themeShade="80"/>
                <w:sz w:val="18"/>
                <w:lang w:val="en-US"/>
              </w:rPr>
              <w:t xml:space="preserve"> </w:t>
            </w:r>
            <w:r w:rsidR="005706DE"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&lt;EndNote&gt;&lt;Cite&gt;&lt;Author&gt;Agarwal&lt;/Author&gt;&lt;Year&gt;2020&lt;/Year&gt;&lt;RecNum&gt;21&lt;/RecNum&gt;&lt;DisplayText&gt;(21)&lt;/DisplayText&gt;&lt;record&gt;&lt;rec-number&gt;21&lt;/rec-number&gt;&lt;foreign-keys&gt;&lt;key app="EN" db-id="ftpd0fse72fzzze0t2lp2z992wdf05v5zw5a" timestamp="1621335306"&gt;21&lt;/key&gt;&lt;/foreign-keys&gt;&lt;ref-type name="Journal Article"&gt;17&lt;/ref-type&gt;&lt;contributors&gt;&lt;authors&gt;&lt;author&gt;Agarwal, A.&lt;/author&gt;&lt;author&gt;Mukherjee, A. &lt;/author&gt;&lt;author&gt;Kumar, G. &lt;/author&gt;&lt;author&gt;Chatterjee, P. &lt;/author&gt;&lt;author&gt;Bhatnagar, T. &lt;/author&gt;&lt;author&gt;Malhotra, P.&lt;/author&gt;&lt;/authors&gt;&lt;/contributors&gt;&lt;titles&gt;&lt;title&gt;Convalescent plasma in the management of moderate covid-19 in adults in India: open label phase II multicentre randomised controlled trial (PLACID Trial)&lt;/title&gt;&lt;secondary-title&gt;BMJ (Clinical research ed.)&lt;/secondary-title&gt;&lt;/titles&gt;&lt;periodical&gt;&lt;full-title&gt;BMJ (Clinical research ed.)&lt;/full-title&gt;&lt;/periodical&gt;&lt;dates&gt;&lt;year&gt;2020&lt;/year&gt;&lt;/dates&gt;&lt;orig-pub&gt;Indian 2020&lt;/orig-pub&gt;&lt;accession-num&gt;14960708&lt;/accession-num&gt;&lt;work-type&gt;Interventional; Randomised; Parallel/Crossover; Treatment and management; Journal article&lt;/work-type&gt;&lt;urls&gt;&lt;related-urls&gt;&lt;url&gt;https://doi.org/10.1136/bmj.m3939&lt;/url&gt;&lt;/related-urls&gt;&lt;/urls&gt;&lt;custom7&gt;Ctri/2020/04/024775&lt;/custom7&gt;&lt;remote-database-name&gt;Cochrane COVID-19 Register&lt;/remote-database-name&gt;&lt;/record&gt;&lt;/Cite&gt;&lt;/EndNote&gt;</w:instrText>
            </w:r>
            <w:r w:rsidR="005706DE"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(21)</w:t>
            </w:r>
            <w:r w:rsidR="005706DE" w:rsidRPr="00AC661D">
              <w:rPr>
                <w:rFonts w:asciiTheme="minorHAnsi" w:hAnsiTheme="minorHAnsi" w:cstheme="minorHAnsi"/>
                <w:color w:val="222A35" w:themeColor="text2" w:themeShade="80"/>
                <w:sz w:val="18"/>
                <w:lang w:val="en-US"/>
              </w:rPr>
              <w:fldChar w:fldCharType="end"/>
            </w:r>
          </w:p>
          <w:p w14:paraId="2271FE3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A32CB5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59B095E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464</w:t>
            </w:r>
          </w:p>
          <w:p w14:paraId="6672FCE7"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645D29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w:t>
            </w:r>
            <w:r w:rsidRPr="00AC661D">
              <w:rPr>
                <w:rFonts w:asciiTheme="minorHAnsi" w:hAnsiTheme="minorHAnsi" w:cstheme="minorHAnsi"/>
                <w:color w:val="222A35" w:themeColor="text2" w:themeShade="80"/>
                <w:sz w:val="18"/>
              </w:rPr>
              <w:br/>
              <w:t xml:space="preserve">Intervention 52 Jahre (IQR 42-60) Jahre, </w:t>
            </w:r>
            <w:r w:rsidRPr="00AC661D">
              <w:rPr>
                <w:rFonts w:asciiTheme="minorHAnsi" w:hAnsiTheme="minorHAnsi" w:cstheme="minorHAnsi"/>
                <w:color w:val="222A35" w:themeColor="text2" w:themeShade="80"/>
                <w:sz w:val="18"/>
              </w:rPr>
              <w:br/>
              <w:t>Vergleich 52 (IQR 41-60) Jahre</w:t>
            </w:r>
          </w:p>
          <w:p w14:paraId="65005A9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59A121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r w:rsidRPr="00AC661D">
              <w:rPr>
                <w:rFonts w:asciiTheme="minorHAnsi" w:hAnsiTheme="minorHAnsi" w:cstheme="minorHAnsi"/>
                <w:color w:val="222A35" w:themeColor="text2" w:themeShade="80"/>
                <w:sz w:val="18"/>
              </w:rPr>
              <w:br/>
              <w:t xml:space="preserve">Diabetes mellitus = Intervention 48%, Vergleich 38% ; </w:t>
            </w:r>
            <w:r w:rsidRPr="00AC661D">
              <w:rPr>
                <w:rFonts w:asciiTheme="minorHAnsi" w:hAnsiTheme="minorHAnsi" w:cstheme="minorHAnsi"/>
                <w:color w:val="222A35" w:themeColor="text2" w:themeShade="80"/>
                <w:sz w:val="18"/>
              </w:rPr>
              <w:br/>
              <w:t xml:space="preserve">Respiratorische Erkrankungen = Intervention 3%, Vergleich 3%, </w:t>
            </w:r>
            <w:r w:rsidRPr="00AC661D">
              <w:rPr>
                <w:rFonts w:asciiTheme="minorHAnsi" w:hAnsiTheme="minorHAnsi" w:cstheme="minorHAnsi"/>
                <w:color w:val="222A35" w:themeColor="text2" w:themeShade="80"/>
                <w:sz w:val="18"/>
              </w:rPr>
              <w:br/>
              <w:t>Hypertonie = Intervention 39%, Vergleich = 35%</w:t>
            </w:r>
          </w:p>
          <w:p w14:paraId="15943393"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718B3B3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Status per Studiendefinition: Stationär, Moderat (PaO2/FiO2 zwischen 200 und 300 mm Hg oder eine Atemfrequenz von mehr als 24/min mit einer Sauerstoffsättigung von 93 % oder weniger an Raumluft) Gemäß der 10-Punkte-Skala der WHO: Stufe 4 und 5</w:t>
            </w:r>
          </w:p>
          <w:p w14:paraId="056B51E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438" w:type="dxa"/>
            <w:vMerge w:val="restart"/>
          </w:tcPr>
          <w:p w14:paraId="0132935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227</w:t>
            </w:r>
          </w:p>
          <w:p w14:paraId="0C4B4AD3"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3F82287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Rekonvaleszentes Plasma </w:t>
            </w:r>
          </w:p>
          <w:p w14:paraId="7F564755"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2BFB8C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Plasmatyp: von 262 Spendern, Volumen: 200 ml, 2 Dosen (Basislinie und nach 24 Stunden)</w:t>
            </w:r>
          </w:p>
          <w:p w14:paraId="6C5B36E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255C94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3016A9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06B499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SoC: s. Vergleich</w:t>
            </w:r>
          </w:p>
          <w:p w14:paraId="5EF2442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68" w:type="dxa"/>
            <w:vMerge w:val="restart"/>
          </w:tcPr>
          <w:p w14:paraId="0F2D450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224</w:t>
            </w:r>
          </w:p>
          <w:p w14:paraId="56BE654D"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rPr>
            </w:pPr>
          </w:p>
          <w:p w14:paraId="61411E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SoC: Beste Standardbehandlung (Virostatika (Hydroxychloroquin, Remdesivir, Lopinavir/Ritonavir, Oseltamivir), Breitspektrum-Antibiotika, Immunmodulatoren (Steroide, Tocilizumab) und unterstützendes Management (Sauerstoff über eine Nasenkanüle, Gesichtsmaske, nicht-rückatmende Gesichtsmaske; nicht-invasive oder invasive mechanische Beatmung; waches Pronieren))</w:t>
            </w:r>
          </w:p>
          <w:p w14:paraId="1A3DF06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53D39F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28E5DE0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Mortalität (28 Tage) </w:t>
            </w:r>
          </w:p>
          <w:p w14:paraId="15835A7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410" w:type="dxa"/>
          </w:tcPr>
          <w:p w14:paraId="6B32F36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1,04 (95%KI 0,66, 1,63)</w:t>
            </w:r>
          </w:p>
          <w:p w14:paraId="1CB0A4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FA8E28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34/227 Patienten gestorben</w:t>
            </w:r>
          </w:p>
          <w:p w14:paraId="4D07EC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4153DE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31/224 Patienten gestorben</w:t>
            </w:r>
          </w:p>
          <w:p w14:paraId="7DF5C72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val="restart"/>
          </w:tcPr>
          <w:p w14:paraId="58E5E80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9 Patienten erhielten nicht die ihnen zugewiesene Intervention, könnte auf das Wissen über die zugewiesene Intervention zurückzuführen sein</w:t>
            </w:r>
          </w:p>
        </w:tc>
      </w:tr>
      <w:tr w:rsidR="00C63355" w:rsidRPr="00AC661D" w14:paraId="4701F49D" w14:textId="77777777" w:rsidTr="00C63355">
        <w:trPr>
          <w:trHeight w:val="1410"/>
        </w:trPr>
        <w:tc>
          <w:tcPr>
            <w:tcW w:w="1303" w:type="dxa"/>
            <w:vMerge/>
          </w:tcPr>
          <w:p w14:paraId="1FAFBBE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33C96DC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438" w:type="dxa"/>
            <w:vMerge/>
          </w:tcPr>
          <w:p w14:paraId="51846C3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268" w:type="dxa"/>
            <w:vMerge/>
          </w:tcPr>
          <w:p w14:paraId="6038516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6B98751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Beurteilung des klinischen Status mit Bedarf an Atemunterstützung (mittlerer WHO-Score) bis zu Tag 30</w:t>
            </w:r>
          </w:p>
          <w:p w14:paraId="52D12A4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410" w:type="dxa"/>
          </w:tcPr>
          <w:p w14:paraId="3D4EE84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Mittelwert zur Basislinie: 4,24 (SD = 0,43) Mittelwert nach 30 Tagen: 1,78 (SD = 2,75)</w:t>
            </w:r>
          </w:p>
          <w:p w14:paraId="17322F3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B49D34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Mittelwert zur Basislinie: 4,21 (SD = 0,42) Mittelwert nach 30 Tagen: 1,77 (SD = 2,63)</w:t>
            </w:r>
          </w:p>
          <w:p w14:paraId="5A3C230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5018159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7B60F299" w14:textId="77777777" w:rsidTr="00C63355">
        <w:trPr>
          <w:trHeight w:val="1409"/>
        </w:trPr>
        <w:tc>
          <w:tcPr>
            <w:tcW w:w="1303" w:type="dxa"/>
            <w:vMerge/>
          </w:tcPr>
          <w:p w14:paraId="3111F6F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193B2F1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438" w:type="dxa"/>
            <w:vMerge/>
          </w:tcPr>
          <w:p w14:paraId="0E8AD1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268" w:type="dxa"/>
            <w:vMerge/>
          </w:tcPr>
          <w:p w14:paraId="7E840E4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2B23EE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virale clearance an Tag 3 nach der Intervention (Umwandlung in ein negatives Ergebnis für SARS-CoV-2-RNA an Tag 3)</w:t>
            </w:r>
          </w:p>
        </w:tc>
        <w:tc>
          <w:tcPr>
            <w:tcW w:w="2410" w:type="dxa"/>
          </w:tcPr>
          <w:p w14:paraId="1C925BD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1,2 (95%KI 0,9, 1,5)</w:t>
            </w:r>
          </w:p>
          <w:p w14:paraId="35DAC54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4CE79F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79/184 Patienten hatten ein negatives Ergebnis an Tag 3</w:t>
            </w:r>
          </w:p>
          <w:p w14:paraId="202A2F1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D5DFCF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67/183 Patienten hatten ein negatives Ergebnis an Tag 3</w:t>
            </w:r>
          </w:p>
          <w:p w14:paraId="69BF82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72FD52D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bl>
    <w:p w14:paraId="5147E3C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737" w:type="dxa"/>
        <w:tblLayout w:type="fixed"/>
        <w:tblLook w:val="04A0" w:firstRow="1" w:lastRow="0" w:firstColumn="1" w:lastColumn="0" w:noHBand="0" w:noVBand="1"/>
      </w:tblPr>
      <w:tblGrid>
        <w:gridCol w:w="1303"/>
        <w:gridCol w:w="2633"/>
        <w:gridCol w:w="2438"/>
        <w:gridCol w:w="2268"/>
        <w:gridCol w:w="1559"/>
        <w:gridCol w:w="2410"/>
        <w:gridCol w:w="2126"/>
      </w:tblGrid>
      <w:tr w:rsidR="00C63355" w:rsidRPr="00AC661D" w14:paraId="45806EA0" w14:textId="77777777" w:rsidTr="00C63355">
        <w:tc>
          <w:tcPr>
            <w:tcW w:w="1303" w:type="dxa"/>
          </w:tcPr>
          <w:p w14:paraId="4DF9F71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09886D12"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438" w:type="dxa"/>
          </w:tcPr>
          <w:p w14:paraId="51CD04D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140440A"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Rekonvaleszentes Plasma</w:t>
            </w:r>
          </w:p>
        </w:tc>
        <w:tc>
          <w:tcPr>
            <w:tcW w:w="2268" w:type="dxa"/>
          </w:tcPr>
          <w:p w14:paraId="597EFE7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77F5C67E"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SoC</w:t>
            </w:r>
          </w:p>
        </w:tc>
        <w:tc>
          <w:tcPr>
            <w:tcW w:w="1559" w:type="dxa"/>
          </w:tcPr>
          <w:p w14:paraId="2ACCBBB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410" w:type="dxa"/>
          </w:tcPr>
          <w:p w14:paraId="0B4B5E7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2126" w:type="dxa"/>
          </w:tcPr>
          <w:p w14:paraId="65749B8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2377DDE6" w14:textId="77777777" w:rsidTr="00C63355">
        <w:trPr>
          <w:trHeight w:val="1535"/>
        </w:trPr>
        <w:tc>
          <w:tcPr>
            <w:tcW w:w="1303" w:type="dxa"/>
          </w:tcPr>
          <w:p w14:paraId="6B20DA5F" w14:textId="18674BCA"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Hamdy Salman 2020</w:t>
            </w:r>
            <w:r w:rsidR="005706DE" w:rsidRPr="00AC661D">
              <w:rPr>
                <w:rFonts w:asciiTheme="minorHAnsi" w:hAnsiTheme="minorHAnsi" w:cstheme="minorHAnsi"/>
                <w:color w:val="222A35" w:themeColor="text2" w:themeShade="80"/>
                <w:sz w:val="18"/>
                <w:lang w:val="en-US"/>
              </w:rPr>
              <w:t xml:space="preserve"> </w:t>
            </w:r>
            <w:r w:rsidR="005706DE"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&lt;EndNote&gt;&lt;Cite&gt;&lt;Author&gt;Hamdy Salman&lt;/Author&gt;&lt;Year&gt;2020&lt;/Year&gt;&lt;RecNum&gt;22&lt;/RecNum&gt;&lt;DisplayText&gt;(22)&lt;/DisplayText&gt;&lt;record&gt;&lt;rec-number&gt;22&lt;/rec-number&gt;&lt;foreign-keys&gt;&lt;key app="EN" db-id="ftpd0fse72fzzze0t2lp2z992wdf05v5zw5a" timestamp="1621335306"&gt;22&lt;/key&gt;&lt;/foreign-keys&gt;&lt;ref-type name="Journal Article"&gt;17&lt;/ref-type&gt;&lt;contributors&gt;&lt;authors&gt;&lt;author&gt;Hamdy Salman, O.&lt;/author&gt;&lt;author&gt;Ail Mohamed H. S.&lt;/author&gt;&lt;/authors&gt;&lt;/contributors&gt;&lt;auth-address&gt;Department of Anesthesia, ICU and Pain Management. School of Medicine, South Valley University, Egypt CSR - Reports results&lt;/auth-address&gt;&lt;titles&gt;&lt;title&gt;Efficacy and safety of transfusing plasma from COVID-19 survivors to COVID-19 victims with severe illness. A double-blinded controlled preliminary study&lt;/title&gt;&lt;secondary-title&gt;Egyptian journal of anaesthesia&lt;/secondary-title&gt;&lt;/titles&gt;&lt;periodical&gt;&lt;full-title&gt;Egyptian journal of anaesthesia&lt;/full-title&gt;&lt;/periodical&gt;&lt;pages&gt;264-272&lt;/pages&gt;&lt;volume&gt;36&lt;/volume&gt;&lt;number&gt;1&lt;/number&gt;&lt;dates&gt;&lt;year&gt;2020&lt;/year&gt;&lt;/dates&gt;&lt;orig-pub&gt;Hamdy 2020a&lt;/orig-pub&gt;&lt;accession-num&gt;15334521&lt;/accession-num&gt;&lt;work-type&gt;Interventional; Randomised; Parallel/Crossover; Treatment and managment; Journal article; Journal: Article&lt;/work-type&gt;&lt;urls&gt;&lt;related-urls&gt;&lt;url&gt;https://www.embase.com/search/results?subaction=viewrecord&amp;amp;id=L2007160225&lt;/url&gt;&lt;/related-urls&gt;&lt;/urls&gt;&lt;electronic-resource-num&gt;10.1080/11101849.2020.1842087&lt;/electronic-resource-num&gt;&lt;remote-database-name&gt;Cochrane COVID-19 Register&lt;/remote-database-name&gt;&lt;/record&gt;&lt;/Cite&gt;&lt;/EndNote&gt;</w:instrText>
            </w:r>
            <w:r w:rsidR="005706DE"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(22)</w:t>
            </w:r>
            <w:r w:rsidR="005706DE" w:rsidRPr="00AC661D">
              <w:rPr>
                <w:rFonts w:asciiTheme="minorHAnsi" w:hAnsiTheme="minorHAnsi" w:cstheme="minorHAnsi"/>
                <w:color w:val="222A35" w:themeColor="text2" w:themeShade="80"/>
                <w:sz w:val="18"/>
                <w:lang w:val="en-US"/>
              </w:rPr>
              <w:fldChar w:fldCharType="end"/>
            </w:r>
          </w:p>
          <w:p w14:paraId="66665E1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03410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tcPr>
          <w:p w14:paraId="687AA1B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30</w:t>
            </w:r>
          </w:p>
          <w:p w14:paraId="439A3A0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0EB1EDC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w:t>
            </w:r>
            <w:r w:rsidRPr="00AC661D">
              <w:rPr>
                <w:rFonts w:asciiTheme="minorHAnsi" w:hAnsiTheme="minorHAnsi" w:cstheme="minorHAnsi"/>
                <w:color w:val="222A35" w:themeColor="text2" w:themeShade="80"/>
                <w:sz w:val="18"/>
              </w:rPr>
              <w:br/>
              <w:t>Median: 57,0 (IQR 5,0, 66,0)</w:t>
            </w:r>
          </w:p>
          <w:p w14:paraId="5AFB91BB"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001293B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r w:rsidRPr="00AC661D">
              <w:rPr>
                <w:rFonts w:asciiTheme="minorHAnsi" w:hAnsiTheme="minorHAnsi" w:cstheme="minorHAnsi"/>
                <w:color w:val="222A35" w:themeColor="text2" w:themeShade="80"/>
                <w:sz w:val="18"/>
              </w:rPr>
              <w:br/>
              <w:t xml:space="preserve">Diabetes mellitus = Intervention </w:t>
            </w:r>
            <w:r w:rsidRPr="00AC661D">
              <w:rPr>
                <w:rFonts w:asciiTheme="minorHAnsi" w:hAnsiTheme="minorHAnsi" w:cstheme="minorHAnsi"/>
                <w:color w:val="222A35" w:themeColor="text2" w:themeShade="80"/>
                <w:sz w:val="18"/>
              </w:rPr>
              <w:lastRenderedPageBreak/>
              <w:t xml:space="preserve">33,33%, Vergleich 26,67% ; </w:t>
            </w:r>
            <w:r w:rsidRPr="00AC661D">
              <w:rPr>
                <w:rFonts w:asciiTheme="minorHAnsi" w:hAnsiTheme="minorHAnsi" w:cstheme="minorHAnsi"/>
                <w:color w:val="222A35" w:themeColor="text2" w:themeShade="80"/>
                <w:sz w:val="18"/>
              </w:rPr>
              <w:br/>
              <w:t xml:space="preserve">Respiratorische Erkrankungen = Intervention 13,33%, Vergleich 20%, </w:t>
            </w:r>
          </w:p>
          <w:p w14:paraId="63BAAD93"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0BA1BA2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per Studiendefinition: </w:t>
            </w:r>
          </w:p>
          <w:p w14:paraId="566FDB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stationär, Patienten, die zwei oder mehr der vierstufigen Krankheits-Schweregrad-Skala haben:</w:t>
            </w:r>
          </w:p>
          <w:p w14:paraId="1C564C2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1. Atemfrequenz ≥24/min. (23/30 Patienten zu Beginn der Untersuchung)</w:t>
            </w:r>
          </w:p>
          <w:p w14:paraId="35B346B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2. Blutsauerstoffsättigung ≤ 93 % bei Raumluft, (19/30 Patienten bei Studienbeginn)</w:t>
            </w:r>
          </w:p>
          <w:p w14:paraId="39AC7A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3. Partialdruck des arteriellen Sauerstoffs zur Fraktion des eingeatmeten Sauerstoffs im Verhältnis &lt;300 mmHg, (21/30 Patienten zu Beginn der Studie)</w:t>
            </w:r>
          </w:p>
          <w:p w14:paraId="28F1C2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4. Lungeninfiltrate, die mehr als 50 % beider Lungenflügel einnehmen (21/30 Patienten bei Studienbeginn). </w:t>
            </w:r>
          </w:p>
          <w:p w14:paraId="5DC5691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438" w:type="dxa"/>
          </w:tcPr>
          <w:p w14:paraId="795E85A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N = 15</w:t>
            </w:r>
          </w:p>
          <w:p w14:paraId="3A3B3FA0"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0E04A7A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Rekonvaleszentes Plasma </w:t>
            </w:r>
          </w:p>
          <w:p w14:paraId="63A18DC8"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47C92E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Plasmavolumen: 250 ml, 1 Dosis (Basislinie und nach 24 Stunden)</w:t>
            </w:r>
          </w:p>
          <w:p w14:paraId="0BFADD1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1FF701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2F7B6A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CBB76D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SoC: s. Vergleich</w:t>
            </w:r>
          </w:p>
          <w:p w14:paraId="2ECB9C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68" w:type="dxa"/>
          </w:tcPr>
          <w:p w14:paraId="543A1F0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N = 15</w:t>
            </w:r>
          </w:p>
          <w:p w14:paraId="54C4624C"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rPr>
            </w:pPr>
          </w:p>
          <w:p w14:paraId="0CFBDDE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SoC: Zu den verfügbaren Standardtherapien gehörten gegebenenfalls: zusätzlicher Sauerstoff, nicht-invasive und invasive </w:t>
            </w:r>
            <w:r w:rsidRPr="00AC661D">
              <w:rPr>
                <w:rFonts w:asciiTheme="minorHAnsi" w:hAnsiTheme="minorHAnsi" w:cstheme="minorHAnsi"/>
                <w:color w:val="222A35" w:themeColor="text2" w:themeShade="80"/>
                <w:sz w:val="18"/>
              </w:rPr>
              <w:lastRenderedPageBreak/>
              <w:t>Beatmung, antibiotische Medikamente, inotrope Medikamente, Nierenersatztherapie, Antikoagulantien, Glukokortikoide, intravenöse Flüssigkeiten, Interferon und extrakorporale Membranoxygenierung (ECMO).</w:t>
            </w:r>
          </w:p>
          <w:p w14:paraId="357C5D5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F152F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59" w:type="dxa"/>
          </w:tcPr>
          <w:p w14:paraId="6AD63A4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Viral clearance an Tag 3 nach der Intervention (Virus-negative Serokonversionan Tag 3)</w:t>
            </w:r>
          </w:p>
        </w:tc>
        <w:tc>
          <w:tcPr>
            <w:tcW w:w="2410" w:type="dxa"/>
          </w:tcPr>
          <w:p w14:paraId="3786D27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0/15 Patienten mit viral clearance</w:t>
            </w:r>
          </w:p>
          <w:p w14:paraId="4A45183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7BFC36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0/15 Patienten mit viral clearance</w:t>
            </w:r>
          </w:p>
          <w:p w14:paraId="72B8788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tcPr>
          <w:p w14:paraId="29F47D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Die geplanten und berichteten Ergebnisse konnten verglichen werden. Es gab einige Inkonsistenzen der Outcomes im </w:t>
            </w:r>
            <w:r w:rsidRPr="00AC661D">
              <w:rPr>
                <w:rFonts w:asciiTheme="minorHAnsi" w:hAnsiTheme="minorHAnsi" w:cstheme="minorHAnsi"/>
                <w:color w:val="222A35" w:themeColor="text2" w:themeShade="80"/>
                <w:sz w:val="18"/>
              </w:rPr>
              <w:lastRenderedPageBreak/>
              <w:t>Studienregister und des Volltextes.</w:t>
            </w:r>
          </w:p>
        </w:tc>
      </w:tr>
    </w:tbl>
    <w:p w14:paraId="48887BB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7003B4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737" w:type="dxa"/>
        <w:tblLayout w:type="fixed"/>
        <w:tblLook w:val="04A0" w:firstRow="1" w:lastRow="0" w:firstColumn="1" w:lastColumn="0" w:noHBand="0" w:noVBand="1"/>
      </w:tblPr>
      <w:tblGrid>
        <w:gridCol w:w="1303"/>
        <w:gridCol w:w="3372"/>
        <w:gridCol w:w="2250"/>
        <w:gridCol w:w="1170"/>
        <w:gridCol w:w="1890"/>
        <w:gridCol w:w="2626"/>
        <w:gridCol w:w="2126"/>
      </w:tblGrid>
      <w:tr w:rsidR="00C63355" w:rsidRPr="00AC661D" w14:paraId="052749C1" w14:textId="77777777" w:rsidTr="00C63355">
        <w:trPr>
          <w:trHeight w:val="552"/>
        </w:trPr>
        <w:tc>
          <w:tcPr>
            <w:tcW w:w="1303" w:type="dxa"/>
          </w:tcPr>
          <w:p w14:paraId="1EEE29E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3372" w:type="dxa"/>
          </w:tcPr>
          <w:p w14:paraId="31CA04A4"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p w14:paraId="2E20E83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50" w:type="dxa"/>
          </w:tcPr>
          <w:p w14:paraId="3F7A2BC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r w:rsidRPr="00AC661D">
              <w:rPr>
                <w:rFonts w:asciiTheme="minorHAnsi" w:hAnsiTheme="minorHAnsi" w:cstheme="minorHAnsi"/>
                <w:b/>
                <w:color w:val="222A35" w:themeColor="text2" w:themeShade="80"/>
                <w:sz w:val="18"/>
                <w:lang w:val="en-US"/>
              </w:rPr>
              <w:br/>
            </w:r>
            <w:r w:rsidRPr="00AC661D">
              <w:rPr>
                <w:rFonts w:asciiTheme="minorHAnsi" w:hAnsiTheme="minorHAnsi" w:cstheme="minorHAnsi"/>
                <w:bCs/>
                <w:color w:val="222A35" w:themeColor="text2" w:themeShade="80"/>
                <w:sz w:val="18"/>
                <w:lang w:val="en-US"/>
              </w:rPr>
              <w:t xml:space="preserve">Rekonvaleszentes Plasma </w:t>
            </w:r>
          </w:p>
        </w:tc>
        <w:tc>
          <w:tcPr>
            <w:tcW w:w="1170" w:type="dxa"/>
          </w:tcPr>
          <w:p w14:paraId="4CEE2CE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r w:rsidRPr="00AC661D">
              <w:rPr>
                <w:rFonts w:asciiTheme="minorHAnsi" w:hAnsiTheme="minorHAnsi" w:cstheme="minorHAnsi"/>
                <w:b/>
                <w:color w:val="222A35" w:themeColor="text2" w:themeShade="80"/>
                <w:sz w:val="18"/>
                <w:lang w:val="en-US"/>
              </w:rPr>
              <w:br/>
            </w:r>
            <w:r w:rsidRPr="00AC661D">
              <w:rPr>
                <w:rFonts w:asciiTheme="minorHAnsi" w:hAnsiTheme="minorHAnsi" w:cstheme="minorHAnsi"/>
                <w:bCs/>
                <w:color w:val="222A35" w:themeColor="text2" w:themeShade="80"/>
                <w:sz w:val="18"/>
                <w:lang w:val="en-US"/>
              </w:rPr>
              <w:t>SoC / Placebo</w:t>
            </w:r>
          </w:p>
        </w:tc>
        <w:tc>
          <w:tcPr>
            <w:tcW w:w="1890" w:type="dxa"/>
          </w:tcPr>
          <w:p w14:paraId="683EBD24"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626" w:type="dxa"/>
          </w:tcPr>
          <w:p w14:paraId="49EAF2A2"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2126" w:type="dxa"/>
          </w:tcPr>
          <w:p w14:paraId="556B018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4FE1AEE6" w14:textId="77777777" w:rsidTr="00C63355">
        <w:trPr>
          <w:trHeight w:val="552"/>
        </w:trPr>
        <w:tc>
          <w:tcPr>
            <w:tcW w:w="1303" w:type="dxa"/>
            <w:vMerge w:val="restart"/>
          </w:tcPr>
          <w:p w14:paraId="4F45282F" w14:textId="671914D8"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Li, 2020</w:t>
            </w:r>
            <w:r w:rsidR="005706DE" w:rsidRPr="00AC661D">
              <w:rPr>
                <w:rFonts w:asciiTheme="minorHAnsi" w:hAnsiTheme="minorHAnsi" w:cstheme="minorHAnsi"/>
                <w:color w:val="222A35" w:themeColor="text2" w:themeShade="80"/>
                <w:sz w:val="18"/>
                <w:lang w:val="en-US"/>
              </w:rPr>
              <w:t xml:space="preserve"> </w:t>
            </w:r>
            <w:r w:rsidR="005706DE" w:rsidRPr="00AC661D">
              <w:rPr>
                <w:rFonts w:asciiTheme="minorHAnsi" w:hAnsiTheme="minorHAnsi" w:cstheme="minorHAnsi"/>
                <w:color w:val="222A35" w:themeColor="text2" w:themeShade="80"/>
                <w:sz w:val="18"/>
                <w:lang w:val="en-US"/>
              </w:rPr>
              <w:fldChar w:fldCharType="begin">
                <w:fldData xml:space="preserve">PEVuZE5vdGU+PENpdGU+PEF1dGhvcj5WYWxpcG91cjwvQXV0aG9yPjxZZWFyPjIwMjA8L1llYXI+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A62DB">
              <w:rPr>
                <w:rFonts w:asciiTheme="minorHAnsi" w:hAnsiTheme="minorHAnsi" w:cstheme="minorHAnsi"/>
                <w:color w:val="222A35" w:themeColor="text2" w:themeShade="80"/>
                <w:sz w:val="18"/>
                <w:lang w:val="en-US"/>
              </w:rPr>
              <w:instrText xml:space="preserve"> ADDIN EN.CITE </w:instrText>
            </w:r>
            <w:r w:rsidR="009A62DB">
              <w:rPr>
                <w:rFonts w:asciiTheme="minorHAnsi" w:hAnsiTheme="minorHAnsi" w:cstheme="minorHAnsi"/>
                <w:color w:val="222A35" w:themeColor="text2" w:themeShade="80"/>
                <w:sz w:val="18"/>
                <w:lang w:val="en-US"/>
              </w:rPr>
              <w:fldChar w:fldCharType="begin">
                <w:fldData xml:space="preserve">PEVuZE5vdGU+PENpdGU+PEF1dGhvcj5WYWxpcG91cjwvQXV0aG9yPjxZZWFyPjIwMjA8L1llYXI+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A62DB">
              <w:rPr>
                <w:rFonts w:asciiTheme="minorHAnsi" w:hAnsiTheme="minorHAnsi" w:cstheme="minorHAnsi"/>
                <w:color w:val="222A35" w:themeColor="text2" w:themeShade="80"/>
                <w:sz w:val="18"/>
                <w:lang w:val="en-US"/>
              </w:rPr>
              <w:instrText xml:space="preserve"> ADDIN EN.CITE.DATA </w:instrText>
            </w:r>
            <w:r w:rsidR="009A62DB">
              <w:rPr>
                <w:rFonts w:asciiTheme="minorHAnsi" w:hAnsiTheme="minorHAnsi" w:cstheme="minorHAnsi"/>
                <w:color w:val="222A35" w:themeColor="text2" w:themeShade="80"/>
                <w:sz w:val="18"/>
                <w:lang w:val="en-US"/>
              </w:rPr>
            </w:r>
            <w:r w:rsidR="009A62DB">
              <w:rPr>
                <w:rFonts w:asciiTheme="minorHAnsi" w:hAnsiTheme="minorHAnsi" w:cstheme="minorHAnsi"/>
                <w:color w:val="222A35" w:themeColor="text2" w:themeShade="80"/>
                <w:sz w:val="18"/>
                <w:lang w:val="en-US"/>
              </w:rPr>
              <w:fldChar w:fldCharType="end"/>
            </w:r>
            <w:r w:rsidR="005706DE" w:rsidRPr="00AC661D">
              <w:rPr>
                <w:rFonts w:asciiTheme="minorHAnsi" w:hAnsiTheme="minorHAnsi" w:cstheme="minorHAnsi"/>
                <w:color w:val="222A35" w:themeColor="text2" w:themeShade="80"/>
                <w:sz w:val="18"/>
                <w:lang w:val="en-US"/>
              </w:rPr>
            </w:r>
            <w:r w:rsidR="005706DE"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(23)</w:t>
            </w:r>
            <w:r w:rsidR="005706DE" w:rsidRPr="00AC661D">
              <w:rPr>
                <w:rFonts w:asciiTheme="minorHAnsi" w:hAnsiTheme="minorHAnsi" w:cstheme="minorHAnsi"/>
                <w:color w:val="222A35" w:themeColor="text2" w:themeShade="80"/>
                <w:sz w:val="18"/>
                <w:lang w:val="en-US"/>
              </w:rPr>
              <w:fldChar w:fldCharType="end"/>
            </w:r>
          </w:p>
          <w:p w14:paraId="2B23805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BFE9D3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3372" w:type="dxa"/>
            <w:vMerge w:val="restart"/>
          </w:tcPr>
          <w:p w14:paraId="41E0F44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=103</w:t>
            </w:r>
          </w:p>
          <w:p w14:paraId="6E0850A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00C44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Alter: Median 70 Jahre (IQR 62-78) </w:t>
            </w:r>
          </w:p>
          <w:p w14:paraId="01A552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E5CF2D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p>
          <w:p w14:paraId="0EDD19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Diabetes: Intervention 17,3%, Vergleich 23,5%</w:t>
            </w:r>
          </w:p>
          <w:p w14:paraId="5326DD1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Bluthochdruck: Intervention: 55,8%, Vergleich 52,9%</w:t>
            </w:r>
          </w:p>
          <w:p w14:paraId="14FCCD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Krebs: Intervention: 5,8%; Vergleich 0%</w:t>
            </w:r>
          </w:p>
          <w:p w14:paraId="4151F07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F83C3A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Klinischer Status bei Randomisation: beatmet und schwerer Krankheitsstatus nach WHO</w:t>
            </w:r>
          </w:p>
          <w:p w14:paraId="7CF69C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250" w:type="dxa"/>
            <w:vMerge w:val="restart"/>
          </w:tcPr>
          <w:p w14:paraId="1BE3FC7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N= 52</w:t>
            </w:r>
          </w:p>
          <w:p w14:paraId="145A618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6A5CB6F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bCs/>
                <w:color w:val="222A35" w:themeColor="text2" w:themeShade="80"/>
                <w:sz w:val="18"/>
              </w:rPr>
              <w:t>Rekonvaleszentes Plasma</w:t>
            </w:r>
          </w:p>
          <w:p w14:paraId="01E3CE5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B6EAFD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Intravenöse Verabreichung</w:t>
            </w:r>
          </w:p>
        </w:tc>
        <w:tc>
          <w:tcPr>
            <w:tcW w:w="1170" w:type="dxa"/>
            <w:vMerge w:val="restart"/>
          </w:tcPr>
          <w:p w14:paraId="005C06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51</w:t>
            </w:r>
          </w:p>
          <w:p w14:paraId="657411F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30E2C45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SoC</w:t>
            </w:r>
          </w:p>
        </w:tc>
        <w:tc>
          <w:tcPr>
            <w:tcW w:w="1890" w:type="dxa"/>
          </w:tcPr>
          <w:p w14:paraId="0692428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sz w:val="18"/>
                <w:lang w:val="en-US"/>
              </w:rPr>
              <w:t>Mortalität (28 Tage)</w:t>
            </w:r>
          </w:p>
          <w:p w14:paraId="340DF1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5FB921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6F21609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6E82621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26" w:type="dxa"/>
          </w:tcPr>
          <w:p w14:paraId="1AF99D8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RR=0,65 (95%KI 0,29-1,46)</w:t>
            </w:r>
          </w:p>
          <w:p w14:paraId="751C9B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6580DA0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8/51 Patienten starben</w:t>
            </w:r>
          </w:p>
          <w:p w14:paraId="1B3A4FC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7139FC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12/50 Patienten starben</w:t>
            </w:r>
          </w:p>
          <w:p w14:paraId="36E61D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val="restart"/>
          </w:tcPr>
          <w:p w14:paraId="3503503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Bedenken</w:t>
            </w:r>
          </w:p>
          <w:p w14:paraId="5B29064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7F84D492" w14:textId="77777777" w:rsidTr="00C63355">
        <w:trPr>
          <w:trHeight w:val="552"/>
        </w:trPr>
        <w:tc>
          <w:tcPr>
            <w:tcW w:w="1303" w:type="dxa"/>
            <w:vMerge/>
          </w:tcPr>
          <w:p w14:paraId="1FFF8B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3372" w:type="dxa"/>
            <w:vMerge/>
          </w:tcPr>
          <w:p w14:paraId="29A0B7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50" w:type="dxa"/>
            <w:vMerge/>
          </w:tcPr>
          <w:p w14:paraId="15BA69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170" w:type="dxa"/>
            <w:vMerge/>
          </w:tcPr>
          <w:p w14:paraId="2B7AF45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90" w:type="dxa"/>
          </w:tcPr>
          <w:p w14:paraId="26FC46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Beurteilung des klinischen Status mit Bedarf an Atemunterstützung </w:t>
            </w:r>
            <w:r w:rsidRPr="00AC661D">
              <w:rPr>
                <w:rFonts w:asciiTheme="minorHAnsi" w:hAnsiTheme="minorHAnsi" w:cstheme="minorHAnsi"/>
                <w:color w:val="222A35" w:themeColor="text2" w:themeShade="80"/>
                <w:sz w:val="18"/>
              </w:rPr>
              <w:lastRenderedPageBreak/>
              <w:t>(mittlerer WHO-Score) bis zu Tag 30</w:t>
            </w:r>
          </w:p>
        </w:tc>
        <w:tc>
          <w:tcPr>
            <w:tcW w:w="2626" w:type="dxa"/>
          </w:tcPr>
          <w:p w14:paraId="372BA21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Std. Mittelwertdifferenz: -0,12 (95%KI -0,51-0,26)</w:t>
            </w:r>
          </w:p>
          <w:p w14:paraId="1FF5DA1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5BBA13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Intervention: Mittelwert 2,86 (SD=2,09)</w:t>
            </w:r>
          </w:p>
          <w:p w14:paraId="7A25333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02ABC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Mittelwert 3,12 (SD=2,07)</w:t>
            </w:r>
          </w:p>
          <w:p w14:paraId="0290DC9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0A6C80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71687368" w14:textId="77777777" w:rsidTr="00C63355">
        <w:trPr>
          <w:trHeight w:val="552"/>
        </w:trPr>
        <w:tc>
          <w:tcPr>
            <w:tcW w:w="1303" w:type="dxa"/>
            <w:vMerge/>
          </w:tcPr>
          <w:p w14:paraId="25DBE7D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3372" w:type="dxa"/>
            <w:vMerge/>
          </w:tcPr>
          <w:p w14:paraId="005978C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50" w:type="dxa"/>
            <w:vMerge/>
          </w:tcPr>
          <w:p w14:paraId="037B05B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170" w:type="dxa"/>
            <w:vMerge/>
          </w:tcPr>
          <w:p w14:paraId="219729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90" w:type="dxa"/>
          </w:tcPr>
          <w:p w14:paraId="3F29A5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Zeit bis zur Entlassung aus dem Krankenhaus</w:t>
            </w:r>
          </w:p>
          <w:p w14:paraId="3BAC84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26" w:type="dxa"/>
          </w:tcPr>
          <w:p w14:paraId="6465DB3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HR =1,61 (95%KI 0,88-2,94)</w:t>
            </w:r>
          </w:p>
        </w:tc>
        <w:tc>
          <w:tcPr>
            <w:tcW w:w="2126" w:type="dxa"/>
            <w:vMerge/>
          </w:tcPr>
          <w:p w14:paraId="32974CC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1F737E73" w14:textId="77777777" w:rsidTr="00C63355">
        <w:trPr>
          <w:trHeight w:val="552"/>
        </w:trPr>
        <w:tc>
          <w:tcPr>
            <w:tcW w:w="1303" w:type="dxa"/>
            <w:vMerge/>
          </w:tcPr>
          <w:p w14:paraId="4F20612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3372" w:type="dxa"/>
            <w:vMerge/>
          </w:tcPr>
          <w:p w14:paraId="283CFA0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50" w:type="dxa"/>
            <w:vMerge/>
          </w:tcPr>
          <w:p w14:paraId="4651A47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170" w:type="dxa"/>
            <w:vMerge/>
          </w:tcPr>
          <w:p w14:paraId="451FE1C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90" w:type="dxa"/>
          </w:tcPr>
          <w:p w14:paraId="7325094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Viral Clearance</w:t>
            </w:r>
          </w:p>
        </w:tc>
        <w:tc>
          <w:tcPr>
            <w:tcW w:w="2626" w:type="dxa"/>
          </w:tcPr>
          <w:p w14:paraId="6EE294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 2,33 (95%KI 1,54-3,52)</w:t>
            </w:r>
          </w:p>
          <w:p w14:paraId="0565287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4CF05E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41/47 Patienten mit viral clearance</w:t>
            </w:r>
          </w:p>
          <w:p w14:paraId="65211A4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1F9B63D" w14:textId="77777777" w:rsidR="00C63355" w:rsidRPr="00AC119C" w:rsidRDefault="00C63355" w:rsidP="00C63355">
            <w:pPr>
              <w:spacing w:before="0" w:line="240" w:lineRule="auto"/>
              <w:ind w:left="0"/>
              <w:jc w:val="left"/>
              <w:rPr>
                <w:rFonts w:asciiTheme="minorHAnsi" w:hAnsiTheme="minorHAnsi" w:cstheme="minorHAnsi"/>
                <w:color w:val="222A35" w:themeColor="text2" w:themeShade="80"/>
                <w:sz w:val="18"/>
              </w:rPr>
            </w:pPr>
            <w:r w:rsidRPr="00AC119C">
              <w:rPr>
                <w:rFonts w:asciiTheme="minorHAnsi" w:hAnsiTheme="minorHAnsi" w:cstheme="minorHAnsi"/>
                <w:color w:val="222A35" w:themeColor="text2" w:themeShade="80"/>
                <w:sz w:val="18"/>
              </w:rPr>
              <w:t>Vergleich: 15/40 Patienten mit viral clearance</w:t>
            </w:r>
          </w:p>
          <w:p w14:paraId="23D10E97" w14:textId="77777777" w:rsidR="00C63355" w:rsidRPr="00AC119C"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tcPr>
          <w:p w14:paraId="262974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hinsichtlich einer Verzerrung aufgrund fehlender Ergebnisdaten</w:t>
            </w:r>
          </w:p>
        </w:tc>
      </w:tr>
    </w:tbl>
    <w:p w14:paraId="2CC6B3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5C5905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596" w:type="dxa"/>
        <w:tblLayout w:type="fixed"/>
        <w:tblLook w:val="04A0" w:firstRow="1" w:lastRow="0" w:firstColumn="1" w:lastColumn="0" w:noHBand="0" w:noVBand="1"/>
      </w:tblPr>
      <w:tblGrid>
        <w:gridCol w:w="1303"/>
        <w:gridCol w:w="3372"/>
        <w:gridCol w:w="2250"/>
        <w:gridCol w:w="1170"/>
        <w:gridCol w:w="1890"/>
        <w:gridCol w:w="2626"/>
        <w:gridCol w:w="1985"/>
      </w:tblGrid>
      <w:tr w:rsidR="00C63355" w:rsidRPr="00AC661D" w14:paraId="2533DCEC" w14:textId="77777777" w:rsidTr="00C63355">
        <w:trPr>
          <w:trHeight w:val="708"/>
        </w:trPr>
        <w:tc>
          <w:tcPr>
            <w:tcW w:w="1303" w:type="dxa"/>
          </w:tcPr>
          <w:p w14:paraId="173E725B"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3372" w:type="dxa"/>
          </w:tcPr>
          <w:p w14:paraId="51B5DB5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250" w:type="dxa"/>
          </w:tcPr>
          <w:p w14:paraId="48AD2B24"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r w:rsidRPr="00AC661D">
              <w:rPr>
                <w:rFonts w:asciiTheme="minorHAnsi" w:hAnsiTheme="minorHAnsi" w:cstheme="minorHAnsi"/>
                <w:b/>
                <w:color w:val="222A35" w:themeColor="text2" w:themeShade="80"/>
                <w:sz w:val="18"/>
                <w:lang w:val="en-US"/>
              </w:rPr>
              <w:br/>
            </w:r>
            <w:r w:rsidRPr="00AC661D">
              <w:rPr>
                <w:rFonts w:asciiTheme="minorHAnsi" w:hAnsiTheme="minorHAnsi" w:cstheme="minorHAnsi"/>
                <w:bCs/>
                <w:color w:val="222A35" w:themeColor="text2" w:themeShade="80"/>
                <w:sz w:val="18"/>
                <w:lang w:val="en-US"/>
              </w:rPr>
              <w:t xml:space="preserve">Rekonvaleszentes Plasma </w:t>
            </w:r>
          </w:p>
        </w:tc>
        <w:tc>
          <w:tcPr>
            <w:tcW w:w="1170" w:type="dxa"/>
          </w:tcPr>
          <w:p w14:paraId="365CF24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r w:rsidRPr="00AC661D">
              <w:rPr>
                <w:rFonts w:asciiTheme="minorHAnsi" w:hAnsiTheme="minorHAnsi" w:cstheme="minorHAnsi"/>
                <w:b/>
                <w:color w:val="222A35" w:themeColor="text2" w:themeShade="80"/>
                <w:sz w:val="18"/>
                <w:lang w:val="en-US"/>
              </w:rPr>
              <w:br/>
            </w:r>
            <w:r w:rsidRPr="00AC661D">
              <w:rPr>
                <w:rFonts w:asciiTheme="minorHAnsi" w:hAnsiTheme="minorHAnsi" w:cstheme="minorHAnsi"/>
                <w:bCs/>
                <w:color w:val="222A35" w:themeColor="text2" w:themeShade="80"/>
                <w:sz w:val="18"/>
                <w:lang w:val="en-US"/>
              </w:rPr>
              <w:t>SoC / Placebo</w:t>
            </w:r>
          </w:p>
        </w:tc>
        <w:tc>
          <w:tcPr>
            <w:tcW w:w="1890" w:type="dxa"/>
          </w:tcPr>
          <w:p w14:paraId="26C82EDE"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626" w:type="dxa"/>
          </w:tcPr>
          <w:p w14:paraId="68BACBA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85" w:type="dxa"/>
          </w:tcPr>
          <w:p w14:paraId="61236057"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12F3D001" w14:textId="77777777" w:rsidTr="00C63355">
        <w:trPr>
          <w:trHeight w:val="1696"/>
        </w:trPr>
        <w:tc>
          <w:tcPr>
            <w:tcW w:w="1303" w:type="dxa"/>
            <w:vMerge w:val="restart"/>
          </w:tcPr>
          <w:p w14:paraId="51AF121D" w14:textId="7A0159DC"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Simonovich, 2020</w:t>
            </w:r>
            <w:r w:rsidR="005706DE" w:rsidRPr="00AC661D">
              <w:rPr>
                <w:rFonts w:asciiTheme="minorHAnsi" w:hAnsiTheme="minorHAnsi" w:cstheme="minorHAnsi"/>
                <w:color w:val="222A35" w:themeColor="text2" w:themeShade="80"/>
                <w:sz w:val="18"/>
                <w:lang w:val="en-US"/>
              </w:rPr>
              <w:t xml:space="preserve"> </w:t>
            </w:r>
            <w:r w:rsidR="005706DE"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&lt;EndNote&gt;&lt;Cite&gt;&lt;Author&gt;Simonovich&lt;/Author&gt;&lt;Year&gt;2020&lt;/Year&gt;&lt;RecNum&gt;24&lt;/RecNum&gt;&lt;DisplayText&gt;(24)&lt;/DisplayText&gt;&lt;record&gt;&lt;rec-number&gt;24&lt;/rec-number&gt;&lt;foreign-keys&gt;&lt;key app="EN" db-id="ftpd0fse72fzzze0t2lp2z992wdf05v5zw5a" timestamp="1621335307"&gt;24&lt;/key&gt;&lt;/foreign-keys&gt;&lt;ref-type name="Journal Article"&gt;17&lt;/ref-type&gt;&lt;contributors&gt;&lt;authors&gt;&lt;author&gt;Simonovich, V.A.&lt;/author&gt;&lt;author&gt;Burgos, Pratx L. D. &lt;/author&gt;&lt;author&gt;Scibona, P. &lt;/author&gt;&lt;author&gt;Beruto, M. V. &lt;/author&gt;&lt;author&gt;Vallone, M. G. &lt;/author&gt;&lt;author&gt;Vazquez, C. &lt;/author&gt;&lt;author&gt;Savoy, N. &lt;/author&gt;&lt;author&gt;Giunta D. H. Perez L. G. Sanchez M. D. L. Gamarnik A. V. Ojeda D. S. Santoro D. M. Camino P. J. Antelo S. Rainero K. Vidiella G. P. Miyazaki E. A. Cornistein W. Trabadelo O. A. Ross F. M. Spotti M. Funtowicz G. Scordo W. E. Losso M. H. Ferniot I. Pardo P. E. Rodriguez E. Rucci P. Pasquali J. Fuentes N. A. Esperatti M. Speroni G. A. Nannini E. C. Matteaccio A. Michelangelo H. G. Follmann D. Lane H. C. Belloso W. H. PlasmAr Study Group&lt;/author&gt;&lt;/authors&gt;&lt;/contributors&gt;&lt;titles&gt;&lt;title&gt;A Randomized Trial of Convalescent Plasma in Covid-19 Severe Pneumonia&lt;/title&gt;&lt;secondary-title&gt;New England journal of medicine&lt;/secondary-title&gt;&lt;/titles&gt;&lt;periodical&gt;&lt;full-title&gt;New England journal of medicine&lt;/full-title&gt;&lt;/periodical&gt;&lt;dates&gt;&lt;year&gt;2020&lt;/year&gt;&lt;/dates&gt;&lt;orig-pub&gt;NCT04383535&lt;/orig-pub&gt;&lt;isbn&gt;0028-4793&lt;/isbn&gt;&lt;accession-num&gt;15447049&lt;/accession-num&gt;&lt;call-num&gt;33232588&lt;/call-num&gt;&lt;work-type&gt;Interventional; Randomised; Parallel/Crossover; Treatment and management; No results available; Journal article; Journal Article&lt;/work-type&gt;&lt;urls&gt;&lt;related-urls&gt;&lt;url&gt;https://pubmed.ncbi.nlm.nih.gov/33232588&lt;/url&gt;&lt;/related-urls&gt;&lt;/urls&gt;&lt;custom7&gt;Nct04383535&lt;/custom7&gt;&lt;electronic-resource-num&gt;10.1056/NEJMoa2031304&lt;/electronic-resource-num&gt;&lt;remote-database-name&gt;Cochrane COVID-19 Register&lt;/remote-database-name&gt;&lt;language&gt;eng&lt;/language&gt;&lt;/record&gt;&lt;/Cite&gt;&lt;/EndNote&gt;</w:instrText>
            </w:r>
            <w:r w:rsidR="005706DE"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(24)</w:t>
            </w:r>
            <w:r w:rsidR="005706DE" w:rsidRPr="00AC661D">
              <w:rPr>
                <w:rFonts w:asciiTheme="minorHAnsi" w:hAnsiTheme="minorHAnsi" w:cstheme="minorHAnsi"/>
                <w:color w:val="222A35" w:themeColor="text2" w:themeShade="80"/>
                <w:sz w:val="18"/>
                <w:lang w:val="en-US"/>
              </w:rPr>
              <w:fldChar w:fldCharType="end"/>
            </w:r>
          </w:p>
          <w:p w14:paraId="4456CE3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131A1C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3372" w:type="dxa"/>
            <w:vMerge w:val="restart"/>
          </w:tcPr>
          <w:p w14:paraId="7817C63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=334</w:t>
            </w:r>
          </w:p>
          <w:p w14:paraId="431C79B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676F30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Median, Intervention: 62,5 (IQR 53-72,5); Vergleich: 62 (49-71)</w:t>
            </w:r>
          </w:p>
          <w:p w14:paraId="0C56CD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910E62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20"/>
                <w:szCs w:val="20"/>
                <w:shd w:val="clear" w:color="auto" w:fill="FFFFFF"/>
              </w:rPr>
            </w:pPr>
            <w:r w:rsidRPr="00AC661D">
              <w:rPr>
                <w:rFonts w:asciiTheme="minorHAnsi" w:hAnsiTheme="minorHAnsi" w:cstheme="minorHAnsi"/>
                <w:color w:val="222A35" w:themeColor="text2" w:themeShade="80"/>
                <w:sz w:val="18"/>
              </w:rPr>
              <w:t>Komorbiditäten: 64,9%</w:t>
            </w:r>
          </w:p>
          <w:p w14:paraId="185AA56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Adipositas: Intervention: 45,6%, Vergleich 49,5%</w:t>
            </w:r>
          </w:p>
          <w:p w14:paraId="68878F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Diabetes: Intervention 17,5%; Vergleich 20%</w:t>
            </w:r>
          </w:p>
          <w:p w14:paraId="3395EE8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COPD: Intervention 10,1%, Vergleich 1,9%,</w:t>
            </w:r>
          </w:p>
          <w:p w14:paraId="19EBEDF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Asthma: 3,9%, Vergleich 4,8%</w:t>
            </w:r>
          </w:p>
          <w:p w14:paraId="0B15A09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Bluthochdruck; Intervention 48, 7%, Vergleich 45,7%</w:t>
            </w:r>
          </w:p>
          <w:p w14:paraId="57BE4B4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Hämatologischer Krebs: Intervention 1,8%, Vergleich 4,8%;</w:t>
            </w:r>
          </w:p>
          <w:p w14:paraId="3A5A796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Solide Tumoren: Intervention 10,1%, Vergleich 10,5%</w:t>
            </w:r>
          </w:p>
          <w:p w14:paraId="3BF0F88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67B3A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bei Randomisation: nicht beatmet, moderate Krankheitsschwere </w:t>
            </w:r>
          </w:p>
          <w:p w14:paraId="607274E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4,8% in der Interventionsgruppe und 6,7% in der Kontrollgruppe bekamen High-Flow-Sauerstoff (WHO-Score =6)</w:t>
            </w:r>
          </w:p>
          <w:p w14:paraId="21FADAF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85,5% vs. 81,9% erhielten Sauerstoff per Maske oder Nasenprongs (WHO Score =5),  9,7% vs. 11,4% kein Sauerstoff (WHO-Score =4)</w:t>
            </w:r>
          </w:p>
        </w:tc>
        <w:tc>
          <w:tcPr>
            <w:tcW w:w="2250" w:type="dxa"/>
            <w:vMerge w:val="restart"/>
          </w:tcPr>
          <w:p w14:paraId="2FAF1F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N= 228</w:t>
            </w:r>
          </w:p>
          <w:p w14:paraId="6C67C98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64AABCA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bCs/>
                <w:color w:val="222A35" w:themeColor="text2" w:themeShade="80"/>
                <w:sz w:val="18"/>
              </w:rPr>
              <w:t>Rekonvaleszentes Plasma</w:t>
            </w:r>
          </w:p>
          <w:p w14:paraId="0514E5B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DBE093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Intravenöse Verabreichung</w:t>
            </w:r>
          </w:p>
        </w:tc>
        <w:tc>
          <w:tcPr>
            <w:tcW w:w="1170" w:type="dxa"/>
            <w:vMerge w:val="restart"/>
          </w:tcPr>
          <w:p w14:paraId="4E73FA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105</w:t>
            </w:r>
          </w:p>
          <w:p w14:paraId="52641F6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66149AF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Placebo</w:t>
            </w:r>
          </w:p>
          <w:p w14:paraId="3F8AB21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46DE7EC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tc>
        <w:tc>
          <w:tcPr>
            <w:tcW w:w="1890" w:type="dxa"/>
          </w:tcPr>
          <w:p w14:paraId="60B1BBF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sz w:val="18"/>
                <w:lang w:val="en-US"/>
              </w:rPr>
              <w:t>Mortalität (28 Tage)</w:t>
            </w:r>
          </w:p>
        </w:tc>
        <w:tc>
          <w:tcPr>
            <w:tcW w:w="2626" w:type="dxa"/>
          </w:tcPr>
          <w:p w14:paraId="1D856E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0,96 (95%KI 0,50-1,83)</w:t>
            </w:r>
          </w:p>
          <w:p w14:paraId="22E9B75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B2C695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25/228 Patienten starben</w:t>
            </w:r>
          </w:p>
          <w:p w14:paraId="71D2006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20673CE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12/105 Patienten starben</w:t>
            </w:r>
          </w:p>
        </w:tc>
        <w:tc>
          <w:tcPr>
            <w:tcW w:w="1985" w:type="dxa"/>
            <w:vMerge w:val="restart"/>
          </w:tcPr>
          <w:p w14:paraId="339916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Bedenken</w:t>
            </w:r>
          </w:p>
        </w:tc>
      </w:tr>
      <w:tr w:rsidR="00C63355" w:rsidRPr="00AC661D" w14:paraId="6230D01A" w14:textId="77777777" w:rsidTr="00C63355">
        <w:trPr>
          <w:trHeight w:val="50"/>
        </w:trPr>
        <w:tc>
          <w:tcPr>
            <w:tcW w:w="1303" w:type="dxa"/>
            <w:vMerge/>
          </w:tcPr>
          <w:p w14:paraId="2E7F772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3372" w:type="dxa"/>
            <w:vMerge/>
          </w:tcPr>
          <w:p w14:paraId="6B0BD7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50" w:type="dxa"/>
            <w:vMerge/>
          </w:tcPr>
          <w:p w14:paraId="4061023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170" w:type="dxa"/>
            <w:vMerge/>
          </w:tcPr>
          <w:p w14:paraId="649F08F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90" w:type="dxa"/>
          </w:tcPr>
          <w:p w14:paraId="4427D7C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Adverse Events (Grad 3,4)</w:t>
            </w:r>
          </w:p>
          <w:p w14:paraId="478DC44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4AFF9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Serious Adverse Events</w:t>
            </w:r>
          </w:p>
          <w:p w14:paraId="0E1448B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c>
        <w:tc>
          <w:tcPr>
            <w:tcW w:w="2626" w:type="dxa"/>
          </w:tcPr>
          <w:p w14:paraId="3B36C78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0,88 (95%KI 0,55-1,41)</w:t>
            </w:r>
          </w:p>
          <w:p w14:paraId="3F92976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5C8590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20C94B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1,31 (95%KI 0,82-2,09)</w:t>
            </w:r>
          </w:p>
          <w:p w14:paraId="57B1563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985" w:type="dxa"/>
            <w:vMerge/>
          </w:tcPr>
          <w:p w14:paraId="4944745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74F589B4" w14:textId="77777777" w:rsidTr="00C63355">
        <w:trPr>
          <w:trHeight w:val="535"/>
        </w:trPr>
        <w:tc>
          <w:tcPr>
            <w:tcW w:w="1303" w:type="dxa"/>
            <w:vMerge/>
          </w:tcPr>
          <w:p w14:paraId="05AC57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3372" w:type="dxa"/>
            <w:vMerge/>
          </w:tcPr>
          <w:p w14:paraId="3FAF469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250" w:type="dxa"/>
            <w:vMerge/>
          </w:tcPr>
          <w:p w14:paraId="42336F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170" w:type="dxa"/>
            <w:vMerge/>
          </w:tcPr>
          <w:p w14:paraId="4A5636F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90" w:type="dxa"/>
          </w:tcPr>
          <w:p w14:paraId="688678F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Zeit bis zur Entlassung aus dem Krankenhaus</w:t>
            </w:r>
          </w:p>
        </w:tc>
        <w:tc>
          <w:tcPr>
            <w:tcW w:w="2626" w:type="dxa"/>
          </w:tcPr>
          <w:p w14:paraId="09DC80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HR=1,00 (95%KI 0,76-1,32)</w:t>
            </w:r>
          </w:p>
        </w:tc>
        <w:tc>
          <w:tcPr>
            <w:tcW w:w="1985" w:type="dxa"/>
            <w:vMerge/>
          </w:tcPr>
          <w:p w14:paraId="6B27E7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bl>
    <w:p w14:paraId="0AB0A89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363F84F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20"/>
          <w:szCs w:val="20"/>
        </w:rPr>
      </w:pPr>
      <w:r w:rsidRPr="00AC661D">
        <w:rPr>
          <w:rFonts w:asciiTheme="minorHAnsi" w:hAnsiTheme="minorHAnsi" w:cstheme="minorHAnsi"/>
          <w:color w:val="222A35" w:themeColor="text2" w:themeShade="80"/>
          <w:sz w:val="20"/>
          <w:szCs w:val="20"/>
          <w:vertAlign w:val="superscript"/>
        </w:rPr>
        <w:t>1</w:t>
      </w:r>
      <w:r w:rsidRPr="00AC661D">
        <w:rPr>
          <w:rFonts w:asciiTheme="minorHAnsi" w:hAnsiTheme="minorHAnsi" w:cstheme="minorHAnsi"/>
          <w:color w:val="222A35" w:themeColor="text2" w:themeShade="80"/>
          <w:sz w:val="20"/>
          <w:szCs w:val="20"/>
        </w:rPr>
        <w:t xml:space="preserve"> Nur Darstellung der in CEOSys priorisierten Endpunkte, zu denen Daten berichtet werden können. </w:t>
      </w:r>
    </w:p>
    <w:p w14:paraId="3DDDAE3C"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1"/>
        <w:rPr>
          <w:rFonts w:asciiTheme="minorHAnsi" w:hAnsiTheme="minorHAnsi" w:cstheme="minorHAnsi"/>
          <w:color w:val="222A35" w:themeColor="text2" w:themeShade="80"/>
          <w:sz w:val="26"/>
          <w:szCs w:val="26"/>
        </w:rPr>
        <w:sectPr w:rsidR="00C63355" w:rsidRPr="00AC661D" w:rsidSect="005268A9">
          <w:pgSz w:w="16840" w:h="11900" w:orient="landscape"/>
          <w:pgMar w:top="680" w:right="1417" w:bottom="680" w:left="1417" w:header="708" w:footer="708" w:gutter="0"/>
          <w:cols w:space="708"/>
          <w:docGrid w:linePitch="360"/>
        </w:sectPr>
      </w:pPr>
    </w:p>
    <w:p w14:paraId="7C7202D8" w14:textId="600F870C" w:rsidR="00C63355" w:rsidRPr="00AC661D" w:rsidRDefault="00C63355" w:rsidP="005706DE">
      <w:pPr>
        <w:pStyle w:val="berschrift2"/>
        <w:rPr>
          <w:color w:val="222A35" w:themeColor="text2" w:themeShade="80"/>
        </w:rPr>
      </w:pPr>
      <w:bookmarkStart w:id="66" w:name="_Toc64238396"/>
      <w:bookmarkStart w:id="67" w:name="_Toc72238141"/>
      <w:r w:rsidRPr="00AC661D">
        <w:rPr>
          <w:color w:val="222A35" w:themeColor="text2" w:themeShade="80"/>
        </w:rPr>
        <w:lastRenderedPageBreak/>
        <w:t>Ivermectin</w:t>
      </w:r>
      <w:bookmarkEnd w:id="66"/>
      <w:bookmarkEnd w:id="67"/>
    </w:p>
    <w:p w14:paraId="3CE40A83" w14:textId="77777777" w:rsidR="00C63355" w:rsidRPr="00AC661D" w:rsidRDefault="00C63355" w:rsidP="005706DE">
      <w:pPr>
        <w:rPr>
          <w:color w:val="222A35" w:themeColor="text2" w:themeShade="80"/>
        </w:rPr>
      </w:pPr>
      <w:r w:rsidRPr="00AC661D">
        <w:rPr>
          <w:color w:val="222A35" w:themeColor="text2" w:themeShade="80"/>
        </w:rPr>
        <w:t>AutorInnen: Stephanie Weibel, Maria Popp, Miriam Stegemann, Agata Mikolajewska, Peter Kranke</w:t>
      </w:r>
    </w:p>
    <w:p w14:paraId="65807A53" w14:textId="77777777" w:rsidR="00C63355" w:rsidRPr="00AC661D" w:rsidRDefault="00C63355" w:rsidP="005706DE">
      <w:pPr>
        <w:pStyle w:val="berschrift3"/>
        <w:rPr>
          <w:color w:val="222A35" w:themeColor="text2" w:themeShade="80"/>
        </w:rPr>
      </w:pPr>
      <w:bookmarkStart w:id="68" w:name="_Toc64238397"/>
      <w:bookmarkStart w:id="69" w:name="_Toc72238142"/>
      <w:r w:rsidRPr="00AC661D">
        <w:rPr>
          <w:color w:val="222A35" w:themeColor="text2" w:themeShade="80"/>
        </w:rPr>
        <w:t>PICO</w:t>
      </w:r>
      <w:bookmarkEnd w:id="68"/>
      <w:bookmarkEnd w:id="69"/>
      <w:r w:rsidRPr="00AC661D">
        <w:rPr>
          <w:color w:val="222A35" w:themeColor="text2" w:themeShade="80"/>
        </w:rPr>
        <w:t xml:space="preserve"> </w:t>
      </w:r>
    </w:p>
    <w:p w14:paraId="0CE1B46C" w14:textId="77777777" w:rsidR="00C63355" w:rsidRPr="00AC661D" w:rsidRDefault="00C63355" w:rsidP="005706DE">
      <w:pPr>
        <w:rPr>
          <w:color w:val="222A35" w:themeColor="text2" w:themeShade="80"/>
          <w:lang w:val="en-US"/>
        </w:rPr>
      </w:pPr>
      <w:r w:rsidRPr="00AC661D">
        <w:rPr>
          <w:color w:val="222A35" w:themeColor="text2" w:themeShade="80"/>
          <w:lang w:val="en-US"/>
        </w:rPr>
        <w:t>Population: Hospitalised patients with confirmed SARS-CoV-2 infection and with moderate disease, according to the WHO clinical progression score (= WHO clincal progression score 4)</w:t>
      </w:r>
    </w:p>
    <w:p w14:paraId="49D346C9" w14:textId="77777777" w:rsidR="00C63355" w:rsidRPr="00AC661D" w:rsidRDefault="00C63355" w:rsidP="005706DE">
      <w:pPr>
        <w:rPr>
          <w:color w:val="222A35" w:themeColor="text2" w:themeShade="80"/>
          <w:lang w:val="en-US"/>
        </w:rPr>
      </w:pPr>
      <w:r w:rsidRPr="00AC661D">
        <w:rPr>
          <w:color w:val="222A35" w:themeColor="text2" w:themeShade="80"/>
          <w:lang w:val="en-US"/>
        </w:rPr>
        <w:t>Intervention: Ivermectin</w:t>
      </w:r>
    </w:p>
    <w:p w14:paraId="494F65A9" w14:textId="77777777" w:rsidR="00C63355" w:rsidRPr="00AC661D" w:rsidRDefault="00C63355" w:rsidP="005706DE">
      <w:pPr>
        <w:rPr>
          <w:color w:val="222A35" w:themeColor="text2" w:themeShade="80"/>
          <w:lang w:val="en-US"/>
        </w:rPr>
      </w:pPr>
      <w:r w:rsidRPr="00AC661D">
        <w:rPr>
          <w:color w:val="222A35" w:themeColor="text2" w:themeShade="80"/>
          <w:lang w:val="en-US"/>
        </w:rPr>
        <w:t>Vergleichsintervention: Placebo</w:t>
      </w:r>
    </w:p>
    <w:p w14:paraId="05FBD9A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29DA1D5C" w14:textId="77777777" w:rsidR="00C63355" w:rsidRPr="00AC661D" w:rsidRDefault="00C63355" w:rsidP="005706DE">
      <w:pPr>
        <w:pStyle w:val="berschrift3"/>
        <w:rPr>
          <w:color w:val="222A35" w:themeColor="text2" w:themeShade="80"/>
        </w:rPr>
      </w:pPr>
      <w:bookmarkStart w:id="70" w:name="_Toc64238398"/>
      <w:bookmarkStart w:id="71" w:name="_Toc72238143"/>
      <w:r w:rsidRPr="00AC661D">
        <w:rPr>
          <w:color w:val="222A35" w:themeColor="text2" w:themeShade="80"/>
        </w:rPr>
        <w:t>Evidenztabelle (Summary of Findings)</w:t>
      </w:r>
      <w:bookmarkEnd w:id="70"/>
      <w:bookmarkEnd w:id="71"/>
    </w:p>
    <w:p w14:paraId="2FA51A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bl>
      <w:tblPr>
        <w:tblStyle w:val="Tabellenraster91"/>
        <w:tblW w:w="0" w:type="auto"/>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7614B5F5" w14:textId="77777777" w:rsidTr="00C63355">
        <w:trPr>
          <w:trHeight w:val="340"/>
        </w:trPr>
        <w:tc>
          <w:tcPr>
            <w:tcW w:w="1531" w:type="dxa"/>
            <w:vMerge w:val="restart"/>
            <w:vAlign w:val="center"/>
          </w:tcPr>
          <w:p w14:paraId="6BFC566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4A8B90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6726D16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573C726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44FE8BC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744606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c>
          <w:tcPr>
            <w:tcW w:w="1842" w:type="dxa"/>
            <w:vMerge w:val="restart"/>
            <w:vAlign w:val="center"/>
          </w:tcPr>
          <w:p w14:paraId="3D836DB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7C907564" w14:textId="77777777" w:rsidTr="00C63355">
        <w:trPr>
          <w:trHeight w:val="340"/>
        </w:trPr>
        <w:tc>
          <w:tcPr>
            <w:tcW w:w="1531" w:type="dxa"/>
            <w:vMerge/>
            <w:vAlign w:val="center"/>
          </w:tcPr>
          <w:p w14:paraId="139565D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65711AC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3F1C780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Placebo</w:t>
            </w:r>
          </w:p>
        </w:tc>
        <w:tc>
          <w:tcPr>
            <w:tcW w:w="1333" w:type="dxa"/>
            <w:tcBorders>
              <w:top w:val="nil"/>
              <w:left w:val="nil"/>
              <w:bottom w:val="single" w:sz="4" w:space="0" w:color="auto"/>
              <w:right w:val="single" w:sz="4" w:space="0" w:color="auto"/>
            </w:tcBorders>
            <w:vAlign w:val="center"/>
          </w:tcPr>
          <w:p w14:paraId="42350EB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Ivermectin</w:t>
            </w:r>
          </w:p>
        </w:tc>
        <w:tc>
          <w:tcPr>
            <w:tcW w:w="2552" w:type="dxa"/>
            <w:vMerge/>
            <w:tcBorders>
              <w:left w:val="single" w:sz="4" w:space="0" w:color="auto"/>
            </w:tcBorders>
            <w:vAlign w:val="center"/>
          </w:tcPr>
          <w:p w14:paraId="088347F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F6CD0B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01CBC19B" w14:textId="77777777" w:rsidTr="00C63355">
        <w:trPr>
          <w:trHeight w:val="520"/>
        </w:trPr>
        <w:tc>
          <w:tcPr>
            <w:tcW w:w="1531" w:type="dxa"/>
            <w:vMerge w:val="restart"/>
            <w:vAlign w:val="center"/>
          </w:tcPr>
          <w:p w14:paraId="4CF466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Mortality</w:t>
            </w:r>
          </w:p>
          <w:p w14:paraId="571C83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BE2798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3A5DBBE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38FEC19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2054D56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718BC8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A9E832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4E19E4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25851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21306C6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9BB28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7BFF07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mortality.</w:t>
            </w:r>
          </w:p>
        </w:tc>
      </w:tr>
      <w:tr w:rsidR="00C63355" w:rsidRPr="00AC661D" w14:paraId="2587E0FE" w14:textId="77777777" w:rsidTr="00C63355">
        <w:trPr>
          <w:trHeight w:val="520"/>
        </w:trPr>
        <w:tc>
          <w:tcPr>
            <w:tcW w:w="1531" w:type="dxa"/>
            <w:vMerge/>
            <w:vAlign w:val="center"/>
          </w:tcPr>
          <w:p w14:paraId="00CEFA0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1F59AFA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EB4D92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0AFC8AE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156958C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58049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55962A1B" w14:textId="77777777" w:rsidTr="00C63355">
        <w:trPr>
          <w:trHeight w:val="520"/>
        </w:trPr>
        <w:tc>
          <w:tcPr>
            <w:tcW w:w="1531" w:type="dxa"/>
            <w:vMerge w:val="restart"/>
            <w:vAlign w:val="center"/>
          </w:tcPr>
          <w:p w14:paraId="68CF2C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(any grade)</w:t>
            </w:r>
          </w:p>
          <w:p w14:paraId="6EEE7F2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4E912DB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3293E6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6EF8E3D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D4A4E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06B668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ED3C85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3DB8D91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76E19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55E3BF9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D3A625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3DAA26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adverse events of any grade.</w:t>
            </w:r>
          </w:p>
        </w:tc>
      </w:tr>
      <w:tr w:rsidR="00C63355" w:rsidRPr="00AC661D" w14:paraId="317BDD70" w14:textId="77777777" w:rsidTr="00C63355">
        <w:trPr>
          <w:trHeight w:val="520"/>
        </w:trPr>
        <w:tc>
          <w:tcPr>
            <w:tcW w:w="1531" w:type="dxa"/>
            <w:vMerge/>
            <w:vAlign w:val="center"/>
          </w:tcPr>
          <w:p w14:paraId="7CDA26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815FE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EC383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0D8FBF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5EC14EC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8F887B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2D2EB21" w14:textId="77777777" w:rsidTr="00C63355">
        <w:trPr>
          <w:trHeight w:val="520"/>
        </w:trPr>
        <w:tc>
          <w:tcPr>
            <w:tcW w:w="1531" w:type="dxa"/>
            <w:vMerge w:val="restart"/>
            <w:vAlign w:val="center"/>
          </w:tcPr>
          <w:p w14:paraId="77EAD69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w:t>
            </w:r>
          </w:p>
          <w:p w14:paraId="07386FC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1B25BD7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11E1C48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1D3D9A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F6A8A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154824B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BB4F5D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38481AE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13C51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421DEF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171DF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8A451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need for dialysis</w:t>
            </w:r>
          </w:p>
        </w:tc>
      </w:tr>
      <w:tr w:rsidR="00C63355" w:rsidRPr="00AC661D" w14:paraId="2A8C444A" w14:textId="77777777" w:rsidTr="00C63355">
        <w:trPr>
          <w:trHeight w:val="520"/>
        </w:trPr>
        <w:tc>
          <w:tcPr>
            <w:tcW w:w="1531" w:type="dxa"/>
            <w:vMerge/>
            <w:vAlign w:val="center"/>
          </w:tcPr>
          <w:p w14:paraId="6093124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0530031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1DF405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3577EF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5521A0B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62091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4F52C47F" w14:textId="77777777" w:rsidTr="00C63355">
        <w:trPr>
          <w:trHeight w:val="520"/>
        </w:trPr>
        <w:tc>
          <w:tcPr>
            <w:tcW w:w="1531" w:type="dxa"/>
            <w:vMerge w:val="restart"/>
            <w:vAlign w:val="center"/>
          </w:tcPr>
          <w:p w14:paraId="62248E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Functional Independence</w:t>
            </w:r>
          </w:p>
          <w:p w14:paraId="2F69261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FE622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6ABD0D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71C6500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FF7FF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481169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F056C1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6E104F6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2C2D9D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082CDD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C277AE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1A202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functional independence.</w:t>
            </w:r>
          </w:p>
        </w:tc>
      </w:tr>
      <w:tr w:rsidR="00C63355" w:rsidRPr="00AC661D" w14:paraId="75BB0284" w14:textId="77777777" w:rsidTr="00C63355">
        <w:trPr>
          <w:trHeight w:val="520"/>
        </w:trPr>
        <w:tc>
          <w:tcPr>
            <w:tcW w:w="1531" w:type="dxa"/>
            <w:vMerge/>
            <w:vAlign w:val="center"/>
          </w:tcPr>
          <w:p w14:paraId="35491B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0A9004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E7DBE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38FE37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0BB2911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C7453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1BAFCF5C" w14:textId="77777777" w:rsidTr="00C63355">
        <w:trPr>
          <w:trHeight w:val="520"/>
        </w:trPr>
        <w:tc>
          <w:tcPr>
            <w:tcW w:w="1531" w:type="dxa"/>
            <w:vMerge w:val="restart"/>
            <w:vAlign w:val="center"/>
          </w:tcPr>
          <w:p w14:paraId="225C66A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 at day 14</w:t>
            </w:r>
          </w:p>
          <w:p w14:paraId="4DDB19A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14 days</w:t>
            </w:r>
          </w:p>
        </w:tc>
        <w:tc>
          <w:tcPr>
            <w:tcW w:w="1985" w:type="dxa"/>
            <w:vMerge w:val="restart"/>
            <w:tcBorders>
              <w:right w:val="single" w:sz="4" w:space="0" w:color="auto"/>
            </w:tcBorders>
            <w:vAlign w:val="center"/>
          </w:tcPr>
          <w:p w14:paraId="6974786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1.97</w:t>
            </w:r>
          </w:p>
          <w:p w14:paraId="343C0B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1.13 - 3.45)</w:t>
            </w:r>
          </w:p>
          <w:p w14:paraId="7EA3E8E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45 bei Patienten 1 Studien</w:t>
            </w:r>
          </w:p>
          <w:p w14:paraId="712BE9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3CA4C58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391</w:t>
            </w:r>
          </w:p>
          <w:p w14:paraId="183B2B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310E398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770</w:t>
            </w:r>
          </w:p>
          <w:p w14:paraId="09C239D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7B3133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2993E1F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1</w:t>
            </w:r>
          </w:p>
        </w:tc>
        <w:tc>
          <w:tcPr>
            <w:tcW w:w="1842" w:type="dxa"/>
            <w:vMerge w:val="restart"/>
            <w:vAlign w:val="center"/>
          </w:tcPr>
          <w:p w14:paraId="2950CC0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Ivermectin may increase viral clearance at day 14</w:t>
            </w:r>
          </w:p>
        </w:tc>
      </w:tr>
      <w:tr w:rsidR="00C63355" w:rsidRPr="0081755E" w14:paraId="26699CD0" w14:textId="77777777" w:rsidTr="00C63355">
        <w:trPr>
          <w:trHeight w:val="520"/>
        </w:trPr>
        <w:tc>
          <w:tcPr>
            <w:tcW w:w="1531" w:type="dxa"/>
            <w:vMerge/>
            <w:vAlign w:val="center"/>
          </w:tcPr>
          <w:p w14:paraId="42B2B35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C9716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2B3E7D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379 more per 1000</w:t>
            </w:r>
          </w:p>
          <w:p w14:paraId="175EC46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51 more - 958 more)</w:t>
            </w:r>
          </w:p>
        </w:tc>
        <w:tc>
          <w:tcPr>
            <w:tcW w:w="2552" w:type="dxa"/>
            <w:vMerge/>
            <w:vAlign w:val="center"/>
          </w:tcPr>
          <w:p w14:paraId="29A2267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CA9BAA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788BEAA3" w14:textId="77777777" w:rsidTr="00C63355">
        <w:trPr>
          <w:trHeight w:val="520"/>
        </w:trPr>
        <w:tc>
          <w:tcPr>
            <w:tcW w:w="1531" w:type="dxa"/>
            <w:vMerge w:val="restart"/>
            <w:vAlign w:val="center"/>
          </w:tcPr>
          <w:p w14:paraId="3CB1A7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 duration to viral clearance</w:t>
            </w:r>
          </w:p>
          <w:p w14:paraId="067CBEC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during hospitalisation</w:t>
            </w:r>
          </w:p>
        </w:tc>
        <w:tc>
          <w:tcPr>
            <w:tcW w:w="1985" w:type="dxa"/>
            <w:vMerge w:val="restart"/>
            <w:tcBorders>
              <w:right w:val="single" w:sz="4" w:space="0" w:color="auto"/>
            </w:tcBorders>
            <w:vAlign w:val="center"/>
          </w:tcPr>
          <w:p w14:paraId="7AAF85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 time to RT-PCR negative</w:t>
            </w:r>
          </w:p>
          <w:p w14:paraId="3AAEC0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Scale: -</w:t>
            </w:r>
          </w:p>
          <w:p w14:paraId="5D1A0E4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45 bei Patienten 1 Studien</w:t>
            </w:r>
          </w:p>
          <w:p w14:paraId="4BA1FE4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20A5A14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12.7</w:t>
            </w:r>
          </w:p>
          <w:p w14:paraId="0D28B0F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1333" w:type="dxa"/>
            <w:tcBorders>
              <w:top w:val="single" w:sz="4" w:space="0" w:color="auto"/>
              <w:left w:val="nil"/>
              <w:bottom w:val="nil"/>
              <w:right w:val="single" w:sz="4" w:space="0" w:color="auto"/>
            </w:tcBorders>
            <w:vAlign w:val="center"/>
          </w:tcPr>
          <w:p w14:paraId="6D1A49A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9.7</w:t>
            </w:r>
          </w:p>
          <w:p w14:paraId="2488558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2552" w:type="dxa"/>
            <w:vMerge w:val="restart"/>
            <w:tcBorders>
              <w:left w:val="single" w:sz="4" w:space="0" w:color="auto"/>
            </w:tcBorders>
            <w:vAlign w:val="center"/>
          </w:tcPr>
          <w:p w14:paraId="1D46B99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3D4ADEF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2</w:t>
            </w:r>
          </w:p>
        </w:tc>
        <w:tc>
          <w:tcPr>
            <w:tcW w:w="1842" w:type="dxa"/>
            <w:vMerge w:val="restart"/>
            <w:vAlign w:val="center"/>
          </w:tcPr>
          <w:p w14:paraId="7C58DFB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Ivermectin may decrease mean duration to viral clearance</w:t>
            </w:r>
          </w:p>
        </w:tc>
      </w:tr>
      <w:tr w:rsidR="00C63355" w:rsidRPr="00AC661D" w14:paraId="1339117C" w14:textId="77777777" w:rsidTr="00C63355">
        <w:trPr>
          <w:trHeight w:val="520"/>
        </w:trPr>
        <w:tc>
          <w:tcPr>
            <w:tcW w:w="1531" w:type="dxa"/>
            <w:vMerge/>
            <w:vAlign w:val="center"/>
          </w:tcPr>
          <w:p w14:paraId="2AB56A0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CB136E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05951EA2" w14:textId="77777777" w:rsidR="00C63355" w:rsidRPr="00AC119C"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119C">
              <w:rPr>
                <w:rFonts w:asciiTheme="minorHAnsi" w:eastAsia="Yu Mincho" w:hAnsiTheme="minorHAnsi" w:cstheme="minorHAnsi"/>
                <w:color w:val="222A35" w:themeColor="text2" w:themeShade="80"/>
                <w:sz w:val="18"/>
              </w:rPr>
              <w:t xml:space="preserve">Difference: </w:t>
            </w:r>
            <w:r w:rsidRPr="00AC119C">
              <w:rPr>
                <w:rFonts w:asciiTheme="minorHAnsi" w:eastAsia="Yu Mincho" w:hAnsiTheme="minorHAnsi" w:cstheme="minorHAnsi"/>
                <w:b/>
                <w:color w:val="222A35" w:themeColor="text2" w:themeShade="80"/>
                <w:sz w:val="18"/>
              </w:rPr>
              <w:t>MD 3.00 minder</w:t>
            </w:r>
          </w:p>
          <w:p w14:paraId="44C4DBFB" w14:textId="77777777" w:rsidR="00C63355" w:rsidRPr="00AC119C"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119C">
              <w:rPr>
                <w:rFonts w:asciiTheme="minorHAnsi" w:eastAsia="Yu Mincho" w:hAnsiTheme="minorHAnsi" w:cstheme="minorHAnsi"/>
                <w:color w:val="222A35" w:themeColor="text2" w:themeShade="80"/>
                <w:sz w:val="16"/>
                <w:szCs w:val="16"/>
              </w:rPr>
              <w:t>(CI 95% 5.43 minder - 0.57 minder)</w:t>
            </w:r>
          </w:p>
        </w:tc>
        <w:tc>
          <w:tcPr>
            <w:tcW w:w="2552" w:type="dxa"/>
            <w:vMerge/>
            <w:vAlign w:val="center"/>
          </w:tcPr>
          <w:p w14:paraId="4F380FB0" w14:textId="77777777" w:rsidR="00C63355" w:rsidRPr="00AC119C" w:rsidRDefault="00C63355" w:rsidP="00C63355">
            <w:pPr>
              <w:spacing w:before="0" w:line="240" w:lineRule="auto"/>
              <w:ind w:left="0"/>
              <w:jc w:val="center"/>
              <w:rPr>
                <w:rFonts w:asciiTheme="minorHAnsi" w:eastAsia="Yu Mincho" w:hAnsiTheme="minorHAnsi" w:cstheme="minorHAnsi"/>
                <w:b/>
                <w:color w:val="222A35" w:themeColor="text2" w:themeShade="80"/>
                <w:sz w:val="18"/>
              </w:rPr>
            </w:pPr>
          </w:p>
        </w:tc>
        <w:tc>
          <w:tcPr>
            <w:tcW w:w="1842" w:type="dxa"/>
            <w:vMerge/>
            <w:vAlign w:val="center"/>
          </w:tcPr>
          <w:p w14:paraId="34BEB52B" w14:textId="77777777" w:rsidR="00C63355" w:rsidRPr="00AC119C"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r>
      <w:tr w:rsidR="00C63355" w:rsidRPr="0081755E" w14:paraId="4A176E40" w14:textId="77777777" w:rsidTr="00C63355">
        <w:trPr>
          <w:trHeight w:val="520"/>
        </w:trPr>
        <w:tc>
          <w:tcPr>
            <w:tcW w:w="1531" w:type="dxa"/>
            <w:vMerge w:val="restart"/>
            <w:vAlign w:val="center"/>
          </w:tcPr>
          <w:p w14:paraId="0F6073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Duration of hospitalisation</w:t>
            </w:r>
          </w:p>
          <w:p w14:paraId="024A2A3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241A7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 time to discharge</w:t>
            </w:r>
          </w:p>
          <w:p w14:paraId="5BC352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w:t>
            </w:r>
          </w:p>
          <w:p w14:paraId="6F4AC00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45 bei Patienten 1 Studien</w:t>
            </w:r>
          </w:p>
          <w:p w14:paraId="21B6C2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7B48454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9.7</w:t>
            </w:r>
          </w:p>
          <w:p w14:paraId="1E95CD8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1333" w:type="dxa"/>
            <w:tcBorders>
              <w:top w:val="single" w:sz="4" w:space="0" w:color="auto"/>
              <w:left w:val="nil"/>
              <w:bottom w:val="nil"/>
              <w:right w:val="single" w:sz="4" w:space="0" w:color="auto"/>
            </w:tcBorders>
            <w:vAlign w:val="center"/>
          </w:tcPr>
          <w:p w14:paraId="73FB1BF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9.6</w:t>
            </w:r>
          </w:p>
          <w:p w14:paraId="036BF39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2552" w:type="dxa"/>
            <w:vMerge w:val="restart"/>
            <w:tcBorders>
              <w:left w:val="single" w:sz="4" w:space="0" w:color="auto"/>
            </w:tcBorders>
            <w:vAlign w:val="center"/>
          </w:tcPr>
          <w:p w14:paraId="5F6C0E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4F68513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3</w:t>
            </w:r>
          </w:p>
        </w:tc>
        <w:tc>
          <w:tcPr>
            <w:tcW w:w="1842" w:type="dxa"/>
            <w:vMerge w:val="restart"/>
            <w:vAlign w:val="center"/>
          </w:tcPr>
          <w:p w14:paraId="6FFFF99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Ivermectin may have little or no difference on duration of hospitalisation</w:t>
            </w:r>
          </w:p>
        </w:tc>
      </w:tr>
      <w:tr w:rsidR="00C63355" w:rsidRPr="0081755E" w14:paraId="247756DE" w14:textId="77777777" w:rsidTr="00C63355">
        <w:trPr>
          <w:trHeight w:val="520"/>
        </w:trPr>
        <w:tc>
          <w:tcPr>
            <w:tcW w:w="1531" w:type="dxa"/>
            <w:vMerge/>
            <w:vAlign w:val="center"/>
          </w:tcPr>
          <w:p w14:paraId="7FED56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4F2BCA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5E1620B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0.10 minder</w:t>
            </w:r>
          </w:p>
          <w:p w14:paraId="11F14AF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(CI 95% 2.43 minder - 2.23 more)</w:t>
            </w:r>
          </w:p>
        </w:tc>
        <w:tc>
          <w:tcPr>
            <w:tcW w:w="2552" w:type="dxa"/>
            <w:vMerge/>
            <w:vAlign w:val="center"/>
          </w:tcPr>
          <w:p w14:paraId="70D6D58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CCB75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1265B31F" w14:textId="77777777" w:rsidTr="00C63355">
        <w:trPr>
          <w:trHeight w:val="520"/>
        </w:trPr>
        <w:tc>
          <w:tcPr>
            <w:tcW w:w="1531" w:type="dxa"/>
            <w:vMerge w:val="restart"/>
            <w:vAlign w:val="center"/>
          </w:tcPr>
          <w:p w14:paraId="114C59C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lastRenderedPageBreak/>
              <w:t>Time to symptom resolution (no need for oxygen support; WHO Scale &lt;=4)</w:t>
            </w:r>
          </w:p>
          <w:p w14:paraId="391D7D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3B6D8F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w:t>
            </w:r>
          </w:p>
          <w:p w14:paraId="75386A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w:t>
            </w:r>
          </w:p>
          <w:p w14:paraId="1063D27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608DF8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41767AC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79506F5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1DCB668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1F28CBF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2552" w:type="dxa"/>
            <w:vMerge w:val="restart"/>
            <w:tcBorders>
              <w:left w:val="single" w:sz="4" w:space="0" w:color="auto"/>
            </w:tcBorders>
            <w:vAlign w:val="center"/>
          </w:tcPr>
          <w:p w14:paraId="7B259FC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D6FF92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7BB60EE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No studies were found that looked at time to symptom resolution.</w:t>
            </w:r>
          </w:p>
        </w:tc>
      </w:tr>
      <w:tr w:rsidR="00C63355" w:rsidRPr="00AC661D" w14:paraId="5B805EDC" w14:textId="77777777" w:rsidTr="00C63355">
        <w:trPr>
          <w:trHeight w:val="520"/>
        </w:trPr>
        <w:tc>
          <w:tcPr>
            <w:tcW w:w="1531" w:type="dxa"/>
            <w:vMerge/>
            <w:vAlign w:val="center"/>
          </w:tcPr>
          <w:p w14:paraId="629556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1627F7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163FCA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null higher</w:t>
            </w:r>
          </w:p>
          <w:p w14:paraId="284C898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1B45DFF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2AE806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C446E30" w14:textId="77777777" w:rsidTr="00C63355">
        <w:tc>
          <w:tcPr>
            <w:tcW w:w="1531" w:type="dxa"/>
            <w:vAlign w:val="center"/>
          </w:tcPr>
          <w:p w14:paraId="66C3F2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Clinical status (deterioration assessed by requirement for oxygen support)</w:t>
            </w:r>
          </w:p>
          <w:p w14:paraId="0632EE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during hospitalisation</w:t>
            </w:r>
          </w:p>
        </w:tc>
        <w:tc>
          <w:tcPr>
            <w:tcW w:w="1985" w:type="dxa"/>
            <w:vAlign w:val="center"/>
          </w:tcPr>
          <w:p w14:paraId="6B05D9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6"/>
                <w:szCs w:val="16"/>
              </w:rPr>
              <w:t>Basierend auf Daten von 45 bei Patienten 1 Studien</w:t>
            </w:r>
          </w:p>
          <w:p w14:paraId="5A878B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2"/>
            <w:vAlign w:val="center"/>
          </w:tcPr>
          <w:p w14:paraId="1D03A00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None of the pts. in the Ivermectin-group and the placebo-group required oxygen support during hospitalisation.</w:t>
            </w:r>
          </w:p>
        </w:tc>
        <w:tc>
          <w:tcPr>
            <w:tcW w:w="2552" w:type="dxa"/>
            <w:vAlign w:val="center"/>
          </w:tcPr>
          <w:p w14:paraId="2F1F54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5FEF48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very serious imprecision</w:t>
            </w:r>
            <w:r w:rsidRPr="00AC661D">
              <w:rPr>
                <w:rFonts w:asciiTheme="minorHAnsi" w:eastAsia="Yu Mincho" w:hAnsiTheme="minorHAnsi" w:cstheme="minorHAnsi"/>
                <w:color w:val="222A35" w:themeColor="text2" w:themeShade="80"/>
                <w:sz w:val="18"/>
                <w:vertAlign w:val="superscript"/>
                <w:lang w:val="en-US"/>
              </w:rPr>
              <w:t>4</w:t>
            </w:r>
          </w:p>
        </w:tc>
        <w:tc>
          <w:tcPr>
            <w:tcW w:w="1842" w:type="dxa"/>
            <w:vAlign w:val="center"/>
          </w:tcPr>
          <w:p w14:paraId="79CCAE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ivermectin improves or worsen clinical status (deterioration assessed by requirement for oxygen support) during hospitalisation.</w:t>
            </w:r>
          </w:p>
        </w:tc>
      </w:tr>
      <w:tr w:rsidR="00C63355" w:rsidRPr="0081755E" w14:paraId="3C78F764" w14:textId="77777777" w:rsidTr="00C63355">
        <w:tc>
          <w:tcPr>
            <w:tcW w:w="1531" w:type="dxa"/>
            <w:vAlign w:val="center"/>
          </w:tcPr>
          <w:p w14:paraId="28440B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556D416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during hospitalisation</w:t>
            </w:r>
          </w:p>
        </w:tc>
        <w:tc>
          <w:tcPr>
            <w:tcW w:w="1985" w:type="dxa"/>
            <w:vAlign w:val="center"/>
          </w:tcPr>
          <w:p w14:paraId="5B7292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6"/>
                <w:szCs w:val="16"/>
              </w:rPr>
              <w:t>Basierend auf Daten von 45 bei Patienten 1 Studien</w:t>
            </w:r>
          </w:p>
          <w:p w14:paraId="555F14C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2"/>
            <w:vAlign w:val="center"/>
          </w:tcPr>
          <w:p w14:paraId="3BABF7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None of the pts. in the Ivermectin-group and the placebo-group had serious adverse drug events.</w:t>
            </w:r>
          </w:p>
        </w:tc>
        <w:tc>
          <w:tcPr>
            <w:tcW w:w="2552" w:type="dxa"/>
            <w:vAlign w:val="center"/>
          </w:tcPr>
          <w:p w14:paraId="4F3DC7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1016EC9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risk of bias, Due to very serious imprecision</w:t>
            </w:r>
            <w:r w:rsidRPr="00AC661D">
              <w:rPr>
                <w:rFonts w:asciiTheme="minorHAnsi" w:eastAsia="Yu Mincho" w:hAnsiTheme="minorHAnsi" w:cstheme="minorHAnsi"/>
                <w:color w:val="222A35" w:themeColor="text2" w:themeShade="80"/>
                <w:sz w:val="18"/>
                <w:vertAlign w:val="superscript"/>
                <w:lang w:val="en-US"/>
              </w:rPr>
              <w:t>5</w:t>
            </w:r>
          </w:p>
        </w:tc>
        <w:tc>
          <w:tcPr>
            <w:tcW w:w="1842" w:type="dxa"/>
            <w:vAlign w:val="center"/>
          </w:tcPr>
          <w:p w14:paraId="5A7E5B1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ivermectin increases or decreases serious adverse events.</w:t>
            </w:r>
          </w:p>
        </w:tc>
      </w:tr>
    </w:tbl>
    <w:p w14:paraId="07B78B1A" w14:textId="77777777" w:rsidR="00C63355" w:rsidRPr="00AC661D" w:rsidRDefault="00C63355" w:rsidP="005604BB">
      <w:pPr>
        <w:numPr>
          <w:ilvl w:val="0"/>
          <w:numId w:val="1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Unclear sequence generation/ generation of comparable groups, resulting in potential for selection bias, Unclear concealment of allocation during randomization process, resulting in potential for selection bias, Selective outcome reporting;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Only data from one study, Low number of patients, ; </w:t>
      </w:r>
    </w:p>
    <w:p w14:paraId="27601AC5" w14:textId="77777777" w:rsidR="00C63355" w:rsidRPr="00AC661D" w:rsidRDefault="00C63355" w:rsidP="005604BB">
      <w:pPr>
        <w:numPr>
          <w:ilvl w:val="0"/>
          <w:numId w:val="1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Unclear sequence generation/ generation of comparable groups, resulting in potential for selection bias, Unclear concealment of allocation during randomization process, resulting in potential for selection bias, Selective outcome reporting;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Only data from one study, Low number of patients, ; </w:t>
      </w:r>
    </w:p>
    <w:p w14:paraId="2CEFC57E" w14:textId="77777777" w:rsidR="00C63355" w:rsidRPr="00AC661D" w:rsidRDefault="00C63355" w:rsidP="005604BB">
      <w:pPr>
        <w:numPr>
          <w:ilvl w:val="0"/>
          <w:numId w:val="1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Unclear sequence generation/ generation of comparable groups, resulting in potential for selection bias, Unclear concealment of allocation during randomization process, resulting in potential for selection bias, Selective outcome reporting;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Low number of patients, Only data from one study; </w:t>
      </w:r>
    </w:p>
    <w:p w14:paraId="05784905" w14:textId="77777777" w:rsidR="00C63355" w:rsidRPr="00AC661D" w:rsidRDefault="00C63355" w:rsidP="005604BB">
      <w:pPr>
        <w:numPr>
          <w:ilvl w:val="0"/>
          <w:numId w:val="1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Unclear sequence generation/ generation of comparable groups, resulting in potential for selection bias, Unclear concealment of allocation during randomization process, resulting in potential for selection bias, Selective outcome reporting; </w:t>
      </w: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Low number of patients, Only data from one study; </w:t>
      </w:r>
    </w:p>
    <w:p w14:paraId="7295FAE9" w14:textId="77777777" w:rsidR="00C63355" w:rsidRPr="00AC661D" w:rsidRDefault="00C63355" w:rsidP="005604BB">
      <w:pPr>
        <w:numPr>
          <w:ilvl w:val="0"/>
          <w:numId w:val="1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rPr>
        <w:t xml:space="preserve">Risiko für Bias: Sehr schwerwiegend. </w:t>
      </w:r>
      <w:r w:rsidRPr="00AC661D">
        <w:rPr>
          <w:rFonts w:asciiTheme="minorHAnsi" w:eastAsia="Yu Mincho" w:hAnsiTheme="minorHAnsi" w:cstheme="minorHAnsi"/>
          <w:color w:val="222A35" w:themeColor="text2" w:themeShade="80"/>
          <w:sz w:val="18"/>
          <w:lang w:val="en-US"/>
        </w:rPr>
        <w:t xml:space="preserve">Unclear sequence generation/ generation of comparable groups, resulting in potential for selection bias, Unclear concealment of allocation during randomization process, resulting in potential for selection bias, Selective outcome reporting, Use of unvalidated outcome measures; </w:t>
      </w: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Low number of patients, Only data from one study</w:t>
      </w:r>
    </w:p>
    <w:p w14:paraId="7EC7C26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50795902" w14:textId="77777777" w:rsidR="00C63355" w:rsidRPr="00AC661D" w:rsidRDefault="00C63355" w:rsidP="005706DE">
      <w:pPr>
        <w:pStyle w:val="berschrift3"/>
        <w:rPr>
          <w:color w:val="222A35" w:themeColor="text2" w:themeShade="80"/>
          <w:lang w:val="de-DE"/>
        </w:rPr>
      </w:pPr>
      <w:bookmarkStart w:id="72" w:name="_Toc64238399"/>
      <w:bookmarkStart w:id="73" w:name="_Toc72238144"/>
      <w:r w:rsidRPr="00AC661D">
        <w:rPr>
          <w:color w:val="222A35" w:themeColor="text2" w:themeShade="80"/>
          <w:lang w:val="de-DE"/>
        </w:rPr>
        <w:t>Kriterien von der Evidenz zur Empfehlung</w:t>
      </w:r>
      <w:bookmarkEnd w:id="72"/>
      <w:bookmarkEnd w:id="73"/>
    </w:p>
    <w:p w14:paraId="5A58841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2"/>
        <w:gridCol w:w="4648"/>
      </w:tblGrid>
      <w:tr w:rsidR="00C63355" w:rsidRPr="00AC661D" w14:paraId="56EFA48C" w14:textId="77777777" w:rsidTr="00C63355">
        <w:tc>
          <w:tcPr>
            <w:tcW w:w="6008" w:type="dxa"/>
          </w:tcPr>
          <w:p w14:paraId="10D0EC9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FFFFFF" w:fill="FFFFFF"/>
            <w:tcMar>
              <w:top w:w="62" w:type="dxa"/>
              <w:bottom w:w="62" w:type="dxa"/>
            </w:tcMar>
          </w:tcPr>
          <w:p w14:paraId="3A11C642"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p>
        </w:tc>
      </w:tr>
      <w:tr w:rsidR="00C63355" w:rsidRPr="00AC661D" w14:paraId="071CA195" w14:textId="77777777" w:rsidTr="00C63355">
        <w:tc>
          <w:tcPr>
            <w:tcW w:w="10756" w:type="dxa"/>
            <w:gridSpan w:val="2"/>
            <w:tcMar>
              <w:top w:w="62" w:type="dxa"/>
              <w:bottom w:w="62" w:type="dxa"/>
            </w:tcMar>
          </w:tcPr>
          <w:p w14:paraId="42886F24"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Für die Therapie mit Ivermectin kann aufgrund Vorliegen nur einer randomisiert kontrollierten Studie, die eine nur geringe Patientenzahl mit wenig patientenrelevanten Endpunkten untersucht hat, keine Aussage hinsichtlich Mortalität oder Verbesserung des klinischen Zustands (gemäß WHO Skala) von COVID-19-PatientInnen getroffen werden. </w:t>
            </w:r>
            <w:r w:rsidRPr="00AC661D">
              <w:rPr>
                <w:rFonts w:asciiTheme="minorHAnsi" w:hAnsiTheme="minorHAnsi" w:cstheme="minorHAnsi"/>
                <w:color w:val="222A35" w:themeColor="text2" w:themeShade="80"/>
              </w:rPr>
              <w:br/>
              <w:t xml:space="preserve"> Unabhängig von der unzureichenden Evidenz für die Anwendung bei COVID-19-PatientInnen müssen mögliche Nebenwirkungen von Ivermectin, die aus der klinischen Routine bei indikationsgerechtem Einsatz bekannt sind, bedacht werden.</w:t>
            </w:r>
          </w:p>
        </w:tc>
      </w:tr>
      <w:tr w:rsidR="00C63355" w:rsidRPr="00AC661D" w14:paraId="45BA27B8" w14:textId="77777777" w:rsidTr="00C63355">
        <w:tc>
          <w:tcPr>
            <w:tcW w:w="6008" w:type="dxa"/>
          </w:tcPr>
          <w:p w14:paraId="706F7B0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Qualität der Evidenz</w:t>
            </w:r>
          </w:p>
        </w:tc>
        <w:tc>
          <w:tcPr>
            <w:tcW w:w="4748" w:type="dxa"/>
            <w:shd w:val="clear" w:color="795548" w:fill="FFFFE0"/>
            <w:tcMar>
              <w:top w:w="62" w:type="dxa"/>
              <w:bottom w:w="62" w:type="dxa"/>
            </w:tcMar>
          </w:tcPr>
          <w:p w14:paraId="7FCF108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Sehr niedrig</w:t>
            </w:r>
          </w:p>
        </w:tc>
      </w:tr>
      <w:tr w:rsidR="00C63355" w:rsidRPr="00AC661D" w14:paraId="3EBDF2A9" w14:textId="77777777" w:rsidTr="00C63355">
        <w:tc>
          <w:tcPr>
            <w:tcW w:w="10756" w:type="dxa"/>
            <w:gridSpan w:val="2"/>
            <w:tcMar>
              <w:top w:w="62" w:type="dxa"/>
              <w:bottom w:w="62" w:type="dxa"/>
            </w:tcMar>
          </w:tcPr>
          <w:p w14:paraId="1192907E"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 Sicherheit der einzelnen Effektschätzer je Endpunkt wird als sehr gering bis gering eingeschätzt. </w:t>
            </w:r>
          </w:p>
        </w:tc>
      </w:tr>
      <w:tr w:rsidR="00C63355" w:rsidRPr="00AC661D" w14:paraId="2D18CA26" w14:textId="77777777" w:rsidTr="00C63355">
        <w:tc>
          <w:tcPr>
            <w:tcW w:w="6008" w:type="dxa"/>
          </w:tcPr>
          <w:p w14:paraId="181322C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FFFFFF" w:fill="FFFFFF"/>
            <w:tcMar>
              <w:top w:w="62" w:type="dxa"/>
              <w:bottom w:w="62" w:type="dxa"/>
            </w:tcMar>
          </w:tcPr>
          <w:p w14:paraId="3129D68E"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p>
        </w:tc>
      </w:tr>
      <w:tr w:rsidR="00C63355" w:rsidRPr="00AC661D" w14:paraId="1884F983" w14:textId="77777777" w:rsidTr="00C63355">
        <w:tc>
          <w:tcPr>
            <w:tcW w:w="10756" w:type="dxa"/>
            <w:gridSpan w:val="2"/>
            <w:tcMar>
              <w:top w:w="62" w:type="dxa"/>
              <w:bottom w:w="62" w:type="dxa"/>
            </w:tcMar>
          </w:tcPr>
          <w:p w14:paraId="2B0FCF00"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Angesichts des eher geringen Einsatzes in der klinischen Routine in Deutschland kann keine Aussage zu Präferenzen getroffen werden.</w:t>
            </w:r>
          </w:p>
        </w:tc>
      </w:tr>
      <w:tr w:rsidR="00C63355" w:rsidRPr="0081755E" w14:paraId="191A9F7D" w14:textId="77777777" w:rsidTr="00C63355">
        <w:tc>
          <w:tcPr>
            <w:tcW w:w="6008" w:type="dxa"/>
          </w:tcPr>
          <w:p w14:paraId="4064C7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lastRenderedPageBreak/>
              <w:t>Ressourcen</w:t>
            </w:r>
          </w:p>
        </w:tc>
        <w:tc>
          <w:tcPr>
            <w:tcW w:w="4748" w:type="dxa"/>
            <w:shd w:val="clear" w:color="006400" w:fill="F0FFF0"/>
            <w:tcMar>
              <w:top w:w="62" w:type="dxa"/>
              <w:bottom w:w="62" w:type="dxa"/>
            </w:tcMar>
          </w:tcPr>
          <w:p w14:paraId="7538A4E3"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200F0DEE" w14:textId="77777777" w:rsidTr="00C63355">
        <w:tc>
          <w:tcPr>
            <w:tcW w:w="10756" w:type="dxa"/>
            <w:gridSpan w:val="2"/>
            <w:tcMar>
              <w:top w:w="62" w:type="dxa"/>
              <w:bottom w:w="62" w:type="dxa"/>
            </w:tcMar>
          </w:tcPr>
          <w:p w14:paraId="2D653E2D"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Die Ressourcen werden nicht als begrenzt eingeschätzt.</w:t>
            </w:r>
          </w:p>
        </w:tc>
      </w:tr>
      <w:tr w:rsidR="00C63355" w:rsidRPr="00AC661D" w14:paraId="1BEE568A" w14:textId="77777777" w:rsidTr="00C63355">
        <w:tc>
          <w:tcPr>
            <w:tcW w:w="6008" w:type="dxa"/>
          </w:tcPr>
          <w:p w14:paraId="7C96252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Equity</w:t>
            </w:r>
          </w:p>
        </w:tc>
        <w:tc>
          <w:tcPr>
            <w:tcW w:w="4748" w:type="dxa"/>
            <w:shd w:val="clear" w:color="000000" w:fill="D2D2D2"/>
            <w:tcMar>
              <w:top w:w="62" w:type="dxa"/>
              <w:bottom w:w="62" w:type="dxa"/>
            </w:tcMar>
          </w:tcPr>
          <w:p w14:paraId="271CEE4A"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Factor not considered</w:t>
            </w:r>
          </w:p>
        </w:tc>
      </w:tr>
      <w:tr w:rsidR="00C63355" w:rsidRPr="00AC661D" w14:paraId="7B7770BE" w14:textId="77777777" w:rsidTr="00C63355">
        <w:tc>
          <w:tcPr>
            <w:tcW w:w="10756" w:type="dxa"/>
            <w:gridSpan w:val="2"/>
            <w:tcMar>
              <w:top w:w="62" w:type="dxa"/>
              <w:bottom w:w="62" w:type="dxa"/>
            </w:tcMar>
          </w:tcPr>
          <w:p w14:paraId="217AB4D1"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berücksichtigt.</w:t>
            </w:r>
          </w:p>
        </w:tc>
      </w:tr>
      <w:tr w:rsidR="00C63355" w:rsidRPr="0081755E" w14:paraId="00F6767D" w14:textId="77777777" w:rsidTr="00C63355">
        <w:tc>
          <w:tcPr>
            <w:tcW w:w="6008" w:type="dxa"/>
          </w:tcPr>
          <w:p w14:paraId="302D19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006400" w:fill="F0FFF0"/>
            <w:tcMar>
              <w:top w:w="62" w:type="dxa"/>
              <w:bottom w:w="62" w:type="dxa"/>
            </w:tcMar>
          </w:tcPr>
          <w:p w14:paraId="4D34E30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5E77CA31" w14:textId="77777777" w:rsidTr="00C63355">
        <w:tc>
          <w:tcPr>
            <w:tcW w:w="10756" w:type="dxa"/>
            <w:gridSpan w:val="2"/>
            <w:tcMar>
              <w:top w:w="62" w:type="dxa"/>
              <w:bottom w:w="62" w:type="dxa"/>
            </w:tcMar>
          </w:tcPr>
          <w:p w14:paraId="0A2C3EF4"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Es ist jedoch zu vermuten, dass die Emfpehlung von den meisten PatientInnen und MedizinerInnen akzeptiert wird.</w:t>
            </w:r>
          </w:p>
        </w:tc>
      </w:tr>
      <w:tr w:rsidR="00C63355" w:rsidRPr="0081755E" w14:paraId="65ABDC8A" w14:textId="77777777" w:rsidTr="00C63355">
        <w:tc>
          <w:tcPr>
            <w:tcW w:w="6008" w:type="dxa"/>
          </w:tcPr>
          <w:p w14:paraId="34949DF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006400" w:fill="F0FFF0"/>
            <w:tcMar>
              <w:top w:w="62" w:type="dxa"/>
              <w:bottom w:w="62" w:type="dxa"/>
            </w:tcMar>
          </w:tcPr>
          <w:p w14:paraId="447C0A81"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4C91A8ED" w14:textId="77777777" w:rsidTr="00C63355">
        <w:tc>
          <w:tcPr>
            <w:tcW w:w="10756" w:type="dxa"/>
            <w:gridSpan w:val="2"/>
            <w:tcMar>
              <w:top w:w="62" w:type="dxa"/>
              <w:bottom w:w="62" w:type="dxa"/>
            </w:tcMar>
          </w:tcPr>
          <w:p w14:paraId="0D3886A2"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rPr>
              <w:t xml:space="preserve">Dieser Aspekt wurde nicht systematisch untersucht. </w:t>
            </w:r>
            <w:r w:rsidRPr="00AC661D">
              <w:rPr>
                <w:rFonts w:asciiTheme="minorHAnsi" w:hAnsiTheme="minorHAnsi" w:cstheme="minorHAnsi"/>
                <w:color w:val="222A35" w:themeColor="text2" w:themeShade="80"/>
                <w:lang w:val="en-US"/>
              </w:rPr>
              <w:t>Die Umsetzbarkeit erscheint unproblematisch.</w:t>
            </w:r>
          </w:p>
        </w:tc>
      </w:tr>
    </w:tbl>
    <w:p w14:paraId="0B0A6F2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A5709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sectPr w:rsidR="00C63355" w:rsidRPr="00AC661D">
          <w:pgSz w:w="11900" w:h="16840"/>
          <w:pgMar w:top="1417" w:right="680" w:bottom="1417" w:left="680" w:header="708" w:footer="708" w:gutter="0"/>
          <w:cols w:space="708"/>
          <w:docGrid w:linePitch="360"/>
        </w:sectPr>
      </w:pPr>
    </w:p>
    <w:p w14:paraId="6825A6DC" w14:textId="77777777" w:rsidR="00C63355" w:rsidRPr="00AC661D" w:rsidRDefault="00C63355" w:rsidP="005706DE">
      <w:pPr>
        <w:pStyle w:val="berschrift3"/>
        <w:rPr>
          <w:color w:val="222A35" w:themeColor="text2" w:themeShade="80"/>
        </w:rPr>
      </w:pPr>
      <w:bookmarkStart w:id="74" w:name="_Toc64238400"/>
      <w:bookmarkStart w:id="75" w:name="_Toc72238145"/>
      <w:r w:rsidRPr="00AC661D">
        <w:rPr>
          <w:color w:val="222A35" w:themeColor="text2" w:themeShade="80"/>
        </w:rPr>
        <w:lastRenderedPageBreak/>
        <w:t>Charakteristika der eingeschlossenen Studien</w:t>
      </w:r>
      <w:bookmarkEnd w:id="74"/>
      <w:bookmarkEnd w:id="75"/>
    </w:p>
    <w:p w14:paraId="077F423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GB"/>
        </w:rPr>
      </w:pPr>
    </w:p>
    <w:tbl>
      <w:tblPr>
        <w:tblStyle w:val="Tabellenraster3"/>
        <w:tblW w:w="15163" w:type="dxa"/>
        <w:tblLayout w:type="fixed"/>
        <w:tblLook w:val="04A0" w:firstRow="1" w:lastRow="0" w:firstColumn="1" w:lastColumn="0" w:noHBand="0" w:noVBand="1"/>
      </w:tblPr>
      <w:tblGrid>
        <w:gridCol w:w="1303"/>
        <w:gridCol w:w="2633"/>
        <w:gridCol w:w="2551"/>
        <w:gridCol w:w="2552"/>
        <w:gridCol w:w="1588"/>
        <w:gridCol w:w="2551"/>
        <w:gridCol w:w="1985"/>
      </w:tblGrid>
      <w:tr w:rsidR="00C63355" w:rsidRPr="00AC661D" w14:paraId="593B0861" w14:textId="77777777" w:rsidTr="00C63355">
        <w:tc>
          <w:tcPr>
            <w:tcW w:w="1303" w:type="dxa"/>
          </w:tcPr>
          <w:p w14:paraId="381C920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3B1AB9A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0B524FA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6FC7AFA2"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Ivermectin</w:t>
            </w:r>
          </w:p>
        </w:tc>
        <w:tc>
          <w:tcPr>
            <w:tcW w:w="2552" w:type="dxa"/>
          </w:tcPr>
          <w:p w14:paraId="5AA9C97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rPr>
            </w:pPr>
            <w:r w:rsidRPr="00AC661D">
              <w:rPr>
                <w:rFonts w:asciiTheme="minorHAnsi" w:hAnsiTheme="minorHAnsi" w:cstheme="minorHAnsi"/>
                <w:b/>
                <w:color w:val="222A35" w:themeColor="text2" w:themeShade="80"/>
                <w:sz w:val="18"/>
              </w:rPr>
              <w:t>Vergleich</w:t>
            </w:r>
          </w:p>
          <w:p w14:paraId="3EA3D97D"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Placebo/Standard-behandlung/kein Treatment</w:t>
            </w:r>
          </w:p>
        </w:tc>
        <w:tc>
          <w:tcPr>
            <w:tcW w:w="1588" w:type="dxa"/>
          </w:tcPr>
          <w:p w14:paraId="2EDB6DC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551" w:type="dxa"/>
          </w:tcPr>
          <w:p w14:paraId="330F04D8"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85" w:type="dxa"/>
          </w:tcPr>
          <w:p w14:paraId="6239A9F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5DA57A6B" w14:textId="77777777" w:rsidTr="00C63355">
        <w:trPr>
          <w:trHeight w:val="1374"/>
        </w:trPr>
        <w:tc>
          <w:tcPr>
            <w:tcW w:w="1303" w:type="dxa"/>
            <w:vMerge w:val="restart"/>
          </w:tcPr>
          <w:p w14:paraId="48BD574A" w14:textId="2C0EB241"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r w:rsidRPr="00AC661D">
              <w:rPr>
                <w:rFonts w:asciiTheme="minorHAnsi" w:hAnsiTheme="minorHAnsi" w:cstheme="minorHAnsi"/>
                <w:color w:val="222A35" w:themeColor="text2" w:themeShade="80"/>
                <w:sz w:val="18"/>
                <w:lang w:val="en-GB"/>
              </w:rPr>
              <w:t>Ahmed 2020</w:t>
            </w:r>
            <w:r w:rsidR="005706DE" w:rsidRPr="00AC661D">
              <w:rPr>
                <w:rFonts w:asciiTheme="minorHAnsi" w:hAnsiTheme="minorHAnsi" w:cstheme="minorHAnsi"/>
                <w:color w:val="222A35" w:themeColor="text2" w:themeShade="80"/>
                <w:sz w:val="18"/>
                <w:lang w:val="en-GB"/>
              </w:rPr>
              <w:t xml:space="preserve"> </w:t>
            </w:r>
            <w:r w:rsidR="005706DE" w:rsidRPr="00AC661D">
              <w:rPr>
                <w:rFonts w:asciiTheme="minorHAnsi" w:hAnsiTheme="minorHAnsi" w:cstheme="minorHAnsi"/>
                <w:color w:val="222A35" w:themeColor="text2" w:themeShade="80"/>
                <w:sz w:val="18"/>
                <w:lang w:val="en-GB"/>
              </w:rPr>
              <w:fldChar w:fldCharType="begin"/>
            </w:r>
            <w:r w:rsidR="00307864">
              <w:rPr>
                <w:rFonts w:asciiTheme="minorHAnsi" w:hAnsiTheme="minorHAnsi" w:cstheme="minorHAnsi"/>
                <w:color w:val="222A35" w:themeColor="text2" w:themeShade="80"/>
                <w:sz w:val="18"/>
                <w:lang w:val="en-GB"/>
              </w:rPr>
              <w:instrText xml:space="preserve"> ADDIN EN.CITE &lt;EndNote&gt;&lt;Cite&gt;&lt;Author&gt;Ahmed&lt;/Author&gt;&lt;Year&gt;2020&lt;/Year&gt;&lt;RecNum&gt;25&lt;/RecNum&gt;&lt;DisplayText&gt;(25)&lt;/DisplayText&gt;&lt;record&gt;&lt;rec-number&gt;25&lt;/rec-number&gt;&lt;foreign-keys&gt;&lt;key app="EN" db-id="ftpd0fse72fzzze0t2lp2z992wdf05v5zw5a" timestamp="1621335307"&gt;25&lt;/key&gt;&lt;/foreign-keys&gt;&lt;ref-type name="Journal Article"&gt;17&lt;/ref-type&gt;&lt;contributors&gt;&lt;authors&gt;&lt;author&gt;Ahmed, S. &lt;/author&gt;&lt;author&gt;Karim, M. M. &lt;/author&gt;&lt;author&gt;Ross, A. G. &lt;/author&gt;&lt;author&gt;Hossain, M. S. &lt;/author&gt;&lt;author&gt;Clemens, J. D. &lt;/author&gt;&lt;author&gt;Sumiya, M. K. &lt;/author&gt;&lt;author&gt;Phru, C. S. &lt;/author&gt;&lt;author&gt;Rahman, M. &lt;/author&gt;&lt;author&gt;Zaman, K. &lt;/author&gt;&lt;author&gt;Somani J. Yasmin R. Hasnat M. A. Kabir A. Aziz A. B. Khan W. A.&lt;/author&gt;&lt;/authors&gt;&lt;/contributors&gt;&lt;titles&gt;&lt;title&gt;A five day course of ivermectin for the treatment of COVID-19 may reduce the duration of illness&lt;/title&gt;&lt;secondary-title&gt;International journal of infectious diseases&lt;/secondary-title&gt;&lt;/titles&gt;&lt;periodical&gt;&lt;full-title&gt;International journal of infectious diseases&lt;/full-title&gt;&lt;/periodical&gt;&lt;dates&gt;&lt;year&gt;2020&lt;/year&gt;&lt;/dates&gt;&lt;orig-pub&gt;Ahmed 2020aj&lt;/orig-pub&gt;&lt;accession-num&gt;15485509&lt;/accession-num&gt;&lt;call-num&gt;33278625&lt;/call-num&gt;&lt;work-type&gt;Interventional; Randomised; Parallel/Crossover; Treatment and management; Journal article; Journal Article&lt;/work-type&gt;&lt;urls&gt;&lt;related-urls&gt;&lt;url&gt;https://pubmed.ncbi.nlm.nih.gov/33278625&lt;/url&gt;&lt;/related-urls&gt;&lt;/urls&gt;&lt;electronic-resource-num&gt;10.1016/j.ijid.2020.11.191&lt;/electronic-resource-num&gt;&lt;remote-database-name&gt;Cochrane COVID-19 Register&lt;/remote-database-name&gt;&lt;language&gt;eng&lt;/language&gt;&lt;/record&gt;&lt;/Cite&gt;&lt;/EndNote&gt;</w:instrText>
            </w:r>
            <w:r w:rsidR="005706DE" w:rsidRPr="00AC661D">
              <w:rPr>
                <w:rFonts w:asciiTheme="minorHAnsi" w:hAnsiTheme="minorHAnsi" w:cstheme="minorHAnsi"/>
                <w:color w:val="222A35" w:themeColor="text2" w:themeShade="80"/>
                <w:sz w:val="18"/>
                <w:lang w:val="en-GB"/>
              </w:rPr>
              <w:fldChar w:fldCharType="separate"/>
            </w:r>
            <w:r w:rsidR="005649C8" w:rsidRPr="00AC661D">
              <w:rPr>
                <w:rFonts w:asciiTheme="minorHAnsi" w:hAnsiTheme="minorHAnsi" w:cstheme="minorHAnsi"/>
                <w:noProof/>
                <w:color w:val="222A35" w:themeColor="text2" w:themeShade="80"/>
                <w:sz w:val="18"/>
                <w:lang w:val="en-GB"/>
              </w:rPr>
              <w:t>(25)</w:t>
            </w:r>
            <w:r w:rsidR="005706DE" w:rsidRPr="00AC661D">
              <w:rPr>
                <w:rFonts w:asciiTheme="minorHAnsi" w:hAnsiTheme="minorHAnsi" w:cstheme="minorHAnsi"/>
                <w:color w:val="222A35" w:themeColor="text2" w:themeShade="80"/>
                <w:sz w:val="18"/>
                <w:lang w:val="en-GB"/>
              </w:rPr>
              <w:fldChar w:fldCharType="end"/>
            </w:r>
          </w:p>
          <w:p w14:paraId="22CA9AD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p>
          <w:p w14:paraId="51A3AF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r w:rsidRPr="00AC661D">
              <w:rPr>
                <w:rFonts w:asciiTheme="minorHAnsi" w:hAnsiTheme="minorHAnsi" w:cstheme="minorHAnsi"/>
                <w:color w:val="222A35" w:themeColor="text2" w:themeShade="80"/>
                <w:sz w:val="18"/>
                <w:lang w:val="en-GB"/>
              </w:rPr>
              <w:t>RCT</w:t>
            </w:r>
          </w:p>
        </w:tc>
        <w:tc>
          <w:tcPr>
            <w:tcW w:w="2633" w:type="dxa"/>
            <w:vMerge w:val="restart"/>
          </w:tcPr>
          <w:p w14:paraId="0F9A640C"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45</w:t>
            </w:r>
          </w:p>
          <w:p w14:paraId="30FCC72C"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6C71C045"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Keine näheren Angaben zu Alter oder Komorbiditäten</w:t>
            </w:r>
          </w:p>
          <w:p w14:paraId="62E9F66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49D9C83"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Klinischer Status per Studiendefinition: Stationär ohne Beatmung oder Sauerstoff-Support (</w:t>
            </w:r>
            <w:r w:rsidRPr="00AC661D">
              <w:rPr>
                <w:rFonts w:ascii="Cambria Math" w:hAnsi="Cambria Math" w:cs="Cambria Math"/>
                <w:color w:val="222A35" w:themeColor="text2" w:themeShade="80"/>
                <w:sz w:val="18"/>
              </w:rPr>
              <w:t>≙</w:t>
            </w:r>
            <w:r w:rsidRPr="00AC661D">
              <w:rPr>
                <w:rFonts w:asciiTheme="minorHAnsi" w:hAnsiTheme="minorHAnsi" w:cstheme="minorHAnsi"/>
                <w:color w:val="222A35" w:themeColor="text2" w:themeShade="80"/>
                <w:sz w:val="18"/>
              </w:rPr>
              <w:t xml:space="preserve"> WHO 4)</w:t>
            </w:r>
          </w:p>
        </w:tc>
        <w:tc>
          <w:tcPr>
            <w:tcW w:w="2551" w:type="dxa"/>
            <w:vMerge w:val="restart"/>
          </w:tcPr>
          <w:p w14:paraId="6D8A2D0C"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22</w:t>
            </w:r>
          </w:p>
          <w:p w14:paraId="68EF0EEE"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361CBE1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Ivermectin 12 mg 1 x täglich über 5 Tage</w:t>
            </w:r>
          </w:p>
          <w:p w14:paraId="07B64FD5"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78214411"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Orale Verabreichung</w:t>
            </w:r>
          </w:p>
        </w:tc>
        <w:tc>
          <w:tcPr>
            <w:tcW w:w="2552" w:type="dxa"/>
            <w:vMerge w:val="restart"/>
          </w:tcPr>
          <w:p w14:paraId="2F3D2807"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23</w:t>
            </w:r>
          </w:p>
          <w:p w14:paraId="58356517"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13740750"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Placebo (keine näheren Angaben zu Dosierung / Frequenz)</w:t>
            </w:r>
          </w:p>
          <w:p w14:paraId="65494760"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47441A5F"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Orale Verabreichung</w:t>
            </w:r>
          </w:p>
        </w:tc>
        <w:tc>
          <w:tcPr>
            <w:tcW w:w="1588" w:type="dxa"/>
          </w:tcPr>
          <w:p w14:paraId="1AB488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Verbesserung des klinischen Status </w:t>
            </w:r>
          </w:p>
        </w:tc>
        <w:tc>
          <w:tcPr>
            <w:tcW w:w="2551" w:type="dxa"/>
          </w:tcPr>
          <w:p w14:paraId="1AF6B556"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rein narrative Berichterstatung:</w:t>
            </w:r>
          </w:p>
          <w:p w14:paraId="05975CAB"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Patient (weder in der Interventions- noch der Vergleichsgruppe) habe während des Krankenhausaufenthalts Sauerstoff-Support benötigt.</w:t>
            </w:r>
          </w:p>
        </w:tc>
        <w:tc>
          <w:tcPr>
            <w:tcW w:w="1985" w:type="dxa"/>
            <w:vMerge w:val="restart"/>
          </w:tcPr>
          <w:p w14:paraId="1ACAB6FC"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Randomisierungs-prozess und verdeckter Gruppenzuteilung</w:t>
            </w:r>
          </w:p>
          <w:p w14:paraId="6DDA9120"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rPr>
            </w:pPr>
          </w:p>
          <w:p w14:paraId="74FE5F93"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 Studienprotokoll</w:t>
            </w:r>
          </w:p>
        </w:tc>
      </w:tr>
      <w:tr w:rsidR="00C63355" w:rsidRPr="00AC661D" w14:paraId="0CBFB8B8" w14:textId="77777777" w:rsidTr="00C63355">
        <w:trPr>
          <w:trHeight w:val="1374"/>
        </w:trPr>
        <w:tc>
          <w:tcPr>
            <w:tcW w:w="1303" w:type="dxa"/>
            <w:vMerge/>
          </w:tcPr>
          <w:p w14:paraId="305649F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p>
        </w:tc>
        <w:tc>
          <w:tcPr>
            <w:tcW w:w="2633" w:type="dxa"/>
            <w:vMerge/>
          </w:tcPr>
          <w:p w14:paraId="7961570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2655C6B9"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43B56CD1"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221C5D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Schwerwiegende unerwünschte (Arzneimittel-) Ereignisse</w:t>
            </w:r>
          </w:p>
          <w:p w14:paraId="354D0CD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1" w:type="dxa"/>
          </w:tcPr>
          <w:p w14:paraId="67F18A16"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rein narrative Berichterstattung: </w:t>
            </w:r>
          </w:p>
          <w:p w14:paraId="384B57DE"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Patient (weder in der Interventions- noch der Vergleichsgruppe) habe während des Krankenhausaufenthalts schwerwiegende unerwünschte (Arzneimittel-) Ereignisse erlitten.</w:t>
            </w:r>
          </w:p>
        </w:tc>
        <w:tc>
          <w:tcPr>
            <w:tcW w:w="1985" w:type="dxa"/>
            <w:vMerge/>
          </w:tcPr>
          <w:p w14:paraId="3D76AC60"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1DE465E6" w14:textId="77777777" w:rsidTr="00C63355">
        <w:trPr>
          <w:trHeight w:val="1374"/>
        </w:trPr>
        <w:tc>
          <w:tcPr>
            <w:tcW w:w="1303" w:type="dxa"/>
            <w:vMerge/>
          </w:tcPr>
          <w:p w14:paraId="321E16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4744AF8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310FCF2D"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68BBD1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9E25A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Dauer des Krankenhausaufenthalts </w:t>
            </w:r>
          </w:p>
          <w:p w14:paraId="7BB3C2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1" w:type="dxa"/>
          </w:tcPr>
          <w:p w14:paraId="3A2ACD7E"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Berichtet als mittlere Aufenthaltsdauer in Tagen</w:t>
            </w:r>
          </w:p>
          <w:p w14:paraId="171A3776"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9.7 Tage</w:t>
            </w:r>
          </w:p>
          <w:p w14:paraId="63CE77CA"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9.6 Tage</w:t>
            </w:r>
          </w:p>
          <w:p w14:paraId="02D67CFE"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Mittlere Differenz 0.1 Tag (95% KI 2.43 weniger - 2.23 mehr)</w:t>
            </w:r>
          </w:p>
        </w:tc>
        <w:tc>
          <w:tcPr>
            <w:tcW w:w="1985" w:type="dxa"/>
            <w:vMerge/>
          </w:tcPr>
          <w:p w14:paraId="7985D25E"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46033E83" w14:textId="77777777" w:rsidTr="00C63355">
        <w:trPr>
          <w:trHeight w:val="1374"/>
        </w:trPr>
        <w:tc>
          <w:tcPr>
            <w:tcW w:w="1303" w:type="dxa"/>
            <w:vMerge/>
          </w:tcPr>
          <w:p w14:paraId="5E25FBC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7239B9BE"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2B9798CC"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71CD9DCD"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82BBD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Virale Clearance an Tag 14 </w:t>
            </w:r>
          </w:p>
        </w:tc>
        <w:tc>
          <w:tcPr>
            <w:tcW w:w="2551" w:type="dxa"/>
          </w:tcPr>
          <w:p w14:paraId="4113C2A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1.97 (95%KI 1.13 - 3.45)</w:t>
            </w:r>
          </w:p>
          <w:p w14:paraId="2E1E96CC"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Intervention: 17/22 RT-PCR-Negative </w:t>
            </w:r>
          </w:p>
          <w:p w14:paraId="668BD0B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Vergleich: 9/23 RT-PCR-Negative </w:t>
            </w:r>
          </w:p>
        </w:tc>
        <w:tc>
          <w:tcPr>
            <w:tcW w:w="1985" w:type="dxa"/>
            <w:vMerge/>
          </w:tcPr>
          <w:p w14:paraId="1CD22C89"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bl>
    <w:p w14:paraId="058211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20"/>
          <w:szCs w:val="20"/>
        </w:rPr>
      </w:pPr>
      <w:r w:rsidRPr="00AC661D">
        <w:rPr>
          <w:rFonts w:asciiTheme="minorHAnsi" w:hAnsiTheme="minorHAnsi" w:cstheme="minorHAnsi"/>
          <w:color w:val="222A35" w:themeColor="text2" w:themeShade="80"/>
          <w:sz w:val="20"/>
          <w:szCs w:val="20"/>
          <w:vertAlign w:val="superscript"/>
        </w:rPr>
        <w:t>1</w:t>
      </w:r>
      <w:r w:rsidRPr="00AC661D">
        <w:rPr>
          <w:rFonts w:asciiTheme="minorHAnsi" w:hAnsiTheme="minorHAnsi" w:cstheme="minorHAnsi"/>
          <w:color w:val="222A35" w:themeColor="text2" w:themeShade="80"/>
          <w:sz w:val="20"/>
          <w:szCs w:val="20"/>
        </w:rPr>
        <w:t xml:space="preserve"> Nur Darstellung der in CEOSys priorisierten Endpunkte, zu denen Daten berichtet werden können. </w:t>
      </w:r>
    </w:p>
    <w:p w14:paraId="69D38FB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43DEB7F"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1"/>
        <w:rPr>
          <w:rFonts w:asciiTheme="minorHAnsi" w:hAnsiTheme="minorHAnsi" w:cstheme="minorHAnsi"/>
          <w:color w:val="222A35" w:themeColor="text2" w:themeShade="80"/>
          <w:sz w:val="26"/>
          <w:szCs w:val="26"/>
        </w:rPr>
        <w:sectPr w:rsidR="00C63355" w:rsidRPr="00AC661D" w:rsidSect="005268A9">
          <w:pgSz w:w="16840" w:h="11900" w:orient="landscape"/>
          <w:pgMar w:top="680" w:right="1417" w:bottom="680" w:left="1417" w:header="708" w:footer="708" w:gutter="0"/>
          <w:cols w:space="708"/>
          <w:docGrid w:linePitch="360"/>
        </w:sectPr>
      </w:pPr>
    </w:p>
    <w:p w14:paraId="06805CEE" w14:textId="39B12268" w:rsidR="00C63355" w:rsidRPr="005660E0" w:rsidRDefault="00C63355" w:rsidP="005706DE">
      <w:pPr>
        <w:pStyle w:val="berschrift2"/>
        <w:rPr>
          <w:color w:val="222A35" w:themeColor="text2" w:themeShade="80"/>
        </w:rPr>
      </w:pPr>
      <w:bookmarkStart w:id="76" w:name="_Toc72238146"/>
      <w:bookmarkStart w:id="77" w:name="_Toc64238401"/>
      <w:r w:rsidRPr="005660E0">
        <w:rPr>
          <w:color w:val="222A35" w:themeColor="text2" w:themeShade="80"/>
        </w:rPr>
        <w:lastRenderedPageBreak/>
        <w:t>SARS-CoV-2 spezifische monoklonale Antikörper</w:t>
      </w:r>
      <w:bookmarkEnd w:id="76"/>
      <w:r w:rsidRPr="005660E0">
        <w:rPr>
          <w:color w:val="222A35" w:themeColor="text2" w:themeShade="80"/>
        </w:rPr>
        <w:t xml:space="preserve"> </w:t>
      </w:r>
      <w:bookmarkEnd w:id="77"/>
    </w:p>
    <w:p w14:paraId="0579B842" w14:textId="4555BFBF" w:rsidR="00C63355" w:rsidRPr="005F4D57" w:rsidRDefault="00C63355" w:rsidP="005706DE">
      <w:pPr>
        <w:rPr>
          <w:color w:val="222A35" w:themeColor="text2" w:themeShade="80"/>
          <w:lang w:val="en-GB"/>
        </w:rPr>
      </w:pPr>
      <w:r w:rsidRPr="005F4D57">
        <w:rPr>
          <w:color w:val="222A35" w:themeColor="text2" w:themeShade="80"/>
          <w:lang w:val="en-GB"/>
        </w:rPr>
        <w:t xml:space="preserve">AutorInnen: Nina Kreuzberger, Caroline Hirsch, Maria Popp, </w:t>
      </w:r>
      <w:r w:rsidR="00506568" w:rsidRPr="005F4D57">
        <w:rPr>
          <w:color w:val="222A35" w:themeColor="text2" w:themeShade="80"/>
          <w:lang w:val="en-GB"/>
        </w:rPr>
        <w:t xml:space="preserve">Agata Mikolajewska, </w:t>
      </w:r>
      <w:r w:rsidRPr="005F4D57">
        <w:rPr>
          <w:color w:val="222A35" w:themeColor="text2" w:themeShade="80"/>
          <w:lang w:val="en-GB"/>
        </w:rPr>
        <w:t>Ina Monsef, Christoph Schmaderer, Miriam Stegemann, Nicole Skoetz, für das Autorenteam des Cochrane Living Systematic Reviews SARS-CoV-2-neutralising monoclonal antibodies for treatment of COVID-19</w:t>
      </w:r>
    </w:p>
    <w:p w14:paraId="3DB0AC1E" w14:textId="3EFA4B1C" w:rsidR="00C63355" w:rsidRPr="00AC661D" w:rsidRDefault="00C63355" w:rsidP="005706DE">
      <w:pPr>
        <w:pStyle w:val="berschrift3"/>
        <w:rPr>
          <w:color w:val="222A35" w:themeColor="text2" w:themeShade="80"/>
        </w:rPr>
      </w:pPr>
      <w:bookmarkStart w:id="78" w:name="_Toc64238402"/>
      <w:bookmarkStart w:id="79" w:name="_Toc72238147"/>
      <w:r w:rsidRPr="00AC661D">
        <w:rPr>
          <w:color w:val="222A35" w:themeColor="text2" w:themeShade="80"/>
        </w:rPr>
        <w:t>PICO</w:t>
      </w:r>
      <w:bookmarkEnd w:id="78"/>
      <w:r w:rsidRPr="00AC661D">
        <w:rPr>
          <w:color w:val="222A35" w:themeColor="text2" w:themeShade="80"/>
        </w:rPr>
        <w:t xml:space="preserve"> </w:t>
      </w:r>
      <w:r w:rsidR="007954F1">
        <w:rPr>
          <w:color w:val="222A35" w:themeColor="text2" w:themeShade="80"/>
        </w:rPr>
        <w:t xml:space="preserve"> 1 (Stationäre Patienten)</w:t>
      </w:r>
      <w:bookmarkEnd w:id="79"/>
    </w:p>
    <w:p w14:paraId="3DC7BD6F" w14:textId="77777777" w:rsidR="00C63355" w:rsidRPr="00AC661D" w:rsidRDefault="00C63355" w:rsidP="005706DE">
      <w:pPr>
        <w:rPr>
          <w:color w:val="222A35" w:themeColor="text2" w:themeShade="80"/>
          <w:lang w:val="en-US"/>
        </w:rPr>
      </w:pPr>
      <w:r w:rsidRPr="00AC661D">
        <w:rPr>
          <w:color w:val="222A35" w:themeColor="text2" w:themeShade="80"/>
          <w:lang w:val="en-US"/>
        </w:rPr>
        <w:t>Population: All adult in-hospital patients with confirmed or suspected SARS-CoV-2 infection</w:t>
      </w:r>
    </w:p>
    <w:p w14:paraId="32BB308E" w14:textId="6282D58A" w:rsidR="00C63355" w:rsidRPr="00CE3A80" w:rsidRDefault="00C63355" w:rsidP="005706DE">
      <w:pPr>
        <w:rPr>
          <w:color w:val="222A35" w:themeColor="text2" w:themeShade="80"/>
          <w:lang w:val="en-GB"/>
        </w:rPr>
      </w:pPr>
      <w:r w:rsidRPr="00CE3A80">
        <w:rPr>
          <w:color w:val="222A35" w:themeColor="text2" w:themeShade="80"/>
          <w:lang w:val="en-GB"/>
        </w:rPr>
        <w:t>Intervention: SARS-CoV-2 spezifi</w:t>
      </w:r>
      <w:r w:rsidR="00CE3A80" w:rsidRPr="00CE3A80">
        <w:rPr>
          <w:color w:val="222A35" w:themeColor="text2" w:themeShade="80"/>
          <w:lang w:val="en-GB"/>
        </w:rPr>
        <w:t>c monoclonal antibodies</w:t>
      </w:r>
      <w:r w:rsidR="00CE3A80">
        <w:rPr>
          <w:color w:val="222A35" w:themeColor="text2" w:themeShade="80"/>
          <w:lang w:val="en-GB"/>
        </w:rPr>
        <w:t xml:space="preserve"> (bamlanivimab)</w:t>
      </w:r>
    </w:p>
    <w:p w14:paraId="52427A45" w14:textId="77777777" w:rsidR="00C63355" w:rsidRPr="00AC661D" w:rsidRDefault="00C63355" w:rsidP="005706DE">
      <w:pPr>
        <w:rPr>
          <w:color w:val="222A35" w:themeColor="text2" w:themeShade="80"/>
        </w:rPr>
      </w:pPr>
      <w:r w:rsidRPr="00AC661D">
        <w:rPr>
          <w:color w:val="222A35" w:themeColor="text2" w:themeShade="80"/>
        </w:rPr>
        <w:t>Vergleichsintervention: Placebo</w:t>
      </w:r>
    </w:p>
    <w:p w14:paraId="5B599C3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7CB643E" w14:textId="6E9BF5FD" w:rsidR="00C63355" w:rsidRDefault="00C63355" w:rsidP="005706DE">
      <w:pPr>
        <w:pStyle w:val="berschrift3"/>
        <w:rPr>
          <w:color w:val="222A35" w:themeColor="text2" w:themeShade="80"/>
        </w:rPr>
      </w:pPr>
      <w:bookmarkStart w:id="80" w:name="_Toc64238403"/>
      <w:bookmarkStart w:id="81" w:name="_Toc72238148"/>
      <w:r w:rsidRPr="00AC661D">
        <w:rPr>
          <w:color w:val="222A35" w:themeColor="text2" w:themeShade="80"/>
        </w:rPr>
        <w:t>Evidenztabelle (Summary of Findings)</w:t>
      </w:r>
      <w:bookmarkEnd w:id="80"/>
      <w:bookmarkEnd w:id="81"/>
    </w:p>
    <w:p w14:paraId="70D16C12" w14:textId="77777777" w:rsidR="00C63355" w:rsidRPr="00E04701"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101"/>
        <w:tblW w:w="0" w:type="auto"/>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15513861" w14:textId="77777777" w:rsidTr="00C63355">
        <w:trPr>
          <w:trHeight w:val="340"/>
        </w:trPr>
        <w:tc>
          <w:tcPr>
            <w:tcW w:w="1531" w:type="dxa"/>
            <w:vMerge w:val="restart"/>
            <w:vAlign w:val="center"/>
          </w:tcPr>
          <w:p w14:paraId="2D2BEEA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096FE0F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24169BE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1267D8E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34F872D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3A5AEE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c>
          <w:tcPr>
            <w:tcW w:w="1842" w:type="dxa"/>
            <w:vMerge w:val="restart"/>
            <w:vAlign w:val="center"/>
          </w:tcPr>
          <w:p w14:paraId="4D857E7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2EBED2A7" w14:textId="77777777" w:rsidTr="00C63355">
        <w:trPr>
          <w:trHeight w:val="340"/>
        </w:trPr>
        <w:tc>
          <w:tcPr>
            <w:tcW w:w="1531" w:type="dxa"/>
            <w:vMerge/>
            <w:vAlign w:val="center"/>
          </w:tcPr>
          <w:p w14:paraId="67ECADF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7DDAB69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4A9AD0B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Placebo</w:t>
            </w:r>
          </w:p>
        </w:tc>
        <w:tc>
          <w:tcPr>
            <w:tcW w:w="1333" w:type="dxa"/>
            <w:tcBorders>
              <w:top w:val="nil"/>
              <w:left w:val="nil"/>
              <w:bottom w:val="single" w:sz="4" w:space="0" w:color="auto"/>
              <w:right w:val="single" w:sz="4" w:space="0" w:color="auto"/>
            </w:tcBorders>
            <w:vAlign w:val="center"/>
          </w:tcPr>
          <w:p w14:paraId="3045AFA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Bamlanivimab (mAB)</w:t>
            </w:r>
          </w:p>
        </w:tc>
        <w:tc>
          <w:tcPr>
            <w:tcW w:w="2552" w:type="dxa"/>
            <w:vMerge/>
            <w:tcBorders>
              <w:left w:val="single" w:sz="4" w:space="0" w:color="auto"/>
            </w:tcBorders>
            <w:vAlign w:val="center"/>
          </w:tcPr>
          <w:p w14:paraId="7C709C3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724EDA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81755E" w14:paraId="06138DD3" w14:textId="77777777" w:rsidTr="00C63355">
        <w:trPr>
          <w:trHeight w:val="520"/>
        </w:trPr>
        <w:tc>
          <w:tcPr>
            <w:tcW w:w="1531" w:type="dxa"/>
            <w:vMerge w:val="restart"/>
            <w:vAlign w:val="center"/>
          </w:tcPr>
          <w:p w14:paraId="69A40B1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 mortality</w:t>
            </w:r>
          </w:p>
          <w:p w14:paraId="554B251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3EDA96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1.39</w:t>
            </w:r>
          </w:p>
          <w:p w14:paraId="62D65B2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0.4 - 4.83)</w:t>
            </w:r>
          </w:p>
          <w:p w14:paraId="5474D138" w14:textId="2DE3200A"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314 Patienten</w:t>
            </w:r>
            <w:r w:rsidR="0037321A">
              <w:rPr>
                <w:rFonts w:asciiTheme="minorHAnsi" w:eastAsia="Yu Mincho" w:hAnsiTheme="minorHAnsi" w:cstheme="minorHAnsi"/>
                <w:color w:val="222A35" w:themeColor="text2" w:themeShade="80"/>
                <w:sz w:val="16"/>
                <w:szCs w:val="16"/>
              </w:rPr>
              <w:t xml:space="preserve"> aus</w:t>
            </w:r>
            <w:r w:rsidRPr="00AC661D">
              <w:rPr>
                <w:rFonts w:asciiTheme="minorHAnsi" w:eastAsia="Yu Mincho" w:hAnsiTheme="minorHAnsi" w:cstheme="minorHAnsi"/>
                <w:color w:val="222A35" w:themeColor="text2" w:themeShade="80"/>
                <w:sz w:val="16"/>
                <w:szCs w:val="16"/>
              </w:rPr>
              <w:t xml:space="preserve"> 1 Studie</w:t>
            </w:r>
          </w:p>
          <w:p w14:paraId="208B45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19F84E3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27</w:t>
            </w:r>
          </w:p>
          <w:p w14:paraId="65DDC1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74D12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38</w:t>
            </w:r>
          </w:p>
          <w:p w14:paraId="32DA9A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77772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0C73A6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1</w:t>
            </w:r>
          </w:p>
        </w:tc>
        <w:tc>
          <w:tcPr>
            <w:tcW w:w="1842" w:type="dxa"/>
            <w:vMerge w:val="restart"/>
            <w:vAlign w:val="center"/>
          </w:tcPr>
          <w:p w14:paraId="4BBBFE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may have little or no difference on 28-day mortality</w:t>
            </w:r>
          </w:p>
        </w:tc>
      </w:tr>
      <w:tr w:rsidR="00C63355" w:rsidRPr="0081755E" w14:paraId="3B948B2C" w14:textId="77777777" w:rsidTr="00C63355">
        <w:trPr>
          <w:trHeight w:val="520"/>
        </w:trPr>
        <w:tc>
          <w:tcPr>
            <w:tcW w:w="1531" w:type="dxa"/>
            <w:vMerge/>
            <w:vAlign w:val="center"/>
          </w:tcPr>
          <w:p w14:paraId="373479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733800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66F6DD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11 more per 1000</w:t>
            </w:r>
          </w:p>
          <w:p w14:paraId="3BD4FC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16 minder - 103 more)</w:t>
            </w:r>
          </w:p>
        </w:tc>
        <w:tc>
          <w:tcPr>
            <w:tcW w:w="2552" w:type="dxa"/>
            <w:vMerge/>
            <w:vAlign w:val="center"/>
          </w:tcPr>
          <w:p w14:paraId="74F3842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D2124F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4592CBF5" w14:textId="77777777" w:rsidTr="00C63355">
        <w:trPr>
          <w:trHeight w:val="520"/>
        </w:trPr>
        <w:tc>
          <w:tcPr>
            <w:tcW w:w="1531" w:type="dxa"/>
            <w:vMerge w:val="restart"/>
            <w:vAlign w:val="center"/>
          </w:tcPr>
          <w:p w14:paraId="4CABF6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Clinical status assessed by need for intubation (WHO 7-9)</w:t>
            </w:r>
          </w:p>
          <w:p w14:paraId="7C1FF65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5 days</w:t>
            </w:r>
          </w:p>
        </w:tc>
        <w:tc>
          <w:tcPr>
            <w:tcW w:w="1985" w:type="dxa"/>
            <w:vMerge w:val="restart"/>
            <w:tcBorders>
              <w:right w:val="single" w:sz="4" w:space="0" w:color="auto"/>
            </w:tcBorders>
            <w:vAlign w:val="center"/>
          </w:tcPr>
          <w:p w14:paraId="713B43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1.49</w:t>
            </w:r>
          </w:p>
          <w:p w14:paraId="098AE7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0.5 - 4.46)</w:t>
            </w:r>
          </w:p>
          <w:p w14:paraId="30DF5731" w14:textId="253A973F"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311 Patienten</w:t>
            </w:r>
            <w:r w:rsidR="0037321A">
              <w:rPr>
                <w:rFonts w:asciiTheme="minorHAnsi" w:eastAsia="Yu Mincho" w:hAnsiTheme="minorHAnsi" w:cstheme="minorHAnsi"/>
                <w:color w:val="222A35" w:themeColor="text2" w:themeShade="80"/>
                <w:sz w:val="16"/>
                <w:szCs w:val="16"/>
              </w:rPr>
              <w:t xml:space="preserve"> aus</w:t>
            </w:r>
            <w:r w:rsidRPr="00AC661D">
              <w:rPr>
                <w:rFonts w:asciiTheme="minorHAnsi" w:eastAsia="Yu Mincho" w:hAnsiTheme="minorHAnsi" w:cstheme="minorHAnsi"/>
                <w:color w:val="222A35" w:themeColor="text2" w:themeShade="80"/>
                <w:sz w:val="16"/>
                <w:szCs w:val="16"/>
              </w:rPr>
              <w:t xml:space="preserve"> 1 Studie</w:t>
            </w:r>
          </w:p>
          <w:p w14:paraId="0320AF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1804D30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33</w:t>
            </w:r>
          </w:p>
          <w:p w14:paraId="0C210D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6B18D3B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49</w:t>
            </w:r>
          </w:p>
          <w:p w14:paraId="327FEF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712036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7BD256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2</w:t>
            </w:r>
          </w:p>
        </w:tc>
        <w:tc>
          <w:tcPr>
            <w:tcW w:w="1842" w:type="dxa"/>
            <w:vMerge w:val="restart"/>
            <w:vAlign w:val="center"/>
          </w:tcPr>
          <w:p w14:paraId="4F5D33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may have little or no difference on clinical status assessed by need for intubation (who 7-9)</w:t>
            </w:r>
          </w:p>
        </w:tc>
      </w:tr>
      <w:tr w:rsidR="00C63355" w:rsidRPr="0081755E" w14:paraId="6BDA7CB4" w14:textId="77777777" w:rsidTr="00C63355">
        <w:trPr>
          <w:trHeight w:val="520"/>
        </w:trPr>
        <w:tc>
          <w:tcPr>
            <w:tcW w:w="1531" w:type="dxa"/>
            <w:vMerge/>
            <w:vAlign w:val="center"/>
          </w:tcPr>
          <w:p w14:paraId="2BA744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AF716E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4376C3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16 more per 1000</w:t>
            </w:r>
          </w:p>
          <w:p w14:paraId="5D3E9BC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16 minder - 114 more)</w:t>
            </w:r>
          </w:p>
        </w:tc>
        <w:tc>
          <w:tcPr>
            <w:tcW w:w="2552" w:type="dxa"/>
            <w:vMerge/>
            <w:vAlign w:val="center"/>
          </w:tcPr>
          <w:p w14:paraId="45EBAE9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D95834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507F9246" w14:textId="77777777" w:rsidTr="00C63355">
        <w:trPr>
          <w:trHeight w:val="520"/>
        </w:trPr>
        <w:tc>
          <w:tcPr>
            <w:tcW w:w="1531" w:type="dxa"/>
            <w:vMerge w:val="restart"/>
            <w:vAlign w:val="center"/>
          </w:tcPr>
          <w:p w14:paraId="37EF08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6834E4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50263C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0.93</w:t>
            </w:r>
          </w:p>
          <w:p w14:paraId="65E34A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0.27 - 3.14)</w:t>
            </w:r>
          </w:p>
          <w:p w14:paraId="5BA95C3B" w14:textId="61B71BEB"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314 Patienten</w:t>
            </w:r>
            <w:r w:rsidR="0037321A">
              <w:rPr>
                <w:rFonts w:asciiTheme="minorHAnsi" w:eastAsia="Yu Mincho" w:hAnsiTheme="minorHAnsi" w:cstheme="minorHAnsi"/>
                <w:color w:val="222A35" w:themeColor="text2" w:themeShade="80"/>
                <w:sz w:val="16"/>
                <w:szCs w:val="16"/>
              </w:rPr>
              <w:t xml:space="preserve"> aus</w:t>
            </w:r>
            <w:r w:rsidRPr="00AC661D">
              <w:rPr>
                <w:rFonts w:asciiTheme="minorHAnsi" w:eastAsia="Yu Mincho" w:hAnsiTheme="minorHAnsi" w:cstheme="minorHAnsi"/>
                <w:color w:val="222A35" w:themeColor="text2" w:themeShade="80"/>
                <w:sz w:val="16"/>
                <w:szCs w:val="16"/>
              </w:rPr>
              <w:t xml:space="preserve"> 1 Studie</w:t>
            </w:r>
          </w:p>
          <w:p w14:paraId="0B4419F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EA55DC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33</w:t>
            </w:r>
          </w:p>
          <w:p w14:paraId="390C03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1CF4B50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31</w:t>
            </w:r>
          </w:p>
          <w:p w14:paraId="72D25A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AEAF6E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730FBD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3</w:t>
            </w:r>
          </w:p>
        </w:tc>
        <w:tc>
          <w:tcPr>
            <w:tcW w:w="1842" w:type="dxa"/>
            <w:vMerge w:val="restart"/>
            <w:vAlign w:val="center"/>
          </w:tcPr>
          <w:p w14:paraId="3DE335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may have little or no difference on serious adverse events</w:t>
            </w:r>
          </w:p>
        </w:tc>
      </w:tr>
      <w:tr w:rsidR="00C63355" w:rsidRPr="0081755E" w14:paraId="0EFEEC4C" w14:textId="77777777" w:rsidTr="00C63355">
        <w:trPr>
          <w:trHeight w:val="520"/>
        </w:trPr>
        <w:tc>
          <w:tcPr>
            <w:tcW w:w="1531" w:type="dxa"/>
            <w:vMerge/>
            <w:vAlign w:val="center"/>
          </w:tcPr>
          <w:p w14:paraId="491B6B1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BE7F4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CA70CB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 minder per 1000</w:t>
            </w:r>
          </w:p>
          <w:p w14:paraId="3FA0148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24 minder - 71 more)</w:t>
            </w:r>
          </w:p>
        </w:tc>
        <w:tc>
          <w:tcPr>
            <w:tcW w:w="2552" w:type="dxa"/>
            <w:vMerge/>
            <w:vAlign w:val="center"/>
          </w:tcPr>
          <w:p w14:paraId="7B3FB05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55DEAA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E018FE4" w14:textId="77777777" w:rsidTr="00C63355">
        <w:trPr>
          <w:trHeight w:val="520"/>
        </w:trPr>
        <w:tc>
          <w:tcPr>
            <w:tcW w:w="1531" w:type="dxa"/>
            <w:vMerge w:val="restart"/>
            <w:vAlign w:val="center"/>
          </w:tcPr>
          <w:p w14:paraId="64BBCFD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grade 3-4</w:t>
            </w:r>
          </w:p>
          <w:p w14:paraId="14222A3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7DBABDD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1.27</w:t>
            </w:r>
          </w:p>
          <w:p w14:paraId="001212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0.81 - 1.98)</w:t>
            </w:r>
          </w:p>
          <w:p w14:paraId="505550DE" w14:textId="2FEE8DCD"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 xml:space="preserve">Basierend auf Daten von 314 Patienten </w:t>
            </w:r>
            <w:r w:rsidR="0037321A">
              <w:rPr>
                <w:rFonts w:asciiTheme="minorHAnsi" w:eastAsia="Yu Mincho" w:hAnsiTheme="minorHAnsi" w:cstheme="minorHAnsi"/>
                <w:color w:val="222A35" w:themeColor="text2" w:themeShade="80"/>
                <w:sz w:val="16"/>
                <w:szCs w:val="16"/>
              </w:rPr>
              <w:t xml:space="preserve">aus </w:t>
            </w:r>
            <w:r w:rsidRPr="00AC661D">
              <w:rPr>
                <w:rFonts w:asciiTheme="minorHAnsi" w:eastAsia="Yu Mincho" w:hAnsiTheme="minorHAnsi" w:cstheme="minorHAnsi"/>
                <w:color w:val="222A35" w:themeColor="text2" w:themeShade="80"/>
                <w:sz w:val="16"/>
                <w:szCs w:val="16"/>
              </w:rPr>
              <w:t>1 Studie</w:t>
            </w:r>
          </w:p>
          <w:p w14:paraId="740C2B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11E4B64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179</w:t>
            </w:r>
          </w:p>
          <w:p w14:paraId="0E31B54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24037B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227</w:t>
            </w:r>
          </w:p>
          <w:p w14:paraId="349DCF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534FB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7C92442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4</w:t>
            </w:r>
          </w:p>
        </w:tc>
        <w:tc>
          <w:tcPr>
            <w:tcW w:w="1842" w:type="dxa"/>
            <w:vMerge w:val="restart"/>
            <w:vAlign w:val="center"/>
          </w:tcPr>
          <w:p w14:paraId="124D63F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antibodiesmay have little or no difference on adverse events, grade 3-4</w:t>
            </w:r>
          </w:p>
        </w:tc>
      </w:tr>
      <w:tr w:rsidR="00C63355" w:rsidRPr="0081755E" w14:paraId="4FF5C92E" w14:textId="77777777" w:rsidTr="00C63355">
        <w:trPr>
          <w:trHeight w:val="520"/>
        </w:trPr>
        <w:tc>
          <w:tcPr>
            <w:tcW w:w="1531" w:type="dxa"/>
            <w:vMerge/>
            <w:vAlign w:val="center"/>
          </w:tcPr>
          <w:p w14:paraId="5CF9F36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7BFB542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3D8AD5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48 more per 1000</w:t>
            </w:r>
          </w:p>
          <w:p w14:paraId="5A7FCE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34 minder - 175 more)</w:t>
            </w:r>
          </w:p>
        </w:tc>
        <w:tc>
          <w:tcPr>
            <w:tcW w:w="2552" w:type="dxa"/>
            <w:vMerge/>
            <w:vAlign w:val="center"/>
          </w:tcPr>
          <w:p w14:paraId="741D5A5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51FCC8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394C6E45" w14:textId="77777777" w:rsidTr="00C63355">
        <w:trPr>
          <w:trHeight w:val="520"/>
        </w:trPr>
        <w:tc>
          <w:tcPr>
            <w:tcW w:w="1531" w:type="dxa"/>
            <w:vMerge w:val="restart"/>
            <w:vAlign w:val="center"/>
          </w:tcPr>
          <w:p w14:paraId="2333D2C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w:t>
            </w:r>
          </w:p>
          <w:p w14:paraId="16294F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at database lock</w:t>
            </w:r>
          </w:p>
        </w:tc>
        <w:tc>
          <w:tcPr>
            <w:tcW w:w="1985" w:type="dxa"/>
            <w:vMerge w:val="restart"/>
            <w:tcBorders>
              <w:right w:val="single" w:sz="4" w:space="0" w:color="auto"/>
            </w:tcBorders>
            <w:vAlign w:val="center"/>
          </w:tcPr>
          <w:p w14:paraId="49E1276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4.64</w:t>
            </w:r>
          </w:p>
          <w:p w14:paraId="5DB0CE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0.22 - 95.83)</w:t>
            </w:r>
          </w:p>
          <w:p w14:paraId="62EF77B7" w14:textId="628BE9ED"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 xml:space="preserve">Basierend auf Daten von 293 Patienten </w:t>
            </w:r>
            <w:r w:rsidR="0037321A">
              <w:rPr>
                <w:rFonts w:asciiTheme="minorHAnsi" w:eastAsia="Yu Mincho" w:hAnsiTheme="minorHAnsi" w:cstheme="minorHAnsi"/>
                <w:color w:val="222A35" w:themeColor="text2" w:themeShade="80"/>
                <w:sz w:val="16"/>
                <w:szCs w:val="16"/>
              </w:rPr>
              <w:t xml:space="preserve">aus </w:t>
            </w:r>
            <w:r w:rsidRPr="00AC661D">
              <w:rPr>
                <w:rFonts w:asciiTheme="minorHAnsi" w:eastAsia="Yu Mincho" w:hAnsiTheme="minorHAnsi" w:cstheme="minorHAnsi"/>
                <w:color w:val="222A35" w:themeColor="text2" w:themeShade="80"/>
                <w:sz w:val="16"/>
                <w:szCs w:val="16"/>
              </w:rPr>
              <w:t>1 Studie</w:t>
            </w:r>
          </w:p>
          <w:p w14:paraId="17D098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387910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0</w:t>
            </w:r>
          </w:p>
          <w:p w14:paraId="1775DA5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1F46F11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13</w:t>
            </w:r>
          </w:p>
          <w:p w14:paraId="7F9AAD0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6BECEAE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7AFCF9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5</w:t>
            </w:r>
          </w:p>
        </w:tc>
        <w:tc>
          <w:tcPr>
            <w:tcW w:w="1842" w:type="dxa"/>
            <w:vMerge w:val="restart"/>
            <w:vAlign w:val="center"/>
          </w:tcPr>
          <w:p w14:paraId="55EE7D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may have little or no difference on need for dialysis The absolute risk of the intervention group refers to the observed events of the study and the risk of the control group is not calculated due to a lack of events.</w:t>
            </w:r>
          </w:p>
        </w:tc>
      </w:tr>
      <w:tr w:rsidR="00C63355" w:rsidRPr="00AC661D" w14:paraId="53D3CD36" w14:textId="77777777" w:rsidTr="00C63355">
        <w:trPr>
          <w:trHeight w:val="520"/>
        </w:trPr>
        <w:tc>
          <w:tcPr>
            <w:tcW w:w="1531" w:type="dxa"/>
            <w:vMerge/>
            <w:vAlign w:val="center"/>
          </w:tcPr>
          <w:p w14:paraId="442F0E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C59AD7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7609A2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0 minder per 1000</w:t>
            </w:r>
          </w:p>
          <w:p w14:paraId="5005AD0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0 minder - 0 minder)</w:t>
            </w:r>
          </w:p>
        </w:tc>
        <w:tc>
          <w:tcPr>
            <w:tcW w:w="2552" w:type="dxa"/>
            <w:vMerge/>
            <w:vAlign w:val="center"/>
          </w:tcPr>
          <w:p w14:paraId="04CC5CB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F0E54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D50F128" w14:textId="77777777" w:rsidTr="00C63355">
        <w:trPr>
          <w:trHeight w:val="520"/>
        </w:trPr>
        <w:tc>
          <w:tcPr>
            <w:tcW w:w="1531" w:type="dxa"/>
            <w:vMerge w:val="restart"/>
            <w:vAlign w:val="center"/>
          </w:tcPr>
          <w:p w14:paraId="7F74725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Neurological function: acute delirium</w:t>
            </w:r>
          </w:p>
          <w:p w14:paraId="3152AE9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at database lock</w:t>
            </w:r>
          </w:p>
        </w:tc>
        <w:tc>
          <w:tcPr>
            <w:tcW w:w="1985" w:type="dxa"/>
            <w:vMerge w:val="restart"/>
            <w:tcBorders>
              <w:right w:val="single" w:sz="4" w:space="0" w:color="auto"/>
            </w:tcBorders>
            <w:vAlign w:val="center"/>
          </w:tcPr>
          <w:p w14:paraId="4C00F25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3.71</w:t>
            </w:r>
          </w:p>
          <w:p w14:paraId="5B5D7D0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0.42 - 32.8)</w:t>
            </w:r>
          </w:p>
          <w:p w14:paraId="2C930ADB" w14:textId="2DC567F6"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 xml:space="preserve">Basierend auf Daten von 293 Patienten </w:t>
            </w:r>
            <w:r w:rsidR="0037321A">
              <w:rPr>
                <w:rFonts w:asciiTheme="minorHAnsi" w:eastAsia="Yu Mincho" w:hAnsiTheme="minorHAnsi" w:cstheme="minorHAnsi"/>
                <w:color w:val="222A35" w:themeColor="text2" w:themeShade="80"/>
                <w:sz w:val="16"/>
                <w:szCs w:val="16"/>
              </w:rPr>
              <w:t xml:space="preserve">aus </w:t>
            </w:r>
            <w:r w:rsidRPr="00AC661D">
              <w:rPr>
                <w:rFonts w:asciiTheme="minorHAnsi" w:eastAsia="Yu Mincho" w:hAnsiTheme="minorHAnsi" w:cstheme="minorHAnsi"/>
                <w:color w:val="222A35" w:themeColor="text2" w:themeShade="80"/>
                <w:sz w:val="16"/>
                <w:szCs w:val="16"/>
              </w:rPr>
              <w:t>1 Studie</w:t>
            </w:r>
          </w:p>
          <w:p w14:paraId="201430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19D25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w:t>
            </w:r>
          </w:p>
          <w:p w14:paraId="44AB33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6F070E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26</w:t>
            </w:r>
          </w:p>
          <w:p w14:paraId="012952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9546B4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26A3FC0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6</w:t>
            </w:r>
          </w:p>
        </w:tc>
        <w:tc>
          <w:tcPr>
            <w:tcW w:w="1842" w:type="dxa"/>
            <w:vMerge w:val="restart"/>
            <w:vAlign w:val="center"/>
          </w:tcPr>
          <w:p w14:paraId="7C0956B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may have little or no difference on neurological function: acute delirium</w:t>
            </w:r>
          </w:p>
        </w:tc>
      </w:tr>
      <w:tr w:rsidR="00C63355" w:rsidRPr="0081755E" w14:paraId="755B5904" w14:textId="77777777" w:rsidTr="00C63355">
        <w:trPr>
          <w:trHeight w:val="520"/>
        </w:trPr>
        <w:tc>
          <w:tcPr>
            <w:tcW w:w="1531" w:type="dxa"/>
            <w:vMerge/>
            <w:vAlign w:val="center"/>
          </w:tcPr>
          <w:p w14:paraId="754043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D7039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155624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19 more per 1000</w:t>
            </w:r>
          </w:p>
          <w:p w14:paraId="24C973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4 minder - 223 more)</w:t>
            </w:r>
          </w:p>
        </w:tc>
        <w:tc>
          <w:tcPr>
            <w:tcW w:w="2552" w:type="dxa"/>
            <w:vMerge/>
            <w:vAlign w:val="center"/>
          </w:tcPr>
          <w:p w14:paraId="5F55B63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63BF60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3CD17CC" w14:textId="77777777" w:rsidTr="00C63355">
        <w:trPr>
          <w:trHeight w:val="520"/>
        </w:trPr>
        <w:tc>
          <w:tcPr>
            <w:tcW w:w="1531" w:type="dxa"/>
            <w:vMerge w:val="restart"/>
            <w:vAlign w:val="center"/>
          </w:tcPr>
          <w:p w14:paraId="4C72D7E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lastRenderedPageBreak/>
              <w:t>Neurological function: Cerebrovascular accident/stroke</w:t>
            </w:r>
          </w:p>
          <w:p w14:paraId="6CD09C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at database lock</w:t>
            </w:r>
          </w:p>
        </w:tc>
        <w:tc>
          <w:tcPr>
            <w:tcW w:w="1985" w:type="dxa"/>
            <w:vMerge w:val="restart"/>
            <w:tcBorders>
              <w:right w:val="single" w:sz="4" w:space="0" w:color="auto"/>
            </w:tcBorders>
            <w:vAlign w:val="center"/>
          </w:tcPr>
          <w:p w14:paraId="1A0117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0.31</w:t>
            </w:r>
          </w:p>
          <w:p w14:paraId="36FE514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0.01 - 7.53)</w:t>
            </w:r>
          </w:p>
          <w:p w14:paraId="55810D9F" w14:textId="614BF476"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 xml:space="preserve">Basierend auf Daten von 293 Patienten </w:t>
            </w:r>
            <w:r w:rsidR="0037321A">
              <w:rPr>
                <w:rFonts w:asciiTheme="minorHAnsi" w:eastAsia="Yu Mincho" w:hAnsiTheme="minorHAnsi" w:cstheme="minorHAnsi"/>
                <w:color w:val="222A35" w:themeColor="text2" w:themeShade="80"/>
                <w:sz w:val="16"/>
                <w:szCs w:val="16"/>
              </w:rPr>
              <w:t xml:space="preserve">aus </w:t>
            </w:r>
            <w:r w:rsidRPr="00AC661D">
              <w:rPr>
                <w:rFonts w:asciiTheme="minorHAnsi" w:eastAsia="Yu Mincho" w:hAnsiTheme="minorHAnsi" w:cstheme="minorHAnsi"/>
                <w:color w:val="222A35" w:themeColor="text2" w:themeShade="80"/>
                <w:sz w:val="16"/>
                <w:szCs w:val="16"/>
              </w:rPr>
              <w:t>1 Studie</w:t>
            </w:r>
          </w:p>
          <w:p w14:paraId="52F47E2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08978B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w:t>
            </w:r>
          </w:p>
          <w:p w14:paraId="38BCAF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39A3EC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w:t>
            </w:r>
          </w:p>
          <w:p w14:paraId="60AC32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49121A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5683DDC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imprecision</w:t>
            </w:r>
            <w:r w:rsidRPr="00AC661D">
              <w:rPr>
                <w:rFonts w:asciiTheme="minorHAnsi" w:eastAsia="Yu Mincho" w:hAnsiTheme="minorHAnsi" w:cstheme="minorHAnsi"/>
                <w:color w:val="222A35" w:themeColor="text2" w:themeShade="80"/>
                <w:sz w:val="18"/>
                <w:vertAlign w:val="superscript"/>
                <w:lang w:val="en-US"/>
              </w:rPr>
              <w:t>7</w:t>
            </w:r>
          </w:p>
        </w:tc>
        <w:tc>
          <w:tcPr>
            <w:tcW w:w="1842" w:type="dxa"/>
            <w:vMerge w:val="restart"/>
            <w:vAlign w:val="center"/>
          </w:tcPr>
          <w:p w14:paraId="1BE037E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may have little or no difference on neurological function: cerebrovascular accident/stroke</w:t>
            </w:r>
          </w:p>
        </w:tc>
      </w:tr>
      <w:tr w:rsidR="00C63355" w:rsidRPr="0081755E" w14:paraId="0711FE24" w14:textId="77777777" w:rsidTr="00C63355">
        <w:trPr>
          <w:trHeight w:val="520"/>
        </w:trPr>
        <w:tc>
          <w:tcPr>
            <w:tcW w:w="1531" w:type="dxa"/>
            <w:vMerge/>
            <w:vAlign w:val="center"/>
          </w:tcPr>
          <w:p w14:paraId="6E16AB2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76B0B9E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4D9B3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5 minder per 1000</w:t>
            </w:r>
          </w:p>
          <w:p w14:paraId="5EC09B1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7 minder - 46 more)</w:t>
            </w:r>
          </w:p>
        </w:tc>
        <w:tc>
          <w:tcPr>
            <w:tcW w:w="2552" w:type="dxa"/>
            <w:vMerge/>
            <w:vAlign w:val="center"/>
          </w:tcPr>
          <w:p w14:paraId="1E09AC0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4193B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1FA37B93" w14:textId="77777777" w:rsidTr="00C63355">
        <w:trPr>
          <w:trHeight w:val="520"/>
        </w:trPr>
        <w:tc>
          <w:tcPr>
            <w:tcW w:w="1531" w:type="dxa"/>
            <w:vMerge w:val="restart"/>
            <w:vAlign w:val="center"/>
          </w:tcPr>
          <w:p w14:paraId="584F4C6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hospital discharge</w:t>
            </w:r>
          </w:p>
          <w:p w14:paraId="75339E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up to day 10</w:t>
            </w:r>
          </w:p>
        </w:tc>
        <w:tc>
          <w:tcPr>
            <w:tcW w:w="1985" w:type="dxa"/>
            <w:vMerge w:val="restart"/>
            <w:tcBorders>
              <w:right w:val="single" w:sz="4" w:space="0" w:color="auto"/>
            </w:tcBorders>
            <w:vAlign w:val="center"/>
          </w:tcPr>
          <w:p w14:paraId="585686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Hazard Ratio: 0.97</w:t>
            </w:r>
          </w:p>
          <w:p w14:paraId="0A7F33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0.78 - 1.2)</w:t>
            </w:r>
          </w:p>
          <w:p w14:paraId="4CE2EB33" w14:textId="044F49BC"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 xml:space="preserve">Basierend auf Daten von 314 Patienten </w:t>
            </w:r>
            <w:r w:rsidR="0037321A">
              <w:rPr>
                <w:rFonts w:asciiTheme="minorHAnsi" w:eastAsia="Yu Mincho" w:hAnsiTheme="minorHAnsi" w:cstheme="minorHAnsi"/>
                <w:color w:val="222A35" w:themeColor="text2" w:themeShade="80"/>
                <w:sz w:val="16"/>
                <w:szCs w:val="16"/>
              </w:rPr>
              <w:t xml:space="preserve">aus </w:t>
            </w:r>
            <w:r w:rsidRPr="00AC661D">
              <w:rPr>
                <w:rFonts w:asciiTheme="minorHAnsi" w:eastAsia="Yu Mincho" w:hAnsiTheme="minorHAnsi" w:cstheme="minorHAnsi"/>
                <w:color w:val="222A35" w:themeColor="text2" w:themeShade="80"/>
                <w:sz w:val="16"/>
                <w:szCs w:val="16"/>
              </w:rPr>
              <w:t>1 Studie</w:t>
            </w:r>
          </w:p>
          <w:p w14:paraId="3865F10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39DB4E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762</w:t>
            </w:r>
          </w:p>
          <w:p w14:paraId="2D70210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41B013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752</w:t>
            </w:r>
          </w:p>
          <w:p w14:paraId="1AEB45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4EC766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52B4AE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8</w:t>
            </w:r>
          </w:p>
        </w:tc>
        <w:tc>
          <w:tcPr>
            <w:tcW w:w="1842" w:type="dxa"/>
            <w:vMerge w:val="restart"/>
            <w:vAlign w:val="center"/>
          </w:tcPr>
          <w:p w14:paraId="78A651F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SARS-CoV-2 specific monoclonal antibodies probably has little or no difference on time to hospital discharge</w:t>
            </w:r>
          </w:p>
        </w:tc>
      </w:tr>
      <w:tr w:rsidR="00C63355" w:rsidRPr="0081755E" w14:paraId="41C52D73" w14:textId="77777777" w:rsidTr="00C63355">
        <w:trPr>
          <w:trHeight w:val="520"/>
        </w:trPr>
        <w:tc>
          <w:tcPr>
            <w:tcW w:w="1531" w:type="dxa"/>
            <w:vMerge/>
            <w:vAlign w:val="center"/>
          </w:tcPr>
          <w:p w14:paraId="5DC880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FEB47D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30310EF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10 minder per 1000</w:t>
            </w:r>
          </w:p>
          <w:p w14:paraId="651771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88 minder - 59 more)</w:t>
            </w:r>
          </w:p>
        </w:tc>
        <w:tc>
          <w:tcPr>
            <w:tcW w:w="2552" w:type="dxa"/>
            <w:vMerge/>
            <w:vAlign w:val="center"/>
          </w:tcPr>
          <w:p w14:paraId="4F69DA3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AE582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4EA89DF7" w14:textId="77777777" w:rsidTr="00C63355">
        <w:trPr>
          <w:trHeight w:val="520"/>
        </w:trPr>
        <w:tc>
          <w:tcPr>
            <w:tcW w:w="1531" w:type="dxa"/>
            <w:vMerge w:val="restart"/>
            <w:vAlign w:val="center"/>
          </w:tcPr>
          <w:p w14:paraId="446D6E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w:t>
            </w:r>
          </w:p>
          <w:p w14:paraId="352DF5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3F3365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31C493E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5D69D2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3FB259A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382635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CCE4E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01AD0E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715F5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50883F9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5FD7B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3887D95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viral clearance.</w:t>
            </w:r>
          </w:p>
        </w:tc>
      </w:tr>
      <w:tr w:rsidR="00C63355" w:rsidRPr="00AC661D" w14:paraId="43EEECBC" w14:textId="77777777" w:rsidTr="00C63355">
        <w:trPr>
          <w:trHeight w:val="520"/>
        </w:trPr>
        <w:tc>
          <w:tcPr>
            <w:tcW w:w="1531" w:type="dxa"/>
            <w:vMerge/>
            <w:vAlign w:val="center"/>
          </w:tcPr>
          <w:p w14:paraId="35C0E6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45D209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3B7C9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7CB61CA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7176214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BE6E51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0299AAE3" w14:textId="77777777" w:rsidTr="00C63355">
        <w:trPr>
          <w:trHeight w:val="520"/>
        </w:trPr>
        <w:tc>
          <w:tcPr>
            <w:tcW w:w="1531" w:type="dxa"/>
            <w:vMerge w:val="restart"/>
            <w:vAlign w:val="center"/>
          </w:tcPr>
          <w:p w14:paraId="3FFCB22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symptom resolution (no need for oxygen support; WHO Scale &lt;=4)</w:t>
            </w:r>
          </w:p>
          <w:p w14:paraId="5C4C45E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523B6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w:t>
            </w:r>
          </w:p>
          <w:p w14:paraId="7622A3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 Lower better</w:t>
            </w:r>
          </w:p>
          <w:p w14:paraId="29D7B0C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2A4984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0F72D68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439CC0C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6F9B591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35B4E0C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2552" w:type="dxa"/>
            <w:vMerge w:val="restart"/>
            <w:tcBorders>
              <w:left w:val="single" w:sz="4" w:space="0" w:color="auto"/>
            </w:tcBorders>
            <w:vAlign w:val="center"/>
          </w:tcPr>
          <w:p w14:paraId="772019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56CAFC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5A052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 xml:space="preserve">No studies were found that looked at time to symptom resolution. </w:t>
            </w:r>
          </w:p>
        </w:tc>
      </w:tr>
      <w:tr w:rsidR="00C63355" w:rsidRPr="00AC661D" w14:paraId="0EDED39C" w14:textId="77777777" w:rsidTr="00C63355">
        <w:trPr>
          <w:trHeight w:val="520"/>
        </w:trPr>
        <w:tc>
          <w:tcPr>
            <w:tcW w:w="1531" w:type="dxa"/>
            <w:vMerge/>
            <w:vAlign w:val="center"/>
          </w:tcPr>
          <w:p w14:paraId="5C3D6B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3B59BC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7CACB7D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null higher</w:t>
            </w:r>
          </w:p>
          <w:p w14:paraId="0916D71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4C45F7D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3423B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81755E" w14:paraId="777FCE1D" w14:textId="77777777" w:rsidTr="00C63355">
        <w:tc>
          <w:tcPr>
            <w:tcW w:w="1531" w:type="dxa"/>
            <w:vAlign w:val="center"/>
          </w:tcPr>
          <w:p w14:paraId="1568C24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Clinical status at day 28 (not specified)</w:t>
            </w:r>
          </w:p>
          <w:p w14:paraId="6EF1863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Align w:val="center"/>
          </w:tcPr>
          <w:p w14:paraId="42B5D753" w14:textId="6E36FB19"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6"/>
                <w:szCs w:val="16"/>
              </w:rPr>
              <w:t xml:space="preserve">Basierend auf Daten von 159 Patienten </w:t>
            </w:r>
            <w:r w:rsidR="0037321A">
              <w:rPr>
                <w:rFonts w:asciiTheme="minorHAnsi" w:eastAsia="Yu Mincho" w:hAnsiTheme="minorHAnsi" w:cstheme="minorHAnsi"/>
                <w:color w:val="222A35" w:themeColor="text2" w:themeShade="80"/>
                <w:sz w:val="16"/>
                <w:szCs w:val="16"/>
              </w:rPr>
              <w:t xml:space="preserve">aus </w:t>
            </w:r>
            <w:r w:rsidRPr="00AC661D">
              <w:rPr>
                <w:rFonts w:asciiTheme="minorHAnsi" w:eastAsia="Yu Mincho" w:hAnsiTheme="minorHAnsi" w:cstheme="minorHAnsi"/>
                <w:color w:val="222A35" w:themeColor="text2" w:themeShade="80"/>
                <w:sz w:val="16"/>
                <w:szCs w:val="16"/>
              </w:rPr>
              <w:t>1 Studie</w:t>
            </w:r>
          </w:p>
          <w:p w14:paraId="551256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2"/>
            <w:vAlign w:val="center"/>
          </w:tcPr>
          <w:p w14:paraId="3B914EC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Odds ratio: 0.83; 95% CI: 0.43 - 1.63; value &lt; 1 favours placebo (Summary odds ratio (LY-CoV555/Placebo) of being in a 'better category' (Odds ratio for clinical improvement, without specification of clinical status at follow up).</w:t>
            </w:r>
          </w:p>
        </w:tc>
        <w:tc>
          <w:tcPr>
            <w:tcW w:w="2552" w:type="dxa"/>
            <w:vAlign w:val="center"/>
          </w:tcPr>
          <w:p w14:paraId="5087F3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0A8D7DA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indirectness, Due to very serious imprecision</w:t>
            </w:r>
            <w:r w:rsidRPr="00AC661D">
              <w:rPr>
                <w:rFonts w:asciiTheme="minorHAnsi" w:eastAsia="Yu Mincho" w:hAnsiTheme="minorHAnsi" w:cstheme="minorHAnsi"/>
                <w:color w:val="222A35" w:themeColor="text2" w:themeShade="80"/>
                <w:sz w:val="18"/>
                <w:vertAlign w:val="superscript"/>
                <w:lang w:val="en-US"/>
              </w:rPr>
              <w:t>9</w:t>
            </w:r>
          </w:p>
        </w:tc>
        <w:tc>
          <w:tcPr>
            <w:tcW w:w="1842" w:type="dxa"/>
            <w:vAlign w:val="center"/>
          </w:tcPr>
          <w:p w14:paraId="71196D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SARS-CoV-2 specific monoclonal antibodies improves or worsens clinical status at day 28.</w:t>
            </w:r>
          </w:p>
        </w:tc>
      </w:tr>
    </w:tbl>
    <w:p w14:paraId="7D13278A"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imbalances in baseline characteristics; </w:t>
      </w:r>
    </w:p>
    <w:p w14:paraId="62E0E6D2"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imbalances in baseline characteristics; </w:t>
      </w:r>
    </w:p>
    <w:p w14:paraId="6903F2B5"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imbalances in baseline characteristics,; </w:t>
      </w:r>
    </w:p>
    <w:p w14:paraId="57830396"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Low number of patients, imbalances in baseline characteristics, Wide confidence intervals; </w:t>
      </w:r>
    </w:p>
    <w:p w14:paraId="582D78AB"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imbalances in baseline characteristics; </w:t>
      </w:r>
    </w:p>
    <w:p w14:paraId="637B1687"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imbalances in baseline characteristics; </w:t>
      </w:r>
    </w:p>
    <w:p w14:paraId="041C3427"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imbalances in baseline characteristics, ; </w:t>
      </w:r>
    </w:p>
    <w:p w14:paraId="4909805A"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Low number of events, imbalances in baseline characteristics; </w:t>
      </w:r>
    </w:p>
    <w:p w14:paraId="0C8DE1C7" w14:textId="77777777" w:rsidR="00C63355" w:rsidRPr="00AC661D" w:rsidRDefault="00C63355" w:rsidP="005604BB">
      <w:pPr>
        <w:numPr>
          <w:ilvl w:val="0"/>
          <w:numId w:val="25"/>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Indirektheit: Schwerwiegend. </w:t>
      </w:r>
      <w:r w:rsidRPr="00AC661D">
        <w:rPr>
          <w:rFonts w:asciiTheme="minorHAnsi" w:eastAsia="Yu Mincho" w:hAnsiTheme="minorHAnsi" w:cstheme="minorHAnsi"/>
          <w:color w:val="222A35" w:themeColor="text2" w:themeShade="80"/>
          <w:sz w:val="18"/>
          <w:lang w:val="en-US"/>
        </w:rPr>
        <w:t xml:space="preserve">Differences between the outcomes of interest and those reported (clinical status reported differs from definition of outcome of interest), ; </w:t>
      </w:r>
      <w:r w:rsidRPr="00AC661D">
        <w:rPr>
          <w:rFonts w:asciiTheme="minorHAnsi" w:eastAsia="Yu Mincho" w:hAnsiTheme="minorHAnsi" w:cstheme="minorHAnsi"/>
          <w:b/>
          <w:color w:val="222A35" w:themeColor="text2" w:themeShade="80"/>
          <w:sz w:val="18"/>
          <w:lang w:val="en-US"/>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Low number of patients, imbalances in baseline characteristics; </w:t>
      </w:r>
    </w:p>
    <w:p w14:paraId="3A1B440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430E2F0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122F72B2" w14:textId="77777777" w:rsidR="00C63355" w:rsidRPr="00AC661D" w:rsidRDefault="00C63355" w:rsidP="005706DE">
      <w:pPr>
        <w:pStyle w:val="berschrift3"/>
        <w:rPr>
          <w:color w:val="222A35" w:themeColor="text2" w:themeShade="80"/>
          <w:lang w:val="de-DE"/>
        </w:rPr>
      </w:pPr>
      <w:bookmarkStart w:id="82" w:name="_Toc64238404"/>
      <w:bookmarkStart w:id="83" w:name="_Toc72238149"/>
      <w:r w:rsidRPr="00AC661D">
        <w:rPr>
          <w:color w:val="222A35" w:themeColor="text2" w:themeShade="80"/>
          <w:lang w:val="de-DE"/>
        </w:rPr>
        <w:t>Kriterien von der Evidenz zur Empfehlung</w:t>
      </w:r>
      <w:bookmarkEnd w:id="82"/>
      <w:bookmarkEnd w:id="83"/>
    </w:p>
    <w:p w14:paraId="414FC4E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2"/>
        <w:gridCol w:w="4648"/>
      </w:tblGrid>
      <w:tr w:rsidR="00C63355" w:rsidRPr="00AC661D" w14:paraId="5776601C" w14:textId="77777777" w:rsidTr="00C63355">
        <w:tc>
          <w:tcPr>
            <w:tcW w:w="6008" w:type="dxa"/>
          </w:tcPr>
          <w:p w14:paraId="2C4161C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FFFFFF" w:fill="C03025"/>
            <w:tcMar>
              <w:top w:w="62" w:type="dxa"/>
              <w:bottom w:w="62" w:type="dxa"/>
            </w:tcMar>
          </w:tcPr>
          <w:p w14:paraId="6351E2CB"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harms</w:t>
            </w:r>
          </w:p>
        </w:tc>
      </w:tr>
      <w:tr w:rsidR="00C63355" w:rsidRPr="00AC661D" w14:paraId="292E3CE2" w14:textId="77777777" w:rsidTr="00C63355">
        <w:tc>
          <w:tcPr>
            <w:tcW w:w="10756" w:type="dxa"/>
            <w:gridSpan w:val="2"/>
            <w:tcMar>
              <w:top w:w="62" w:type="dxa"/>
              <w:bottom w:w="62" w:type="dxa"/>
            </w:tcMar>
          </w:tcPr>
          <w:p w14:paraId="7351EE42" w14:textId="08FAFE4C" w:rsidR="00C63355" w:rsidRPr="009042F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Aus der einzigen vorliegenden Phase 3 Studie (Activ-3, DOI: 10.1056/NEJMoa2033130) lässt sich für keinen der analysierten Endpunkte ein Benefit in der Therapiegruppe feststellen. Es besteht die Sorge</w:t>
            </w:r>
            <w:r w:rsidR="009042FD">
              <w:rPr>
                <w:rFonts w:asciiTheme="minorHAnsi" w:hAnsiTheme="minorHAnsi" w:cstheme="minorHAnsi"/>
                <w:color w:val="222A35" w:themeColor="text2" w:themeShade="80"/>
              </w:rPr>
              <w:t>,</w:t>
            </w:r>
            <w:r w:rsidRPr="00AC661D">
              <w:rPr>
                <w:rFonts w:asciiTheme="minorHAnsi" w:hAnsiTheme="minorHAnsi" w:cstheme="minorHAnsi"/>
                <w:color w:val="222A35" w:themeColor="text2" w:themeShade="80"/>
              </w:rPr>
              <w:t xml:space="preserve"> dass - wegen der geringen Zahl der Events allerdings mit niedrigem Evidenzgrad - häufiger adverse events grade 3-4 und das </w:t>
            </w:r>
            <w:r w:rsidRPr="00AC661D">
              <w:rPr>
                <w:rFonts w:asciiTheme="minorHAnsi" w:hAnsiTheme="minorHAnsi" w:cstheme="minorHAnsi"/>
                <w:color w:val="222A35" w:themeColor="text2" w:themeShade="80"/>
              </w:rPr>
              <w:lastRenderedPageBreak/>
              <w:t xml:space="preserve">Eintreten einer Dialysepflichtigkeit auftreten können. </w:t>
            </w:r>
            <w:r w:rsidRPr="009042FD">
              <w:rPr>
                <w:rFonts w:asciiTheme="minorHAnsi" w:hAnsiTheme="minorHAnsi" w:cstheme="minorHAnsi"/>
                <w:color w:val="222A35" w:themeColor="text2" w:themeShade="80"/>
              </w:rPr>
              <w:t>Gleiches gilt für den neurologischen Endpunkt des akuten Delirs.</w:t>
            </w:r>
          </w:p>
        </w:tc>
      </w:tr>
      <w:tr w:rsidR="00C63355" w:rsidRPr="00AC661D" w14:paraId="4CE46F5E" w14:textId="77777777" w:rsidTr="00C63355">
        <w:tc>
          <w:tcPr>
            <w:tcW w:w="6008" w:type="dxa"/>
          </w:tcPr>
          <w:p w14:paraId="6DE27AF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lastRenderedPageBreak/>
              <w:t>Qualität der Evidenz</w:t>
            </w:r>
          </w:p>
        </w:tc>
        <w:tc>
          <w:tcPr>
            <w:tcW w:w="4748" w:type="dxa"/>
            <w:shd w:val="clear" w:color="795548" w:fill="FFFFE0"/>
            <w:tcMar>
              <w:top w:w="62" w:type="dxa"/>
              <w:bottom w:w="62" w:type="dxa"/>
            </w:tcMar>
          </w:tcPr>
          <w:p w14:paraId="249395BE"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Niedrig</w:t>
            </w:r>
          </w:p>
        </w:tc>
      </w:tr>
      <w:tr w:rsidR="00C63355" w:rsidRPr="00AC661D" w14:paraId="491FDCF4" w14:textId="77777777" w:rsidTr="00C63355">
        <w:tc>
          <w:tcPr>
            <w:tcW w:w="10756" w:type="dxa"/>
            <w:gridSpan w:val="2"/>
            <w:tcMar>
              <w:top w:w="62" w:type="dxa"/>
              <w:bottom w:w="62" w:type="dxa"/>
            </w:tcMar>
          </w:tcPr>
          <w:p w14:paraId="72913EB7"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 Sicherheit der einzelnen Effektschätzer je Endpunkt wird als sehr gering bis moderat eingeschätzt. Hinsichtlich der Hauptendpunkte 28-Tage-Mortalität und Verbesserung des klinischen Status kann nur eine niedrige Evidenz konstatiert werden. </w:t>
            </w:r>
          </w:p>
        </w:tc>
      </w:tr>
      <w:tr w:rsidR="00C63355" w:rsidRPr="0081755E" w14:paraId="2576401C" w14:textId="77777777" w:rsidTr="00C63355">
        <w:tc>
          <w:tcPr>
            <w:tcW w:w="6008" w:type="dxa"/>
          </w:tcPr>
          <w:p w14:paraId="666C5A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795548" w:fill="FFFFE0"/>
            <w:tcMar>
              <w:top w:w="62" w:type="dxa"/>
              <w:bottom w:w="62" w:type="dxa"/>
            </w:tcMar>
          </w:tcPr>
          <w:p w14:paraId="65E536DA"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Substantial variability is expected or uncertain</w:t>
            </w:r>
          </w:p>
        </w:tc>
      </w:tr>
      <w:tr w:rsidR="00C63355" w:rsidRPr="00AC661D" w14:paraId="6AE33184" w14:textId="77777777" w:rsidTr="00C63355">
        <w:tc>
          <w:tcPr>
            <w:tcW w:w="10756" w:type="dxa"/>
            <w:gridSpan w:val="2"/>
            <w:tcMar>
              <w:top w:w="62" w:type="dxa"/>
              <w:bottom w:w="62" w:type="dxa"/>
            </w:tcMar>
          </w:tcPr>
          <w:p w14:paraId="44862FC3" w14:textId="3F8DC670"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Wir vermuten, dass des eine große Variabilität zwischen PatientInnen geben könnte, insbesondere in Hinblick auf fehlenden nachwei</w:t>
            </w:r>
            <w:r w:rsidR="00175AF7">
              <w:rPr>
                <w:rFonts w:asciiTheme="minorHAnsi" w:hAnsiTheme="minorHAnsi" w:cstheme="minorHAnsi"/>
                <w:color w:val="222A35" w:themeColor="text2" w:themeShade="80"/>
              </w:rPr>
              <w:t>s</w:t>
            </w:r>
            <w:r w:rsidRPr="00AC661D">
              <w:rPr>
                <w:rFonts w:asciiTheme="minorHAnsi" w:hAnsiTheme="minorHAnsi" w:cstheme="minorHAnsi"/>
                <w:color w:val="222A35" w:themeColor="text2" w:themeShade="80"/>
              </w:rPr>
              <w:t>baren Nutzen für hospitalisierte PatientInnen und mögliche relevante Nebenwirkungen. Gerade durch die zahlreichen Medienberichte über den Ankauf größerer Mengen an monoklonalen Antikörpern durch das BMG könnte eine große Erwartungshaltung in der Bevölkerung bestehen</w:t>
            </w:r>
            <w:r w:rsidR="00175AF7">
              <w:rPr>
                <w:rFonts w:asciiTheme="minorHAnsi" w:hAnsiTheme="minorHAnsi" w:cstheme="minorHAnsi"/>
                <w:color w:val="222A35" w:themeColor="text2" w:themeShade="80"/>
              </w:rPr>
              <w:t>,</w:t>
            </w:r>
            <w:r w:rsidRPr="00AC661D">
              <w:rPr>
                <w:rFonts w:asciiTheme="minorHAnsi" w:hAnsiTheme="minorHAnsi" w:cstheme="minorHAnsi"/>
                <w:color w:val="222A35" w:themeColor="text2" w:themeShade="80"/>
              </w:rPr>
              <w:t xml:space="preserve"> mit diesen neuen Medikamten behandelt zu werden. Ebenso könnte das BMG und die Bevölkerung ein großes Interesse daran haben, dass bereits eingekaufte Resourcen auch eingesetzt werden.</w:t>
            </w:r>
            <w:r w:rsidR="00F55150">
              <w:t xml:space="preserve"> </w:t>
            </w:r>
            <w:r w:rsidR="00F55150" w:rsidRPr="00F55150">
              <w:rPr>
                <w:rFonts w:asciiTheme="minorHAnsi" w:hAnsiTheme="minorHAnsi" w:cstheme="minorHAnsi"/>
                <w:color w:val="222A35" w:themeColor="text2" w:themeShade="80"/>
              </w:rPr>
              <w:t>Sollten Patient</w:t>
            </w:r>
            <w:r w:rsidR="00F55150">
              <w:rPr>
                <w:rFonts w:asciiTheme="minorHAnsi" w:hAnsiTheme="minorHAnsi" w:cstheme="minorHAnsi"/>
                <w:color w:val="222A35" w:themeColor="text2" w:themeShade="80"/>
              </w:rPr>
              <w:t>*</w:t>
            </w:r>
            <w:r w:rsidR="00F55150" w:rsidRPr="00F55150">
              <w:rPr>
                <w:rFonts w:asciiTheme="minorHAnsi" w:hAnsiTheme="minorHAnsi" w:cstheme="minorHAnsi"/>
                <w:color w:val="222A35" w:themeColor="text2" w:themeShade="80"/>
              </w:rPr>
              <w:t>innen/Angehörige auf Grund von Berichterstattungen in den Medien nach dieser Therapieoption fragen, ist eine umfassende Aufklärung über das Nutzen/Risiko-Verhältnis notwendig.</w:t>
            </w:r>
          </w:p>
        </w:tc>
      </w:tr>
      <w:tr w:rsidR="00C63355" w:rsidRPr="00AC661D" w14:paraId="2190680A" w14:textId="77777777" w:rsidTr="00C63355">
        <w:tc>
          <w:tcPr>
            <w:tcW w:w="6008" w:type="dxa"/>
          </w:tcPr>
          <w:p w14:paraId="28EF817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Ressourcen</w:t>
            </w:r>
          </w:p>
        </w:tc>
        <w:tc>
          <w:tcPr>
            <w:tcW w:w="4748" w:type="dxa"/>
            <w:shd w:val="clear" w:color="FFFFFF" w:fill="C03025"/>
            <w:tcMar>
              <w:top w:w="62" w:type="dxa"/>
              <w:bottom w:w="62" w:type="dxa"/>
            </w:tcMar>
          </w:tcPr>
          <w:p w14:paraId="0745F33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negative issues</w:t>
            </w:r>
          </w:p>
        </w:tc>
      </w:tr>
      <w:tr w:rsidR="00C63355" w:rsidRPr="00AC661D" w14:paraId="1AB2EA50" w14:textId="77777777" w:rsidTr="00C63355">
        <w:tc>
          <w:tcPr>
            <w:tcW w:w="10756" w:type="dxa"/>
            <w:gridSpan w:val="2"/>
            <w:tcMar>
              <w:top w:w="62" w:type="dxa"/>
              <w:bottom w:w="62" w:type="dxa"/>
            </w:tcMar>
          </w:tcPr>
          <w:p w14:paraId="3BF4000E" w14:textId="3051BD48"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wurde keine ökonomische Analyse durchgeführt. Die Ressourcen werden auf verschiedenen Ebenen als begrenzt eingeschätzt</w:t>
            </w:r>
            <w:r w:rsidR="00DF3058">
              <w:rPr>
                <w:rFonts w:asciiTheme="minorHAnsi" w:hAnsiTheme="minorHAnsi" w:cstheme="minorHAnsi"/>
                <w:color w:val="222A35" w:themeColor="text2" w:themeShade="80"/>
              </w:rPr>
              <w:t xml:space="preserve">. Es wurde ein </w:t>
            </w:r>
            <w:r w:rsidRPr="00AC661D">
              <w:rPr>
                <w:rFonts w:asciiTheme="minorHAnsi" w:hAnsiTheme="minorHAnsi" w:cstheme="minorHAnsi"/>
                <w:color w:val="222A35" w:themeColor="text2" w:themeShade="80"/>
              </w:rPr>
              <w:t xml:space="preserve">begrentzes Kontingent </w:t>
            </w:r>
            <w:r w:rsidR="00DF3058">
              <w:rPr>
                <w:rFonts w:asciiTheme="minorHAnsi" w:hAnsiTheme="minorHAnsi" w:cstheme="minorHAnsi"/>
                <w:color w:val="222A35" w:themeColor="text2" w:themeShade="80"/>
              </w:rPr>
              <w:t xml:space="preserve">von SARS-COV-2-Antikörpern, u.a. Bamlanivimab staatlich erworben, ggf. könnten </w:t>
            </w:r>
            <w:r w:rsidRPr="00AC661D">
              <w:rPr>
                <w:rFonts w:asciiTheme="minorHAnsi" w:hAnsiTheme="minorHAnsi" w:cstheme="minorHAnsi"/>
                <w:color w:val="222A35" w:themeColor="text2" w:themeShade="80"/>
              </w:rPr>
              <w:t xml:space="preserve">in Zukunft Lieferengpässe auftreten. Es wurden bislang nur Universitätskliniken beliefert, die auf Anfrage </w:t>
            </w:r>
            <w:r w:rsidR="00DF3058">
              <w:rPr>
                <w:rFonts w:asciiTheme="minorHAnsi" w:hAnsiTheme="minorHAnsi" w:cstheme="minorHAnsi"/>
                <w:color w:val="222A35" w:themeColor="text2" w:themeShade="80"/>
              </w:rPr>
              <w:t xml:space="preserve">an </w:t>
            </w:r>
            <w:r w:rsidRPr="00AC661D">
              <w:rPr>
                <w:rFonts w:asciiTheme="minorHAnsi" w:hAnsiTheme="minorHAnsi" w:cstheme="minorHAnsi"/>
                <w:color w:val="222A35" w:themeColor="text2" w:themeShade="80"/>
              </w:rPr>
              <w:t xml:space="preserve">definierte Krankenhäuser in der Region </w:t>
            </w:r>
            <w:r w:rsidR="00DF3058">
              <w:rPr>
                <w:rFonts w:asciiTheme="minorHAnsi" w:hAnsiTheme="minorHAnsi" w:cstheme="minorHAnsi"/>
                <w:color w:val="222A35" w:themeColor="text2" w:themeShade="80"/>
              </w:rPr>
              <w:t>weiterliefern</w:t>
            </w:r>
            <w:r w:rsidRPr="00AC661D">
              <w:rPr>
                <w:rFonts w:asciiTheme="minorHAnsi" w:hAnsiTheme="minorHAnsi" w:cstheme="minorHAnsi"/>
                <w:color w:val="222A35" w:themeColor="text2" w:themeShade="80"/>
              </w:rPr>
              <w:t xml:space="preserve">. Betont seien hier die sehr hohen Kosten für die Therapie, die allerdings den Krankenhäusern nicht in Rechnung gestellt werden, sondern im Rahmen der bereits eingekauften Dosen kostenfrei an die Krankenhäuser verteilt werden. Nach Verbrauch </w:t>
            </w:r>
            <w:r w:rsidR="00DF3058">
              <w:rPr>
                <w:rFonts w:asciiTheme="minorHAnsi" w:hAnsiTheme="minorHAnsi" w:cstheme="minorHAnsi"/>
                <w:color w:val="222A35" w:themeColor="text2" w:themeShade="80"/>
              </w:rPr>
              <w:t>diesr „kostenlosen“ D</w:t>
            </w:r>
            <w:r w:rsidRPr="00AC661D">
              <w:rPr>
                <w:rFonts w:asciiTheme="minorHAnsi" w:hAnsiTheme="minorHAnsi" w:cstheme="minorHAnsi"/>
                <w:color w:val="222A35" w:themeColor="text2" w:themeShade="80"/>
              </w:rPr>
              <w:t>osen ist dieser Aspekt für Deutschland neu zu bewerten.</w:t>
            </w:r>
          </w:p>
        </w:tc>
      </w:tr>
      <w:tr w:rsidR="00C63355" w:rsidRPr="0081755E" w14:paraId="03841AEA" w14:textId="77777777" w:rsidTr="00C63355">
        <w:tc>
          <w:tcPr>
            <w:tcW w:w="6008" w:type="dxa"/>
          </w:tcPr>
          <w:p w14:paraId="5CD3AE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Equity</w:t>
            </w:r>
          </w:p>
        </w:tc>
        <w:tc>
          <w:tcPr>
            <w:tcW w:w="4748" w:type="dxa"/>
            <w:shd w:val="clear" w:color="006400" w:fill="F0FFF0"/>
            <w:tcMar>
              <w:top w:w="62" w:type="dxa"/>
              <w:bottom w:w="62" w:type="dxa"/>
            </w:tcMar>
          </w:tcPr>
          <w:p w14:paraId="3FDFB08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4392D82D" w14:textId="77777777" w:rsidTr="00C63355">
        <w:tc>
          <w:tcPr>
            <w:tcW w:w="10756" w:type="dxa"/>
            <w:gridSpan w:val="2"/>
            <w:tcMar>
              <w:top w:w="62" w:type="dxa"/>
              <w:bottom w:w="62" w:type="dxa"/>
            </w:tcMar>
          </w:tcPr>
          <w:p w14:paraId="7E093DC0"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Es wird jedoch angenommen, dass monoklonale SARS-CoV-2 Antikörper aktuell in Deutschland für alle PatientInnen gleichermaßen und in jedem Krankenhaus zur Verfügung stehen. Allerdings könnte die Transportlogistik mit Kühltransport von den vom BMG belieferten Universitätskliniken an die nicht-universitären Krankenhäusern zu einer möglichen Benachteiligung und verzögerter Verfügbarkeit führen. Nach Verbrauch des Kontingents kann es desweiteren zu Lieferengpässen und dadurch zu einer Priorisierung von Patientengruppen kommen.</w:t>
            </w:r>
          </w:p>
        </w:tc>
      </w:tr>
      <w:tr w:rsidR="00C63355" w:rsidRPr="0081755E" w14:paraId="597DB2C4" w14:textId="77777777" w:rsidTr="00C63355">
        <w:tc>
          <w:tcPr>
            <w:tcW w:w="6008" w:type="dxa"/>
          </w:tcPr>
          <w:p w14:paraId="737BFFB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795548" w:fill="FFFFE0"/>
            <w:tcMar>
              <w:top w:w="62" w:type="dxa"/>
              <w:bottom w:w="62" w:type="dxa"/>
            </w:tcMar>
          </w:tcPr>
          <w:p w14:paraId="770D6F8F"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issues, or potential issues not investigated</w:t>
            </w:r>
          </w:p>
        </w:tc>
      </w:tr>
      <w:tr w:rsidR="00C63355" w:rsidRPr="00AC661D" w14:paraId="1B77745C" w14:textId="77777777" w:rsidTr="00C63355">
        <w:tc>
          <w:tcPr>
            <w:tcW w:w="10756" w:type="dxa"/>
            <w:gridSpan w:val="2"/>
            <w:tcMar>
              <w:top w:w="62" w:type="dxa"/>
              <w:bottom w:w="62" w:type="dxa"/>
            </w:tcMar>
          </w:tcPr>
          <w:p w14:paraId="463FDFBF" w14:textId="0B2C4665"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Dieser Aspekt wurde nicht systematisch untersucht. Es ist zu </w:t>
            </w:r>
            <w:r w:rsidR="00DF3058">
              <w:rPr>
                <w:rFonts w:asciiTheme="minorHAnsi" w:hAnsiTheme="minorHAnsi" w:cstheme="minorHAnsi"/>
                <w:color w:val="222A35" w:themeColor="text2" w:themeShade="80"/>
              </w:rPr>
              <w:t>erwarten</w:t>
            </w:r>
            <w:r w:rsidRPr="00AC661D">
              <w:rPr>
                <w:rFonts w:asciiTheme="minorHAnsi" w:hAnsiTheme="minorHAnsi" w:cstheme="minorHAnsi"/>
                <w:color w:val="222A35" w:themeColor="text2" w:themeShade="80"/>
              </w:rPr>
              <w:t>, dass die Gabe von monoklonalen SARS-CoV-2 Antikörpern bei fehlendem nachwei</w:t>
            </w:r>
            <w:r w:rsidR="00F55150">
              <w:rPr>
                <w:rFonts w:asciiTheme="minorHAnsi" w:hAnsiTheme="minorHAnsi" w:cstheme="minorHAnsi"/>
                <w:color w:val="222A35" w:themeColor="text2" w:themeShade="80"/>
              </w:rPr>
              <w:t>s</w:t>
            </w:r>
            <w:r w:rsidRPr="00AC661D">
              <w:rPr>
                <w:rFonts w:asciiTheme="minorHAnsi" w:hAnsiTheme="minorHAnsi" w:cstheme="minorHAnsi"/>
                <w:color w:val="222A35" w:themeColor="text2" w:themeShade="80"/>
              </w:rPr>
              <w:t xml:space="preserve">barem Nutzen und möglichen unerwünschten Ereignissen </w:t>
            </w:r>
            <w:r w:rsidR="006C3CD1">
              <w:rPr>
                <w:rFonts w:asciiTheme="minorHAnsi" w:hAnsiTheme="minorHAnsi" w:cstheme="minorHAnsi"/>
                <w:color w:val="222A35" w:themeColor="text2" w:themeShade="80"/>
              </w:rPr>
              <w:t xml:space="preserve">in der untersuchten Patientengruppe </w:t>
            </w:r>
            <w:r w:rsidRPr="00AC661D">
              <w:rPr>
                <w:rFonts w:asciiTheme="minorHAnsi" w:hAnsiTheme="minorHAnsi" w:cstheme="minorHAnsi"/>
                <w:color w:val="222A35" w:themeColor="text2" w:themeShade="80"/>
              </w:rPr>
              <w:t>von PatientInnen und MedizinerInnen abgelehnt werden wird</w:t>
            </w:r>
            <w:r w:rsidR="00F55150">
              <w:rPr>
                <w:rFonts w:asciiTheme="minorHAnsi" w:hAnsiTheme="minorHAnsi" w:cstheme="minorHAnsi"/>
                <w:color w:val="222A35" w:themeColor="text2" w:themeShade="80"/>
              </w:rPr>
              <w:t>, so dass eine Akzeptanz der Negativempfehlung gegeben ist.</w:t>
            </w:r>
          </w:p>
        </w:tc>
      </w:tr>
      <w:tr w:rsidR="00C63355" w:rsidRPr="0081755E" w14:paraId="7A111370" w14:textId="77777777" w:rsidTr="00C63355">
        <w:tc>
          <w:tcPr>
            <w:tcW w:w="6008" w:type="dxa"/>
          </w:tcPr>
          <w:p w14:paraId="50B7BC5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006400" w:fill="F0FFF0"/>
            <w:tcMar>
              <w:top w:w="62" w:type="dxa"/>
              <w:bottom w:w="62" w:type="dxa"/>
            </w:tcMar>
          </w:tcPr>
          <w:p w14:paraId="33C079E5"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01AF1DAD" w14:textId="77777777" w:rsidTr="00C63355">
        <w:tc>
          <w:tcPr>
            <w:tcW w:w="10756" w:type="dxa"/>
            <w:gridSpan w:val="2"/>
            <w:tcMar>
              <w:top w:w="62" w:type="dxa"/>
              <w:bottom w:w="62" w:type="dxa"/>
            </w:tcMar>
          </w:tcPr>
          <w:p w14:paraId="7C23BA4D" w14:textId="41F4E80E"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lastRenderedPageBreak/>
              <w:t xml:space="preserve">Dieser Aspekt wurde nicht systematisch untersucht. Die Umsetzbarkeit erscheint im </w:t>
            </w:r>
            <w:r w:rsidR="00FD17BD">
              <w:rPr>
                <w:rFonts w:asciiTheme="minorHAnsi" w:hAnsiTheme="minorHAnsi" w:cstheme="minorHAnsi"/>
                <w:color w:val="222A35" w:themeColor="text2" w:themeShade="80"/>
              </w:rPr>
              <w:t>W</w:t>
            </w:r>
            <w:r w:rsidRPr="00AC661D">
              <w:rPr>
                <w:rFonts w:asciiTheme="minorHAnsi" w:hAnsiTheme="minorHAnsi" w:cstheme="minorHAnsi"/>
                <w:color w:val="222A35" w:themeColor="text2" w:themeShade="80"/>
              </w:rPr>
              <w:t>esentlichen unproblematisch, da bereits ein Kontingent eingekauft wurde und bevorratet ist. Einschränkend ist auch hier zu erwähnen, dass die zentrale Belieferung von Universitätskliniken mit Weiterverteilung an nicht-universitäre Einrichtungen zu hohen logistischen Anforderungen an die Krankenhausapotheken führen könnte.</w:t>
            </w:r>
          </w:p>
        </w:tc>
      </w:tr>
    </w:tbl>
    <w:p w14:paraId="3612398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4350AE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1EFB5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4100651"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pgSz w:w="11900" w:h="16840"/>
          <w:pgMar w:top="1417" w:right="680" w:bottom="1417" w:left="680" w:header="708" w:footer="708" w:gutter="0"/>
          <w:cols w:space="708"/>
          <w:docGrid w:linePitch="360"/>
        </w:sectPr>
      </w:pPr>
    </w:p>
    <w:p w14:paraId="05CF249A" w14:textId="77777777" w:rsidR="00C63355" w:rsidRPr="00AC661D" w:rsidRDefault="00C63355" w:rsidP="005706DE">
      <w:pPr>
        <w:pStyle w:val="berschrift3"/>
        <w:rPr>
          <w:color w:val="222A35" w:themeColor="text2" w:themeShade="80"/>
        </w:rPr>
      </w:pPr>
      <w:bookmarkStart w:id="84" w:name="_Toc64238405"/>
      <w:bookmarkStart w:id="85" w:name="_Toc72238150"/>
      <w:r w:rsidRPr="00AC661D">
        <w:rPr>
          <w:color w:val="222A35" w:themeColor="text2" w:themeShade="80"/>
        </w:rPr>
        <w:lastRenderedPageBreak/>
        <w:t>Charakteristika der eingeschlossenen Studien</w:t>
      </w:r>
      <w:bookmarkEnd w:id="84"/>
      <w:bookmarkEnd w:id="85"/>
    </w:p>
    <w:p w14:paraId="76BBCCE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596" w:type="dxa"/>
        <w:tblLayout w:type="fixed"/>
        <w:tblLook w:val="04A0" w:firstRow="1" w:lastRow="0" w:firstColumn="1" w:lastColumn="0" w:noHBand="0" w:noVBand="1"/>
      </w:tblPr>
      <w:tblGrid>
        <w:gridCol w:w="1303"/>
        <w:gridCol w:w="2661"/>
        <w:gridCol w:w="2552"/>
        <w:gridCol w:w="2126"/>
        <w:gridCol w:w="1843"/>
        <w:gridCol w:w="2551"/>
        <w:gridCol w:w="1560"/>
      </w:tblGrid>
      <w:tr w:rsidR="00C63355" w:rsidRPr="00AC661D" w14:paraId="6D4C57B3" w14:textId="77777777" w:rsidTr="00C63355">
        <w:trPr>
          <w:trHeight w:val="552"/>
        </w:trPr>
        <w:tc>
          <w:tcPr>
            <w:tcW w:w="1303" w:type="dxa"/>
          </w:tcPr>
          <w:p w14:paraId="1DAFE8FF"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61" w:type="dxa"/>
          </w:tcPr>
          <w:p w14:paraId="008A51E3"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2" w:type="dxa"/>
          </w:tcPr>
          <w:p w14:paraId="55741D5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6297B049"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Monoklonale Antikörper</w:t>
            </w:r>
          </w:p>
        </w:tc>
        <w:tc>
          <w:tcPr>
            <w:tcW w:w="2126" w:type="dxa"/>
          </w:tcPr>
          <w:p w14:paraId="7052BF9A"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318D640B"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Cs/>
                <w:color w:val="222A35" w:themeColor="text2" w:themeShade="80"/>
                <w:sz w:val="18"/>
                <w:lang w:val="en-US"/>
              </w:rPr>
              <w:t>Soc/Placebo</w:t>
            </w:r>
          </w:p>
        </w:tc>
        <w:tc>
          <w:tcPr>
            <w:tcW w:w="1843" w:type="dxa"/>
          </w:tcPr>
          <w:p w14:paraId="1843BF7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551" w:type="dxa"/>
          </w:tcPr>
          <w:p w14:paraId="7A14AD96"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560" w:type="dxa"/>
          </w:tcPr>
          <w:p w14:paraId="06545BA4"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19E75EE9" w14:textId="77777777" w:rsidTr="00C63355">
        <w:trPr>
          <w:trHeight w:val="1695"/>
        </w:trPr>
        <w:tc>
          <w:tcPr>
            <w:tcW w:w="1303" w:type="dxa"/>
            <w:vMerge w:val="restart"/>
          </w:tcPr>
          <w:p w14:paraId="24CD65EA" w14:textId="4973E761"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Lundgren (ACTIV-3) 2020</w:t>
            </w:r>
            <w:r w:rsidR="005706DE" w:rsidRPr="00AC661D">
              <w:rPr>
                <w:rFonts w:asciiTheme="minorHAnsi" w:hAnsiTheme="minorHAnsi" w:cstheme="minorHAnsi"/>
                <w:color w:val="222A35" w:themeColor="text2" w:themeShade="80"/>
                <w:sz w:val="18"/>
                <w:lang w:val="en-US"/>
              </w:rPr>
              <w:t xml:space="preserve"> </w:t>
            </w:r>
            <w:r w:rsidR="005706DE" w:rsidRPr="00AC661D">
              <w:rPr>
                <w:rFonts w:asciiTheme="minorHAnsi" w:hAnsiTheme="minorHAnsi" w:cstheme="minorHAnsi"/>
                <w:color w:val="222A35" w:themeColor="text2" w:themeShade="80"/>
                <w:sz w:val="18"/>
                <w:lang w:val="en-US"/>
              </w:rPr>
              <w:fldChar w:fldCharType="begin"/>
            </w:r>
            <w:r w:rsidR="00307864">
              <w:rPr>
                <w:rFonts w:asciiTheme="minorHAnsi" w:hAnsiTheme="minorHAnsi" w:cstheme="minorHAnsi"/>
                <w:color w:val="222A35" w:themeColor="text2" w:themeShade="80"/>
                <w:sz w:val="18"/>
                <w:lang w:val="en-US"/>
              </w:rPr>
              <w:instrText xml:space="preserve"> ADDIN EN.CITE &lt;EndNote&gt;&lt;Cite&gt;&lt;Author&gt;Activ-3/Tico Ly-CoV555 Study Group&lt;/Author&gt;&lt;Year&gt;2020&lt;/Year&gt;&lt;RecNum&gt;26&lt;/RecNum&gt;&lt;DisplayText&gt;(26)&lt;/DisplayText&gt;&lt;record&gt;&lt;rec-number&gt;26&lt;/rec-number&gt;&lt;foreign-keys&gt;&lt;key app="EN" db-id="ftpd0fse72fzzze0t2lp2z992wdf05v5zw5a" timestamp="1621335307"&gt;26&lt;/key&gt;&lt;/foreign-keys&gt;&lt;ref-type name="Journal Article"&gt;17&lt;/ref-type&gt;&lt;contributors&gt;&lt;authors&gt;&lt;author&gt;Activ-3/Tico Ly-CoV555 Study Group,. &lt;/author&gt;&lt;author&gt;Lundgren, J. D.; &lt;/author&gt;&lt;author&gt;Grund, B. &lt;/author&gt;&lt;author&gt;Barkauskas, C. E. &lt;/author&gt;&lt;author&gt;Holland, T. L. &lt;/author&gt;&lt;author&gt;Gottlieb, R. L. &lt;/author&gt;&lt;author&gt;Sandkovsky, U. &lt;/author&gt;&lt;author&gt;Brown, S. M. &lt;/author&gt;&lt;author&gt;Knowlton K. U. Self W. H. Files D. C. Jain M. K. Benfield T. Bowdish M. E. Leshnower B. G. Baker J. V. Jensen J. U. Gardner E. M. Ginde A. A. Harris E. S. Johansen I. S. Markowitz N. Matthay M. A. Østergaard L. Chang C. C. Davey V. J. Goodman A. Higgs E. S. Murray D. D. Murray T. A. Paredes R. Parmar M. K. B. Phillips A. N. Reilly C. Sharma S. Dewar R. L. Teitelbaum M. Wentworth D. Cao H. Klekotka P. Babiker A. G. Gelijns A. C. Kan V. L. Polizzotto M. N. Thompson B. T. Lane H. C. Neaton J. D.&lt;/author&gt;&lt;/authors&gt;&lt;/contributors&gt;&lt;titles&gt;&lt;title&gt;A Neutralizing Monoclonal Antibody for Hospitalized Patients with Covid-19&lt;/title&gt;&lt;secondary-title&gt;New England journal of medicine&lt;/secondary-title&gt;&lt;/titles&gt;&lt;periodical&gt;&lt;full-title&gt;New England journal of medicine&lt;/full-title&gt;&lt;/periodical&gt;&lt;dates&gt;&lt;year&gt;2020&lt;/year&gt;&lt;/dates&gt;&lt;orig-pub&gt;NCT04501978&lt;/orig-pub&gt;&lt;isbn&gt;0028-4793&lt;/isbn&gt;&lt;accession-num&gt;16115154&lt;/accession-num&gt;&lt;call-num&gt;33356051&lt;/call-num&gt;&lt;work-type&gt;Interventional; Randomised; Parallel/Crossover; Treatment and management; No results available; Journal article; Journal Article&lt;/work-type&gt;&lt;urls&gt;&lt;related-urls&gt;&lt;url&gt;https://pubmed.ncbi.nlm.nih.gov/33356051&lt;/url&gt;&lt;/related-urls&gt;&lt;/urls&gt;&lt;custom7&gt;Nct04501978&lt;/custom7&gt;&lt;electronic-resource-num&gt;10.1056/NEJMoa2033130&lt;/electronic-resource-num&gt;&lt;remote-database-name&gt;Cochrane COVID-19 Register&lt;/remote-database-name&gt;&lt;language&gt;eng&lt;/language&gt;&lt;/record&gt;&lt;/Cite&gt;&lt;/EndNote&gt;</w:instrText>
            </w:r>
            <w:r w:rsidR="005706DE" w:rsidRPr="00AC661D">
              <w:rPr>
                <w:rFonts w:asciiTheme="minorHAnsi" w:hAnsiTheme="minorHAnsi" w:cstheme="minorHAnsi"/>
                <w:color w:val="222A35" w:themeColor="text2" w:themeShade="80"/>
                <w:sz w:val="18"/>
                <w:lang w:val="en-US"/>
              </w:rPr>
              <w:fldChar w:fldCharType="separate"/>
            </w:r>
            <w:r w:rsidR="005649C8" w:rsidRPr="00AC661D">
              <w:rPr>
                <w:rFonts w:asciiTheme="minorHAnsi" w:hAnsiTheme="minorHAnsi" w:cstheme="minorHAnsi"/>
                <w:noProof/>
                <w:color w:val="222A35" w:themeColor="text2" w:themeShade="80"/>
                <w:sz w:val="18"/>
                <w:lang w:val="en-US"/>
              </w:rPr>
              <w:t>(26)</w:t>
            </w:r>
            <w:r w:rsidR="005706DE" w:rsidRPr="00AC661D">
              <w:rPr>
                <w:rFonts w:asciiTheme="minorHAnsi" w:hAnsiTheme="minorHAnsi" w:cstheme="minorHAnsi"/>
                <w:color w:val="222A35" w:themeColor="text2" w:themeShade="80"/>
                <w:sz w:val="18"/>
                <w:lang w:val="en-US"/>
              </w:rPr>
              <w:fldChar w:fldCharType="end"/>
            </w:r>
          </w:p>
          <w:p w14:paraId="76CB8D7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9FEBE5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61" w:type="dxa"/>
            <w:vMerge w:val="restart"/>
          </w:tcPr>
          <w:p w14:paraId="3CD8B46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314</w:t>
            </w:r>
          </w:p>
          <w:p w14:paraId="608D67B9"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2BD106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63 (IQR 50-72) Jahre, Vergleich 59 (SD 48-71) Jahre</w:t>
            </w:r>
          </w:p>
          <w:p w14:paraId="0CF9752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91071B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r w:rsidRPr="00AC661D">
              <w:rPr>
                <w:rFonts w:asciiTheme="minorHAnsi" w:hAnsiTheme="minorHAnsi" w:cstheme="minorHAnsi"/>
                <w:color w:val="222A35" w:themeColor="text2" w:themeShade="80"/>
                <w:sz w:val="18"/>
              </w:rPr>
              <w:br/>
              <w:t>Adipositas: Intervention: 50%, Vergleich 55%</w:t>
            </w:r>
          </w:p>
          <w:p w14:paraId="66E799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Bluthochdruck: Intervention: 50%, Vergleich: 48%</w:t>
            </w:r>
          </w:p>
          <w:p w14:paraId="5DEB49E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Diabetes: Intervention: 33%, Vergleich: 24%</w:t>
            </w:r>
          </w:p>
          <w:p w14:paraId="268004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Niereninsuffizienz: Intervention: 15%, Vergleich: 6%</w:t>
            </w:r>
          </w:p>
          <w:p w14:paraId="1833E92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Asthma: Intervention: 9%, Vergleich: 9% </w:t>
            </w:r>
          </w:p>
          <w:p w14:paraId="1A85668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Herzinsuffizienz: Intervention: 7%, Vergleich: 1%</w:t>
            </w:r>
          </w:p>
          <w:p w14:paraId="0ABBE4B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Jegliche Behandlung: Intervention: 72%, Vergleich: 65%</w:t>
            </w:r>
          </w:p>
          <w:p w14:paraId="65425B3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DB1DD7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Status bei Randomisation: Stationär, leichte bis schwere Erkrankung (NIV:15% der Patienten)</w:t>
            </w:r>
          </w:p>
          <w:p w14:paraId="6B89F6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val="restart"/>
          </w:tcPr>
          <w:p w14:paraId="26C51EC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163</w:t>
            </w:r>
          </w:p>
          <w:p w14:paraId="733B57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6929FA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SoC: s. Vergleich</w:t>
            </w:r>
          </w:p>
          <w:p w14:paraId="020313F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B20FBB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SARS-CoV-2 neutralisierende monoklonale Antikörper: Ly-CoV555 (Bamlavinimab/ LY3819253) </w:t>
            </w:r>
          </w:p>
          <w:p w14:paraId="4B64616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Einzeldosis: 7g</w:t>
            </w:r>
          </w:p>
          <w:p w14:paraId="64FACF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04FCAB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6C3E080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val="restart"/>
          </w:tcPr>
          <w:p w14:paraId="22C7A64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151</w:t>
            </w:r>
          </w:p>
          <w:p w14:paraId="6041C2A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5D6A0D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SoC: hochwertige unterstützende Behandlung (einschließlich Remdesivir und,</w:t>
            </w:r>
          </w:p>
          <w:p w14:paraId="25E46BB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wenn angezeigt, zusätzlicher Sauerstoff und Glukokortikoide) </w:t>
            </w:r>
          </w:p>
          <w:p w14:paraId="4703F8C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E6BF32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Placebo: Einzeldosis </w:t>
            </w:r>
          </w:p>
          <w:p w14:paraId="0E5D4CC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C58690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Verabreichung</w:t>
            </w:r>
          </w:p>
          <w:p w14:paraId="56C31F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69643F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43" w:type="dxa"/>
          </w:tcPr>
          <w:p w14:paraId="1DBA422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 (28 Tage)</w:t>
            </w:r>
          </w:p>
          <w:p w14:paraId="0D87DF4E"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lang w:val="en-US"/>
              </w:rPr>
            </w:pPr>
          </w:p>
          <w:p w14:paraId="308E7BB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1" w:type="dxa"/>
          </w:tcPr>
          <w:p w14:paraId="652D07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1,39 (95%KI 0,4, 4,83)</w:t>
            </w:r>
          </w:p>
          <w:p w14:paraId="0B783DA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EE3263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6/163 Patienten starben</w:t>
            </w:r>
          </w:p>
          <w:p w14:paraId="0B3EA67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D84CE7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4/151 Patienten starben</w:t>
            </w:r>
          </w:p>
        </w:tc>
        <w:tc>
          <w:tcPr>
            <w:tcW w:w="1560" w:type="dxa"/>
            <w:vMerge w:val="restart"/>
          </w:tcPr>
          <w:p w14:paraId="6AF17DA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Bedenken</w:t>
            </w:r>
          </w:p>
          <w:p w14:paraId="4D6E420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4202045B" w14:textId="77777777" w:rsidTr="00C63355">
        <w:trPr>
          <w:trHeight w:val="1695"/>
        </w:trPr>
        <w:tc>
          <w:tcPr>
            <w:tcW w:w="1303" w:type="dxa"/>
            <w:vMerge/>
          </w:tcPr>
          <w:p w14:paraId="5C30C0B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555F50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44A9CF2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417C2F1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43" w:type="dxa"/>
          </w:tcPr>
          <w:p w14:paraId="5427096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Klinischer Status gemessen als „Need for intubation“ (WHO 7-9) an Tag 5</w:t>
            </w:r>
          </w:p>
        </w:tc>
        <w:tc>
          <w:tcPr>
            <w:tcW w:w="2551" w:type="dxa"/>
          </w:tcPr>
          <w:p w14:paraId="78A086E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1,49 (95%KI: 0,50 –4,46)</w:t>
            </w:r>
          </w:p>
          <w:p w14:paraId="416498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B346F6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9/161 Patienten wurden intubiert oder starben</w:t>
            </w:r>
          </w:p>
          <w:p w14:paraId="35A2DF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4528E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5/150 Patienten wurden intubiert</w:t>
            </w:r>
          </w:p>
          <w:p w14:paraId="2E2E834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60" w:type="dxa"/>
            <w:vMerge/>
          </w:tcPr>
          <w:p w14:paraId="496EFD8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23FAE450" w14:textId="77777777" w:rsidTr="00C63355">
        <w:trPr>
          <w:trHeight w:val="1270"/>
        </w:trPr>
        <w:tc>
          <w:tcPr>
            <w:tcW w:w="1303" w:type="dxa"/>
            <w:vMerge/>
          </w:tcPr>
          <w:p w14:paraId="626DF3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2F2CB45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610E37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796C87C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43" w:type="dxa"/>
          </w:tcPr>
          <w:p w14:paraId="53A27C7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Serious adverse events</w:t>
            </w:r>
          </w:p>
          <w:p w14:paraId="1B8ED07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1" w:type="dxa"/>
          </w:tcPr>
          <w:p w14:paraId="50DFD47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5/163 Patienten erlitten ein SAE</w:t>
            </w:r>
          </w:p>
          <w:p w14:paraId="35E5FF3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37DC19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5/151 Patienten erlitten ein SAE</w:t>
            </w:r>
          </w:p>
        </w:tc>
        <w:tc>
          <w:tcPr>
            <w:tcW w:w="1560" w:type="dxa"/>
            <w:vMerge/>
          </w:tcPr>
          <w:p w14:paraId="1A78B6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5B03B801" w14:textId="77777777" w:rsidTr="00C63355">
        <w:trPr>
          <w:trHeight w:val="1636"/>
        </w:trPr>
        <w:tc>
          <w:tcPr>
            <w:tcW w:w="1303" w:type="dxa"/>
            <w:vMerge/>
          </w:tcPr>
          <w:p w14:paraId="6B15A8C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38F9B53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5EA9B27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2F30042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843" w:type="dxa"/>
          </w:tcPr>
          <w:p w14:paraId="601D0BB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Adverse events (Grad 3-4)</w:t>
            </w:r>
          </w:p>
          <w:p w14:paraId="55581FE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1" w:type="dxa"/>
          </w:tcPr>
          <w:p w14:paraId="30CC133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37/163 Patienten erlitten ein Grad 3-4 AE</w:t>
            </w:r>
          </w:p>
          <w:p w14:paraId="200A17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E2D85A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27/151 Patienten erlitten ein Grad 3-4 AE</w:t>
            </w:r>
          </w:p>
        </w:tc>
        <w:tc>
          <w:tcPr>
            <w:tcW w:w="1560" w:type="dxa"/>
            <w:vMerge/>
          </w:tcPr>
          <w:p w14:paraId="736DEC0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3B958F46" w14:textId="77777777" w:rsidTr="00C63355">
        <w:trPr>
          <w:trHeight w:val="513"/>
        </w:trPr>
        <w:tc>
          <w:tcPr>
            <w:tcW w:w="1303" w:type="dxa"/>
            <w:vMerge/>
          </w:tcPr>
          <w:p w14:paraId="38B6EFE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61" w:type="dxa"/>
            <w:vMerge/>
          </w:tcPr>
          <w:p w14:paraId="5D1D6BB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2" w:type="dxa"/>
            <w:vMerge/>
          </w:tcPr>
          <w:p w14:paraId="4CB967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126" w:type="dxa"/>
            <w:vMerge/>
          </w:tcPr>
          <w:p w14:paraId="7FB714B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843" w:type="dxa"/>
          </w:tcPr>
          <w:p w14:paraId="2DA195C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Notwendigkeit einer Dialyse</w:t>
            </w:r>
          </w:p>
          <w:p w14:paraId="2AFAE3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5FC760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1" w:type="dxa"/>
          </w:tcPr>
          <w:p w14:paraId="7147D34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4,64 (95%KI 0,22, 95,83)</w:t>
            </w:r>
          </w:p>
          <w:p w14:paraId="6B80958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EF4E39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2/152 Patienten benötigten eine Dialyse</w:t>
            </w:r>
          </w:p>
          <w:p w14:paraId="53CCBED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70C2693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0/141 Patienten benötigten eine Dialyse</w:t>
            </w:r>
          </w:p>
          <w:p w14:paraId="6D4C444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60" w:type="dxa"/>
            <w:vMerge/>
          </w:tcPr>
          <w:p w14:paraId="21E3CF5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0C10A561" w14:textId="77777777" w:rsidTr="00C63355">
        <w:trPr>
          <w:trHeight w:val="513"/>
        </w:trPr>
        <w:tc>
          <w:tcPr>
            <w:tcW w:w="1303" w:type="dxa"/>
            <w:vMerge/>
          </w:tcPr>
          <w:p w14:paraId="73A64E6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4E1A23A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5BD58E1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2AB9B1F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43" w:type="dxa"/>
          </w:tcPr>
          <w:p w14:paraId="30ED633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Neurologische Funktionsstörung (Tag 28) </w:t>
            </w:r>
          </w:p>
          <w:p w14:paraId="1E0412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Akutes Delirium</w:t>
            </w:r>
          </w:p>
        </w:tc>
        <w:tc>
          <w:tcPr>
            <w:tcW w:w="2551" w:type="dxa"/>
          </w:tcPr>
          <w:p w14:paraId="1D5778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3,71 (95%KI 0,42, 32,80)</w:t>
            </w:r>
          </w:p>
          <w:p w14:paraId="3FC3F9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C50D0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4/152 Patienten hatten eine Funktionsstörung</w:t>
            </w:r>
          </w:p>
          <w:p w14:paraId="23692B7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4B4454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1/141 Patienten hatten eine Funktionsstörung</w:t>
            </w:r>
          </w:p>
          <w:p w14:paraId="62D2633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60" w:type="dxa"/>
            <w:vMerge/>
          </w:tcPr>
          <w:p w14:paraId="3C36596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2AB64E5D" w14:textId="77777777" w:rsidTr="00C63355">
        <w:trPr>
          <w:trHeight w:val="853"/>
        </w:trPr>
        <w:tc>
          <w:tcPr>
            <w:tcW w:w="1303" w:type="dxa"/>
            <w:vMerge/>
          </w:tcPr>
          <w:p w14:paraId="75A52F5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5D16D4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4FDBA6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3881FCA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43" w:type="dxa"/>
          </w:tcPr>
          <w:p w14:paraId="6DC5C43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Neurologische Funktionsstörung (Tag 28)</w:t>
            </w:r>
          </w:p>
          <w:p w14:paraId="57056B5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Zerebrovaskuläres Ereignis/ Schlaganfall</w:t>
            </w:r>
          </w:p>
          <w:p w14:paraId="05F4B28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551" w:type="dxa"/>
          </w:tcPr>
          <w:p w14:paraId="177142B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0,31 (95%KI 0,01, 7,53)</w:t>
            </w:r>
          </w:p>
          <w:p w14:paraId="6F19AC1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46EAE17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0/152 Patienten hatten eine Funktionsstörung</w:t>
            </w:r>
          </w:p>
          <w:p w14:paraId="3BD9660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E2C10C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1/141 Patienten hatten eine Funktionsstörung</w:t>
            </w:r>
          </w:p>
          <w:p w14:paraId="1B8C944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560" w:type="dxa"/>
            <w:vMerge/>
          </w:tcPr>
          <w:p w14:paraId="7B208C6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6E3049A8" w14:textId="77777777" w:rsidTr="00C63355">
        <w:trPr>
          <w:trHeight w:val="853"/>
        </w:trPr>
        <w:tc>
          <w:tcPr>
            <w:tcW w:w="1303" w:type="dxa"/>
            <w:vMerge/>
          </w:tcPr>
          <w:p w14:paraId="2EE919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661" w:type="dxa"/>
            <w:vMerge/>
          </w:tcPr>
          <w:p w14:paraId="3F89192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tcPr>
          <w:p w14:paraId="09966A4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126" w:type="dxa"/>
            <w:vMerge/>
          </w:tcPr>
          <w:p w14:paraId="6A76C98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1843" w:type="dxa"/>
          </w:tcPr>
          <w:p w14:paraId="6A1D32C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Zeit bis zur Krankenhausentlassung </w:t>
            </w:r>
          </w:p>
        </w:tc>
        <w:tc>
          <w:tcPr>
            <w:tcW w:w="2551" w:type="dxa"/>
          </w:tcPr>
          <w:p w14:paraId="7D32D39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HR: 0,97 (95%KI: 0,78 bis 1,20)</w:t>
            </w:r>
          </w:p>
          <w:p w14:paraId="21ED128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EEC1BC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Werte &lt; 1 favorisieren Placebo</w:t>
            </w:r>
          </w:p>
        </w:tc>
        <w:tc>
          <w:tcPr>
            <w:tcW w:w="1560" w:type="dxa"/>
            <w:vMerge/>
          </w:tcPr>
          <w:p w14:paraId="62F1B81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bl>
    <w:p w14:paraId="4D86A32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vertAlign w:val="superscript"/>
        </w:rPr>
      </w:pPr>
    </w:p>
    <w:p w14:paraId="412EB39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sectPr w:rsidR="00C63355" w:rsidRPr="00AC661D" w:rsidSect="005268A9">
          <w:pgSz w:w="16840" w:h="11900" w:orient="landscape"/>
          <w:pgMar w:top="680" w:right="1417" w:bottom="680" w:left="1417" w:header="708" w:footer="708" w:gutter="0"/>
          <w:cols w:space="708"/>
          <w:docGrid w:linePitch="360"/>
        </w:sect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p>
    <w:p w14:paraId="29FE7759" w14:textId="2D613BBE" w:rsidR="007954F1" w:rsidRPr="00A8466F" w:rsidRDefault="007954F1" w:rsidP="007954F1">
      <w:pPr>
        <w:pStyle w:val="berschrift3"/>
        <w:rPr>
          <w:lang w:val="fr-FR"/>
        </w:rPr>
      </w:pPr>
      <w:bookmarkStart w:id="86" w:name="_Toc72238151"/>
      <w:bookmarkStart w:id="87" w:name="_Toc64238406"/>
      <w:r w:rsidRPr="00A8466F">
        <w:rPr>
          <w:lang w:val="fr-FR"/>
        </w:rPr>
        <w:lastRenderedPageBreak/>
        <w:t xml:space="preserve">PICO 2: </w:t>
      </w:r>
      <w:r w:rsidR="00506568" w:rsidRPr="00A8466F">
        <w:rPr>
          <w:lang w:val="fr-FR"/>
        </w:rPr>
        <w:t>(</w:t>
      </w:r>
      <w:r w:rsidRPr="00A8466F">
        <w:rPr>
          <w:lang w:val="fr-FR"/>
        </w:rPr>
        <w:t>ambulante Patienten</w:t>
      </w:r>
      <w:r w:rsidR="00CE3A80" w:rsidRPr="00A8466F">
        <w:rPr>
          <w:lang w:val="fr-FR"/>
        </w:rPr>
        <w:t>)</w:t>
      </w:r>
      <w:r w:rsidR="006F71AB" w:rsidRPr="00A8466F">
        <w:rPr>
          <w:lang w:val="fr-FR"/>
        </w:rPr>
        <w:t xml:space="preserve"> neu Mai 2021</w:t>
      </w:r>
      <w:bookmarkEnd w:id="86"/>
    </w:p>
    <w:p w14:paraId="4E575823" w14:textId="77777777" w:rsidR="006F71AB" w:rsidRPr="006F71AB" w:rsidRDefault="006F71AB" w:rsidP="006F71AB">
      <w:pPr>
        <w:rPr>
          <w:color w:val="222A35" w:themeColor="text2" w:themeShade="80"/>
          <w:lang w:val="en-US"/>
        </w:rPr>
      </w:pPr>
      <w:r w:rsidRPr="006F71AB">
        <w:rPr>
          <w:color w:val="222A35" w:themeColor="text2" w:themeShade="80"/>
          <w:lang w:val="en-US"/>
        </w:rPr>
        <w:t>Population: Adult in-hospital patients not hospitalised due to COVID-19</w:t>
      </w:r>
    </w:p>
    <w:p w14:paraId="07DD0432" w14:textId="6F62A265" w:rsidR="006F71AB" w:rsidRPr="00A8466F" w:rsidRDefault="006F71AB" w:rsidP="006F71AB">
      <w:pPr>
        <w:rPr>
          <w:color w:val="222A35" w:themeColor="text2" w:themeShade="80"/>
          <w:lang w:val="en-US"/>
        </w:rPr>
      </w:pPr>
      <w:r w:rsidRPr="00A8466F">
        <w:rPr>
          <w:color w:val="222A35" w:themeColor="text2" w:themeShade="80"/>
          <w:lang w:val="en-US"/>
        </w:rPr>
        <w:t>Intervention: SARS-CoV-2 spezifi</w:t>
      </w:r>
      <w:r w:rsidR="00CE3A80" w:rsidRPr="00A8466F">
        <w:rPr>
          <w:color w:val="222A35" w:themeColor="text2" w:themeShade="80"/>
          <w:lang w:val="en-US"/>
        </w:rPr>
        <w:t>c monoclonal</w:t>
      </w:r>
      <w:r w:rsidRPr="00A8466F">
        <w:rPr>
          <w:color w:val="222A35" w:themeColor="text2" w:themeShade="80"/>
          <w:lang w:val="en-US"/>
        </w:rPr>
        <w:t xml:space="preserve">: Bamlanivimab </w:t>
      </w:r>
      <w:r w:rsidR="00A8466F" w:rsidRPr="00A8466F">
        <w:rPr>
          <w:color w:val="222A35" w:themeColor="text2" w:themeShade="80"/>
          <w:lang w:val="en-US"/>
        </w:rPr>
        <w:t>an</w:t>
      </w:r>
      <w:r w:rsidR="00A8466F">
        <w:rPr>
          <w:color w:val="222A35" w:themeColor="text2" w:themeShade="80"/>
          <w:lang w:val="en-US"/>
        </w:rPr>
        <w:t>d etesevimab</w:t>
      </w:r>
    </w:p>
    <w:p w14:paraId="4DD59F17" w14:textId="425D61AE" w:rsidR="005660E0" w:rsidRDefault="006F71AB" w:rsidP="00A8466F">
      <w:pPr>
        <w:rPr>
          <w:color w:val="222A35" w:themeColor="text2" w:themeShade="80"/>
        </w:rPr>
      </w:pPr>
      <w:r w:rsidRPr="005660E0">
        <w:rPr>
          <w:color w:val="222A35" w:themeColor="text2" w:themeShade="80"/>
        </w:rPr>
        <w:t>Vergleichsintervention: Placebo</w:t>
      </w:r>
    </w:p>
    <w:p w14:paraId="6A5773F6" w14:textId="77777777" w:rsidR="005660E0" w:rsidRPr="005660E0" w:rsidRDefault="005660E0" w:rsidP="006F71AB">
      <w:pPr>
        <w:rPr>
          <w:color w:val="222A35" w:themeColor="text2" w:themeShade="80"/>
        </w:rPr>
      </w:pPr>
    </w:p>
    <w:p w14:paraId="151484ED" w14:textId="137938D0" w:rsidR="00382D66" w:rsidRPr="004D482E" w:rsidRDefault="007954F1" w:rsidP="00264EC4">
      <w:pPr>
        <w:pStyle w:val="berschrift3"/>
        <w:rPr>
          <w:rFonts w:eastAsia="Yu Mincho"/>
        </w:rPr>
      </w:pPr>
      <w:bookmarkStart w:id="88" w:name="_Toc72238152"/>
      <w:r w:rsidRPr="004D482E">
        <w:t>Evidenztabelle</w:t>
      </w:r>
      <w:r w:rsidR="00A8466F">
        <w:t>n</w:t>
      </w:r>
      <w:r w:rsidR="006F71AB" w:rsidRPr="004D482E">
        <w:t xml:space="preserve"> (Summary of Findings) neu Mai 2021</w:t>
      </w:r>
      <w:bookmarkEnd w:id="88"/>
    </w:p>
    <w:p w14:paraId="4F3C4460" w14:textId="2C854CEB" w:rsidR="00382D66" w:rsidRDefault="00382D66" w:rsidP="00382D66">
      <w:pPr>
        <w:rPr>
          <w:rFonts w:eastAsia="Yu Mincho"/>
        </w:rPr>
      </w:pPr>
    </w:p>
    <w:p w14:paraId="52F7880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PICO (3.23)</w:t>
      </w:r>
    </w:p>
    <w:p w14:paraId="7D294E3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Population: Adult in-hospital patients not hospitalised due to COVID-19</w:t>
      </w:r>
    </w:p>
    <w:p w14:paraId="34A9F17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Intervention: SARS-CoV-2 specific monoclonal antibody: bamlanivimab</w:t>
      </w:r>
    </w:p>
    <w:p w14:paraId="76A039B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Vergleichsintervention: Placebo</w:t>
      </w:r>
    </w:p>
    <w:p w14:paraId="7BD30E2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bl>
      <w:tblPr>
        <w:tblStyle w:val="TableGrid1"/>
        <w:tblW w:w="0" w:type="auto"/>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A8466F" w:rsidRPr="00A8466F" w14:paraId="5BF9AF28" w14:textId="77777777" w:rsidTr="002667F3">
        <w:trPr>
          <w:trHeight w:val="340"/>
        </w:trPr>
        <w:tc>
          <w:tcPr>
            <w:tcW w:w="1531" w:type="dxa"/>
            <w:vMerge w:val="restart"/>
            <w:vAlign w:val="center"/>
          </w:tcPr>
          <w:p w14:paraId="6AD1CA2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Endpunkt</w:t>
            </w:r>
          </w:p>
          <w:p w14:paraId="0D44FCA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Zeitrahmen</w:t>
            </w:r>
          </w:p>
        </w:tc>
        <w:tc>
          <w:tcPr>
            <w:tcW w:w="1985" w:type="dxa"/>
            <w:vMerge w:val="restart"/>
            <w:vAlign w:val="center"/>
          </w:tcPr>
          <w:p w14:paraId="2A9C8AD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Results and measurements</w:t>
            </w:r>
          </w:p>
        </w:tc>
        <w:tc>
          <w:tcPr>
            <w:tcW w:w="2665" w:type="dxa"/>
            <w:gridSpan w:val="2"/>
            <w:tcBorders>
              <w:bottom w:val="nil"/>
            </w:tcBorders>
            <w:vAlign w:val="center"/>
          </w:tcPr>
          <w:p w14:paraId="52868E6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Absolute effect estimates</w:t>
            </w:r>
          </w:p>
        </w:tc>
        <w:tc>
          <w:tcPr>
            <w:tcW w:w="2552" w:type="dxa"/>
            <w:vMerge w:val="restart"/>
            <w:vAlign w:val="center"/>
          </w:tcPr>
          <w:p w14:paraId="0F12DA4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Certainty of the Evidence</w:t>
            </w:r>
          </w:p>
          <w:p w14:paraId="614C476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(Quality of evidence)</w:t>
            </w:r>
          </w:p>
        </w:tc>
        <w:tc>
          <w:tcPr>
            <w:tcW w:w="1842" w:type="dxa"/>
            <w:vMerge w:val="restart"/>
            <w:vAlign w:val="center"/>
          </w:tcPr>
          <w:p w14:paraId="465C3F6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Plain text summary</w:t>
            </w:r>
          </w:p>
        </w:tc>
      </w:tr>
      <w:tr w:rsidR="00A8466F" w:rsidRPr="00A8466F" w14:paraId="39023D7B" w14:textId="77777777" w:rsidTr="002667F3">
        <w:trPr>
          <w:trHeight w:val="340"/>
        </w:trPr>
        <w:tc>
          <w:tcPr>
            <w:tcW w:w="1531" w:type="dxa"/>
            <w:vMerge/>
            <w:vAlign w:val="center"/>
          </w:tcPr>
          <w:p w14:paraId="14C16FB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tcBorders>
              <w:right w:val="single" w:sz="4" w:space="0" w:color="auto"/>
            </w:tcBorders>
            <w:vAlign w:val="center"/>
          </w:tcPr>
          <w:p w14:paraId="5BE7A5A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nil"/>
              <w:left w:val="single" w:sz="4" w:space="0" w:color="auto"/>
              <w:bottom w:val="single" w:sz="4" w:space="0" w:color="auto"/>
              <w:right w:val="nil"/>
            </w:tcBorders>
            <w:vAlign w:val="center"/>
          </w:tcPr>
          <w:p w14:paraId="60CBFB1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Placebo</w:t>
            </w:r>
          </w:p>
        </w:tc>
        <w:tc>
          <w:tcPr>
            <w:tcW w:w="1333" w:type="dxa"/>
            <w:tcBorders>
              <w:top w:val="nil"/>
              <w:left w:val="nil"/>
              <w:bottom w:val="single" w:sz="4" w:space="0" w:color="auto"/>
              <w:right w:val="single" w:sz="4" w:space="0" w:color="auto"/>
            </w:tcBorders>
            <w:vAlign w:val="center"/>
          </w:tcPr>
          <w:p w14:paraId="0C6DB83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bamlanivimab</w:t>
            </w:r>
          </w:p>
        </w:tc>
        <w:tc>
          <w:tcPr>
            <w:tcW w:w="2552" w:type="dxa"/>
            <w:vMerge/>
            <w:tcBorders>
              <w:left w:val="single" w:sz="4" w:space="0" w:color="auto"/>
            </w:tcBorders>
            <w:vAlign w:val="center"/>
          </w:tcPr>
          <w:p w14:paraId="6840FBA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2003488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38616500" w14:textId="77777777" w:rsidTr="002667F3">
        <w:trPr>
          <w:trHeight w:val="520"/>
        </w:trPr>
        <w:tc>
          <w:tcPr>
            <w:tcW w:w="1531" w:type="dxa"/>
            <w:vMerge w:val="restart"/>
            <w:vAlign w:val="center"/>
          </w:tcPr>
          <w:p w14:paraId="25FD7AB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28-day mortality, 0.7g</w:t>
            </w:r>
          </w:p>
          <w:p w14:paraId="085A837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29 days</w:t>
            </w:r>
          </w:p>
        </w:tc>
        <w:tc>
          <w:tcPr>
            <w:tcW w:w="1985" w:type="dxa"/>
            <w:vMerge w:val="restart"/>
            <w:tcBorders>
              <w:right w:val="single" w:sz="4" w:space="0" w:color="auto"/>
            </w:tcBorders>
            <w:vAlign w:val="center"/>
          </w:tcPr>
          <w:p w14:paraId="13717DA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03EDAC2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4FF2617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w:t>
            </w:r>
          </w:p>
          <w:p w14:paraId="20929B8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3366515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0</w:t>
            </w:r>
          </w:p>
          <w:p w14:paraId="774AECF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1070A2D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0</w:t>
            </w:r>
          </w:p>
          <w:p w14:paraId="4C2391B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0B9A904C"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439E738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Due to very serious imprecision, no events observed, Due to serious indirectness</w:t>
            </w:r>
            <w:r w:rsidRPr="005F4D57">
              <w:rPr>
                <w:rFonts w:asciiTheme="minorHAnsi" w:hAnsiTheme="minorHAnsi" w:cstheme="minorHAnsi"/>
                <w:color w:val="222A35" w:themeColor="text2" w:themeShade="80"/>
                <w:sz w:val="18"/>
                <w:vertAlign w:val="superscript"/>
                <w:lang w:val="en-GB"/>
              </w:rPr>
              <w:t>1</w:t>
            </w:r>
          </w:p>
        </w:tc>
        <w:tc>
          <w:tcPr>
            <w:tcW w:w="1842" w:type="dxa"/>
            <w:vMerge w:val="restart"/>
            <w:vAlign w:val="center"/>
          </w:tcPr>
          <w:p w14:paraId="30C2B33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There were no patients who experienced 28-day mortality, it was thus not possible to determine whether the SARS-CoV-2-neutralising mab bamlanivimab, 0.7g has an effect.</w:t>
            </w:r>
          </w:p>
        </w:tc>
      </w:tr>
      <w:tr w:rsidR="00A8466F" w:rsidRPr="00A8466F" w14:paraId="24A45157" w14:textId="77777777" w:rsidTr="002667F3">
        <w:trPr>
          <w:trHeight w:val="520"/>
        </w:trPr>
        <w:tc>
          <w:tcPr>
            <w:tcW w:w="1531" w:type="dxa"/>
            <w:vMerge/>
            <w:vAlign w:val="center"/>
          </w:tcPr>
          <w:p w14:paraId="0B6C70B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5A2BF8E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63F8EED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 per 1000</w:t>
            </w:r>
          </w:p>
          <w:p w14:paraId="5FEF930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04E88D7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68872BB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71003986" w14:textId="77777777" w:rsidTr="002667F3">
        <w:trPr>
          <w:trHeight w:val="520"/>
        </w:trPr>
        <w:tc>
          <w:tcPr>
            <w:tcW w:w="1531" w:type="dxa"/>
            <w:vMerge w:val="restart"/>
            <w:vAlign w:val="center"/>
          </w:tcPr>
          <w:p w14:paraId="4ED12BE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28-day mortality, 2.8g</w:t>
            </w:r>
          </w:p>
          <w:p w14:paraId="498D363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29 days</w:t>
            </w:r>
          </w:p>
        </w:tc>
        <w:tc>
          <w:tcPr>
            <w:tcW w:w="1985" w:type="dxa"/>
            <w:vMerge w:val="restart"/>
            <w:tcBorders>
              <w:right w:val="single" w:sz="4" w:space="0" w:color="auto"/>
            </w:tcBorders>
            <w:vAlign w:val="center"/>
          </w:tcPr>
          <w:p w14:paraId="496505B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4399FAE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053A4DB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263 bei Patienten 1 Studien</w:t>
            </w:r>
          </w:p>
          <w:p w14:paraId="28C39C3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734C380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0</w:t>
            </w:r>
          </w:p>
          <w:p w14:paraId="4E0D524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701A7EC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0</w:t>
            </w:r>
          </w:p>
          <w:p w14:paraId="437E845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67A7D4B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2C9986BE" w14:textId="78A76AEB"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no events observed, Due to very serious indirectness, Due to serious indirectness</w:t>
            </w:r>
            <w:r w:rsidR="005613CA" w:rsidRPr="005613CA">
              <w:rPr>
                <w:rFonts w:asciiTheme="minorHAnsi" w:hAnsiTheme="minorHAnsi" w:cstheme="minorHAnsi"/>
                <w:color w:val="222A35" w:themeColor="text2" w:themeShade="80"/>
                <w:sz w:val="18"/>
                <w:vertAlign w:val="superscript"/>
                <w:lang w:val="en-US"/>
              </w:rPr>
              <w:t>1</w:t>
            </w:r>
          </w:p>
        </w:tc>
        <w:tc>
          <w:tcPr>
            <w:tcW w:w="1842" w:type="dxa"/>
            <w:vMerge w:val="restart"/>
            <w:vAlign w:val="center"/>
          </w:tcPr>
          <w:p w14:paraId="18D2FB5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There were no patients who experienced 28-day mortality, it was thus not possible to determine whether the SARS-CoV-2-neutralising mab bamlanivimab, 2.8g has an effect.</w:t>
            </w:r>
          </w:p>
        </w:tc>
      </w:tr>
      <w:tr w:rsidR="00A8466F" w:rsidRPr="00A8466F" w14:paraId="60D9A8C8" w14:textId="77777777" w:rsidTr="002667F3">
        <w:trPr>
          <w:trHeight w:val="520"/>
        </w:trPr>
        <w:tc>
          <w:tcPr>
            <w:tcW w:w="1531" w:type="dxa"/>
            <w:vMerge/>
            <w:vAlign w:val="center"/>
          </w:tcPr>
          <w:p w14:paraId="30ABC77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1985" w:type="dxa"/>
            <w:vMerge/>
            <w:vAlign w:val="center"/>
          </w:tcPr>
          <w:p w14:paraId="4910B8F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21958CB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 per 1000</w:t>
            </w:r>
          </w:p>
          <w:p w14:paraId="0143206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073F729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281C4D9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7DD5D5C4" w14:textId="77777777" w:rsidTr="002667F3">
        <w:trPr>
          <w:trHeight w:val="520"/>
        </w:trPr>
        <w:tc>
          <w:tcPr>
            <w:tcW w:w="1531" w:type="dxa"/>
            <w:vMerge w:val="restart"/>
            <w:vAlign w:val="center"/>
          </w:tcPr>
          <w:p w14:paraId="192CD9B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28-day mortality, 7g</w:t>
            </w:r>
          </w:p>
          <w:p w14:paraId="68A8DD3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29 days</w:t>
            </w:r>
          </w:p>
        </w:tc>
        <w:tc>
          <w:tcPr>
            <w:tcW w:w="1985" w:type="dxa"/>
            <w:vMerge w:val="restart"/>
            <w:tcBorders>
              <w:right w:val="single" w:sz="4" w:space="0" w:color="auto"/>
            </w:tcBorders>
            <w:vAlign w:val="center"/>
          </w:tcPr>
          <w:p w14:paraId="313AF5A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3DEFA2E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2D491C1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Studien3</w:t>
            </w:r>
          </w:p>
          <w:p w14:paraId="68C82DB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628FCE7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0</w:t>
            </w:r>
          </w:p>
          <w:p w14:paraId="41F1133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587ABFE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0</w:t>
            </w:r>
          </w:p>
          <w:p w14:paraId="781FFC9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7E2A359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34571B74" w14:textId="0DF274AC" w:rsidR="00A8466F" w:rsidRPr="00A8466F" w:rsidRDefault="00A8466F" w:rsidP="00A8466F">
            <w:pPr>
              <w:spacing w:before="0" w:line="240" w:lineRule="auto"/>
              <w:ind w:left="0"/>
              <w:jc w:val="left"/>
              <w:rPr>
                <w:rFonts w:asciiTheme="minorHAnsi" w:hAnsiTheme="minorHAnsi" w:cstheme="minorHAnsi"/>
                <w:color w:val="222A35" w:themeColor="text2" w:themeShade="80"/>
                <w:sz w:val="18"/>
                <w:vertAlign w:val="superscript"/>
                <w:lang w:val="en-US"/>
              </w:rPr>
            </w:pPr>
            <w:r w:rsidRPr="00A8466F">
              <w:rPr>
                <w:rFonts w:asciiTheme="minorHAnsi" w:hAnsiTheme="minorHAnsi" w:cstheme="minorHAnsi"/>
                <w:color w:val="222A35" w:themeColor="text2" w:themeShade="80"/>
                <w:sz w:val="18"/>
                <w:lang w:val="en-US"/>
              </w:rPr>
              <w:t>Due to very serious imprecision, no events observed, Due to serious indirectness</w:t>
            </w:r>
            <w:r w:rsidR="005613CA">
              <w:rPr>
                <w:rFonts w:asciiTheme="minorHAnsi" w:hAnsiTheme="minorHAnsi" w:cstheme="minorHAnsi"/>
                <w:color w:val="222A35" w:themeColor="text2" w:themeShade="80"/>
                <w:sz w:val="18"/>
                <w:vertAlign w:val="superscript"/>
                <w:lang w:val="en-US"/>
              </w:rPr>
              <w:t>1</w:t>
            </w:r>
          </w:p>
        </w:tc>
        <w:tc>
          <w:tcPr>
            <w:tcW w:w="1842" w:type="dxa"/>
            <w:vMerge w:val="restart"/>
            <w:vAlign w:val="center"/>
          </w:tcPr>
          <w:p w14:paraId="0CC5082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There were no patients who experienced 28-day mortality, it was thus not possible to determine whether the SARS-CoV-2-neutralising mab bamlanivimab, 7g has an effect.</w:t>
            </w:r>
          </w:p>
        </w:tc>
      </w:tr>
      <w:tr w:rsidR="00A8466F" w:rsidRPr="00A8466F" w14:paraId="18199AF2" w14:textId="77777777" w:rsidTr="002667F3">
        <w:trPr>
          <w:trHeight w:val="520"/>
        </w:trPr>
        <w:tc>
          <w:tcPr>
            <w:tcW w:w="1531" w:type="dxa"/>
            <w:vMerge/>
            <w:vAlign w:val="center"/>
          </w:tcPr>
          <w:p w14:paraId="0F76C31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1985" w:type="dxa"/>
            <w:vMerge/>
            <w:vAlign w:val="center"/>
          </w:tcPr>
          <w:p w14:paraId="5A27A2D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3DA02A7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 per 1000</w:t>
            </w:r>
          </w:p>
          <w:p w14:paraId="4489EED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7A9BD51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474AB54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2B5D2FD2" w14:textId="77777777" w:rsidTr="002667F3">
        <w:trPr>
          <w:trHeight w:val="520"/>
        </w:trPr>
        <w:tc>
          <w:tcPr>
            <w:tcW w:w="1531" w:type="dxa"/>
            <w:vMerge w:val="restart"/>
            <w:vAlign w:val="center"/>
          </w:tcPr>
          <w:p w14:paraId="2959FF3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60-day mortality</w:t>
            </w:r>
          </w:p>
          <w:p w14:paraId="7C9FED5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1E61FE9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3070158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56F7E5B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7F34845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1CC67FF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0627BF3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3" w:type="dxa"/>
            <w:tcBorders>
              <w:top w:val="single" w:sz="4" w:space="0" w:color="auto"/>
              <w:left w:val="nil"/>
              <w:bottom w:val="nil"/>
              <w:right w:val="single" w:sz="4" w:space="0" w:color="auto"/>
            </w:tcBorders>
            <w:vAlign w:val="center"/>
          </w:tcPr>
          <w:p w14:paraId="3DE0237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5ABE18D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restart"/>
            <w:tcBorders>
              <w:left w:val="single" w:sz="4" w:space="0" w:color="auto"/>
            </w:tcBorders>
            <w:vAlign w:val="center"/>
          </w:tcPr>
          <w:p w14:paraId="49CC1DA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3699EA2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restart"/>
            <w:vAlign w:val="center"/>
          </w:tcPr>
          <w:p w14:paraId="49B7CDC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No studies were found that looked at 60-day mortality.</w:t>
            </w:r>
          </w:p>
        </w:tc>
      </w:tr>
      <w:tr w:rsidR="00A8466F" w:rsidRPr="00A8466F" w14:paraId="093DD15D" w14:textId="77777777" w:rsidTr="002667F3">
        <w:trPr>
          <w:trHeight w:val="520"/>
        </w:trPr>
        <w:tc>
          <w:tcPr>
            <w:tcW w:w="1531" w:type="dxa"/>
            <w:vMerge/>
            <w:vAlign w:val="center"/>
          </w:tcPr>
          <w:p w14:paraId="3100427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7201908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4112CD6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w:t>
            </w:r>
          </w:p>
          <w:p w14:paraId="095EEF8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1A17618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0E05A2A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279535AA" w14:textId="77777777" w:rsidTr="002667F3">
        <w:trPr>
          <w:trHeight w:val="520"/>
        </w:trPr>
        <w:tc>
          <w:tcPr>
            <w:tcW w:w="1531" w:type="dxa"/>
            <w:vMerge w:val="restart"/>
            <w:vAlign w:val="center"/>
          </w:tcPr>
          <w:p w14:paraId="2395977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Clinical progression</w:t>
            </w:r>
          </w:p>
          <w:p w14:paraId="3CE01F9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7D28FDF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28A4786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48AACDD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5BA6CE0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293B9D9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6F1A888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3" w:type="dxa"/>
            <w:tcBorders>
              <w:top w:val="single" w:sz="4" w:space="0" w:color="auto"/>
              <w:left w:val="nil"/>
              <w:bottom w:val="nil"/>
              <w:right w:val="single" w:sz="4" w:space="0" w:color="auto"/>
            </w:tcBorders>
            <w:vAlign w:val="center"/>
          </w:tcPr>
          <w:p w14:paraId="67F4332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1E5B3B1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restart"/>
            <w:tcBorders>
              <w:left w:val="single" w:sz="4" w:space="0" w:color="auto"/>
            </w:tcBorders>
            <w:vAlign w:val="center"/>
          </w:tcPr>
          <w:p w14:paraId="2CF74FC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26BC5E6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restart"/>
            <w:vAlign w:val="center"/>
          </w:tcPr>
          <w:p w14:paraId="237DAE5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No studies were found that looked at clinical progression.</w:t>
            </w:r>
          </w:p>
        </w:tc>
      </w:tr>
      <w:tr w:rsidR="00A8466F" w:rsidRPr="00A8466F" w14:paraId="0BF4FB87" w14:textId="77777777" w:rsidTr="002667F3">
        <w:trPr>
          <w:trHeight w:val="520"/>
        </w:trPr>
        <w:tc>
          <w:tcPr>
            <w:tcW w:w="1531" w:type="dxa"/>
            <w:vMerge/>
            <w:vAlign w:val="center"/>
          </w:tcPr>
          <w:p w14:paraId="2238853D"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6D5C3DC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06BA626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w:t>
            </w:r>
          </w:p>
          <w:p w14:paraId="375E710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3D22B7F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77F84ED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30A49696" w14:textId="77777777" w:rsidTr="002667F3">
        <w:trPr>
          <w:trHeight w:val="520"/>
        </w:trPr>
        <w:tc>
          <w:tcPr>
            <w:tcW w:w="1531" w:type="dxa"/>
            <w:vMerge w:val="restart"/>
            <w:vAlign w:val="center"/>
          </w:tcPr>
          <w:p w14:paraId="50621BB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lastRenderedPageBreak/>
              <w:t>Hospital admission; 0.7g</w:t>
            </w:r>
          </w:p>
          <w:p w14:paraId="5ECE4C1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29</w:t>
            </w:r>
          </w:p>
        </w:tc>
        <w:tc>
          <w:tcPr>
            <w:tcW w:w="1985" w:type="dxa"/>
            <w:vMerge w:val="restart"/>
            <w:tcBorders>
              <w:right w:val="single" w:sz="4" w:space="0" w:color="auto"/>
            </w:tcBorders>
            <w:vAlign w:val="center"/>
          </w:tcPr>
          <w:p w14:paraId="2B49FDE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0.17</w:t>
            </w:r>
          </w:p>
          <w:p w14:paraId="509F325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0.02 - 1.33)</w:t>
            </w:r>
          </w:p>
          <w:p w14:paraId="065ABA6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Studien5</w:t>
            </w:r>
          </w:p>
          <w:p w14:paraId="61AEAF6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058AF68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58</w:t>
            </w:r>
          </w:p>
          <w:p w14:paraId="3F206E2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5A2F01E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10</w:t>
            </w:r>
          </w:p>
          <w:p w14:paraId="58698B3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640E4D3D"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13B606F6" w14:textId="38DD8768" w:rsidR="00A8466F" w:rsidRPr="00A8466F" w:rsidRDefault="00A8466F" w:rsidP="00A8466F">
            <w:pPr>
              <w:spacing w:before="0" w:line="240" w:lineRule="auto"/>
              <w:ind w:left="0"/>
              <w:jc w:val="left"/>
              <w:rPr>
                <w:rFonts w:asciiTheme="minorHAnsi" w:hAnsiTheme="minorHAnsi" w:cstheme="minorHAnsi"/>
                <w:color w:val="222A35" w:themeColor="text2" w:themeShade="80"/>
                <w:sz w:val="18"/>
                <w:vertAlign w:val="superscript"/>
                <w:lang w:val="en-US"/>
              </w:rPr>
            </w:pPr>
            <w:r w:rsidRPr="00A8466F">
              <w:rPr>
                <w:rFonts w:asciiTheme="minorHAnsi" w:hAnsiTheme="minorHAnsi" w:cstheme="minorHAnsi"/>
                <w:color w:val="222A35" w:themeColor="text2" w:themeShade="80"/>
                <w:sz w:val="18"/>
                <w:lang w:val="en-US"/>
              </w:rPr>
              <w:t>Due to serious indirectness, Due to very serious imprecision</w:t>
            </w:r>
            <w:r w:rsidRPr="00A8466F">
              <w:rPr>
                <w:rFonts w:asciiTheme="minorHAnsi" w:hAnsiTheme="minorHAnsi" w:cstheme="minorHAnsi"/>
                <w:color w:val="222A35" w:themeColor="text2" w:themeShade="80"/>
                <w:sz w:val="18"/>
                <w:vertAlign w:val="superscript"/>
                <w:lang w:val="en-US"/>
              </w:rPr>
              <w:t>3</w:t>
            </w:r>
          </w:p>
        </w:tc>
        <w:tc>
          <w:tcPr>
            <w:tcW w:w="1842" w:type="dxa"/>
            <w:vMerge w:val="restart"/>
            <w:vAlign w:val="center"/>
          </w:tcPr>
          <w:p w14:paraId="4935D12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0.7g increases or decreases hospital admissions.</w:t>
            </w:r>
          </w:p>
        </w:tc>
      </w:tr>
      <w:tr w:rsidR="00A8466F" w:rsidRPr="0081755E" w14:paraId="0B8110F1" w14:textId="77777777" w:rsidTr="002667F3">
        <w:trPr>
          <w:trHeight w:val="520"/>
        </w:trPr>
        <w:tc>
          <w:tcPr>
            <w:tcW w:w="1531" w:type="dxa"/>
            <w:vMerge/>
            <w:vAlign w:val="center"/>
          </w:tcPr>
          <w:p w14:paraId="3531C9C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5217274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5D4B4B1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48 minder per 1000</w:t>
            </w:r>
          </w:p>
          <w:p w14:paraId="2C8C082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57 minder - 19 meer)</w:t>
            </w:r>
          </w:p>
        </w:tc>
        <w:tc>
          <w:tcPr>
            <w:tcW w:w="2552" w:type="dxa"/>
            <w:vMerge/>
            <w:vAlign w:val="center"/>
          </w:tcPr>
          <w:p w14:paraId="1321510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002E4E5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7C047600" w14:textId="77777777" w:rsidTr="002667F3">
        <w:trPr>
          <w:trHeight w:val="520"/>
        </w:trPr>
        <w:tc>
          <w:tcPr>
            <w:tcW w:w="1531" w:type="dxa"/>
            <w:vMerge w:val="restart"/>
            <w:vAlign w:val="center"/>
          </w:tcPr>
          <w:p w14:paraId="7173A82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Hospital admission; 2.8g</w:t>
            </w:r>
          </w:p>
          <w:p w14:paraId="7D067D4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29</w:t>
            </w:r>
          </w:p>
        </w:tc>
        <w:tc>
          <w:tcPr>
            <w:tcW w:w="1985" w:type="dxa"/>
            <w:vMerge w:val="restart"/>
            <w:tcBorders>
              <w:right w:val="single" w:sz="4" w:space="0" w:color="auto"/>
            </w:tcBorders>
            <w:vAlign w:val="center"/>
          </w:tcPr>
          <w:p w14:paraId="7D01FD3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0.32</w:t>
            </w:r>
          </w:p>
          <w:p w14:paraId="505C05C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0.07 - 1.47)</w:t>
            </w:r>
          </w:p>
          <w:p w14:paraId="7556017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263 bei Patienten 1 Studien7</w:t>
            </w:r>
          </w:p>
          <w:p w14:paraId="7F84686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15A666F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58</w:t>
            </w:r>
          </w:p>
          <w:p w14:paraId="2BC94EC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64DFE67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19</w:t>
            </w:r>
          </w:p>
          <w:p w14:paraId="7C99F3B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3928B1E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693E3B71" w14:textId="2FD1B922" w:rsidR="00A8466F" w:rsidRPr="00A8466F" w:rsidRDefault="00A8466F" w:rsidP="00A8466F">
            <w:pPr>
              <w:spacing w:before="0" w:line="240" w:lineRule="auto"/>
              <w:ind w:left="0"/>
              <w:jc w:val="left"/>
              <w:rPr>
                <w:rFonts w:asciiTheme="minorHAnsi" w:hAnsiTheme="minorHAnsi" w:cstheme="minorHAnsi"/>
                <w:color w:val="222A35" w:themeColor="text2" w:themeShade="80"/>
                <w:sz w:val="18"/>
                <w:vertAlign w:val="superscript"/>
                <w:lang w:val="en-US"/>
              </w:rPr>
            </w:pPr>
            <w:r w:rsidRPr="00A8466F">
              <w:rPr>
                <w:rFonts w:asciiTheme="minorHAnsi" w:hAnsiTheme="minorHAnsi" w:cstheme="minorHAnsi"/>
                <w:color w:val="222A35" w:themeColor="text2" w:themeShade="80"/>
                <w:sz w:val="18"/>
                <w:lang w:val="en-US"/>
              </w:rPr>
              <w:t>Due to serious indirectness, Due to very serious imprecision</w:t>
            </w:r>
            <w:r w:rsidR="005613CA">
              <w:rPr>
                <w:rFonts w:asciiTheme="minorHAnsi" w:hAnsiTheme="minorHAnsi" w:cstheme="minorHAnsi"/>
                <w:color w:val="222A35" w:themeColor="text2" w:themeShade="80"/>
                <w:sz w:val="18"/>
                <w:vertAlign w:val="superscript"/>
                <w:lang w:val="en-US"/>
              </w:rPr>
              <w:t>3</w:t>
            </w:r>
          </w:p>
        </w:tc>
        <w:tc>
          <w:tcPr>
            <w:tcW w:w="1842" w:type="dxa"/>
            <w:vMerge w:val="restart"/>
            <w:vAlign w:val="center"/>
          </w:tcPr>
          <w:p w14:paraId="137B4B4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We are uncertain whether bamlanivimab 2.8g increases or decreases hospital admissions.</w:t>
            </w:r>
          </w:p>
        </w:tc>
      </w:tr>
      <w:tr w:rsidR="00A8466F" w:rsidRPr="0081755E" w14:paraId="55F1C887" w14:textId="77777777" w:rsidTr="002667F3">
        <w:trPr>
          <w:trHeight w:val="520"/>
        </w:trPr>
        <w:tc>
          <w:tcPr>
            <w:tcW w:w="1531" w:type="dxa"/>
            <w:vMerge/>
            <w:vAlign w:val="center"/>
          </w:tcPr>
          <w:p w14:paraId="522FE49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1985" w:type="dxa"/>
            <w:vMerge/>
            <w:vAlign w:val="center"/>
          </w:tcPr>
          <w:p w14:paraId="1260979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1EA3906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39 minder per 1000</w:t>
            </w:r>
          </w:p>
          <w:p w14:paraId="03E7D3D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54 minder - 27 meer)</w:t>
            </w:r>
          </w:p>
        </w:tc>
        <w:tc>
          <w:tcPr>
            <w:tcW w:w="2552" w:type="dxa"/>
            <w:vMerge/>
            <w:vAlign w:val="center"/>
          </w:tcPr>
          <w:p w14:paraId="6FB7258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6027123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6B2E1764" w14:textId="77777777" w:rsidTr="002667F3">
        <w:trPr>
          <w:trHeight w:val="520"/>
        </w:trPr>
        <w:tc>
          <w:tcPr>
            <w:tcW w:w="1531" w:type="dxa"/>
            <w:vMerge w:val="restart"/>
            <w:vAlign w:val="center"/>
          </w:tcPr>
          <w:p w14:paraId="37A6BE0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Hospital admission; 7.0g</w:t>
            </w:r>
          </w:p>
          <w:p w14:paraId="12D419D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29</w:t>
            </w:r>
          </w:p>
        </w:tc>
        <w:tc>
          <w:tcPr>
            <w:tcW w:w="1985" w:type="dxa"/>
            <w:vMerge w:val="restart"/>
            <w:tcBorders>
              <w:right w:val="single" w:sz="4" w:space="0" w:color="auto"/>
            </w:tcBorders>
            <w:vAlign w:val="center"/>
          </w:tcPr>
          <w:p w14:paraId="6DEFE8A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0.34</w:t>
            </w:r>
          </w:p>
          <w:p w14:paraId="27BE2F0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0.08 - 1.56)</w:t>
            </w:r>
          </w:p>
          <w:p w14:paraId="46200FD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Studien9</w:t>
            </w:r>
          </w:p>
          <w:p w14:paraId="570B95B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727AC68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58</w:t>
            </w:r>
          </w:p>
          <w:p w14:paraId="6B1EDBF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19EA8CE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20</w:t>
            </w:r>
          </w:p>
          <w:p w14:paraId="562BFD2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709B20A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0A406097" w14:textId="7ED361DD"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serious indirectness, Due to very serious imprecision</w:t>
            </w:r>
            <w:r w:rsidR="005613CA">
              <w:rPr>
                <w:rFonts w:asciiTheme="minorHAnsi" w:hAnsiTheme="minorHAnsi" w:cstheme="minorHAnsi"/>
                <w:color w:val="222A35" w:themeColor="text2" w:themeShade="80"/>
                <w:sz w:val="18"/>
                <w:vertAlign w:val="superscript"/>
                <w:lang w:val="en-US"/>
              </w:rPr>
              <w:t>3</w:t>
            </w:r>
          </w:p>
        </w:tc>
        <w:tc>
          <w:tcPr>
            <w:tcW w:w="1842" w:type="dxa"/>
            <w:vMerge w:val="restart"/>
            <w:vAlign w:val="center"/>
          </w:tcPr>
          <w:p w14:paraId="62C6441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7.0g increases or decreases hospital admissions.</w:t>
            </w:r>
          </w:p>
        </w:tc>
      </w:tr>
      <w:tr w:rsidR="00A8466F" w:rsidRPr="0081755E" w14:paraId="1099CABE" w14:textId="77777777" w:rsidTr="002667F3">
        <w:trPr>
          <w:trHeight w:val="520"/>
        </w:trPr>
        <w:tc>
          <w:tcPr>
            <w:tcW w:w="1531" w:type="dxa"/>
            <w:vMerge/>
            <w:vAlign w:val="center"/>
          </w:tcPr>
          <w:p w14:paraId="624441A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6F9773E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2046C67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38 minder per 1000</w:t>
            </w:r>
          </w:p>
          <w:p w14:paraId="5638201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53 minder - 32 meer)</w:t>
            </w:r>
          </w:p>
        </w:tc>
        <w:tc>
          <w:tcPr>
            <w:tcW w:w="2552" w:type="dxa"/>
            <w:vMerge/>
            <w:vAlign w:val="center"/>
          </w:tcPr>
          <w:p w14:paraId="4233E4ED"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5BE2386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30710A04" w14:textId="77777777" w:rsidTr="002667F3">
        <w:trPr>
          <w:trHeight w:val="520"/>
        </w:trPr>
        <w:tc>
          <w:tcPr>
            <w:tcW w:w="1531" w:type="dxa"/>
            <w:vMerge w:val="restart"/>
            <w:vAlign w:val="center"/>
          </w:tcPr>
          <w:p w14:paraId="770384E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Adverse events, all grades; 0.7g</w:t>
            </w:r>
          </w:p>
          <w:p w14:paraId="5D0EA6B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161EFD8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0.99</w:t>
            </w:r>
          </w:p>
          <w:p w14:paraId="3DF0A9E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0.66 - 1.5)</w:t>
            </w:r>
          </w:p>
          <w:p w14:paraId="54B249B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Studien11</w:t>
            </w:r>
          </w:p>
          <w:p w14:paraId="56C40DE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3A558DB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269</w:t>
            </w:r>
          </w:p>
          <w:p w14:paraId="7F2A6D8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19B9FD1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266</w:t>
            </w:r>
          </w:p>
          <w:p w14:paraId="0F30063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406C680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19DF4616" w14:textId="7571EA80"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Due to serious indirectness</w:t>
            </w:r>
            <w:r>
              <w:rPr>
                <w:rFonts w:asciiTheme="minorHAnsi" w:hAnsiTheme="minorHAnsi" w:cstheme="minorHAnsi"/>
                <w:color w:val="222A35" w:themeColor="text2" w:themeShade="80"/>
                <w:sz w:val="18"/>
                <w:vertAlign w:val="superscript"/>
                <w:lang w:val="en-US"/>
              </w:rPr>
              <w:t>6</w:t>
            </w:r>
          </w:p>
        </w:tc>
        <w:tc>
          <w:tcPr>
            <w:tcW w:w="1842" w:type="dxa"/>
            <w:vMerge w:val="restart"/>
            <w:vAlign w:val="center"/>
          </w:tcPr>
          <w:p w14:paraId="25906B4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We are uncertain whether bamlanivimab 0.7g improves or worsens all grade adverse events.</w:t>
            </w:r>
          </w:p>
        </w:tc>
      </w:tr>
      <w:tr w:rsidR="00A8466F" w:rsidRPr="0081755E" w14:paraId="450FAC20" w14:textId="77777777" w:rsidTr="002667F3">
        <w:trPr>
          <w:trHeight w:val="520"/>
        </w:trPr>
        <w:tc>
          <w:tcPr>
            <w:tcW w:w="1531" w:type="dxa"/>
            <w:vMerge/>
            <w:vAlign w:val="center"/>
          </w:tcPr>
          <w:p w14:paraId="7B9A194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1985" w:type="dxa"/>
            <w:vMerge/>
            <w:vAlign w:val="center"/>
          </w:tcPr>
          <w:p w14:paraId="61C8091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p>
        </w:tc>
        <w:tc>
          <w:tcPr>
            <w:tcW w:w="2665" w:type="dxa"/>
            <w:gridSpan w:val="2"/>
            <w:tcBorders>
              <w:top w:val="nil"/>
              <w:bottom w:val="single" w:sz="4" w:space="0" w:color="auto"/>
            </w:tcBorders>
            <w:vAlign w:val="center"/>
          </w:tcPr>
          <w:p w14:paraId="5210900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 minder per 1000</w:t>
            </w:r>
          </w:p>
          <w:p w14:paraId="6072B8A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91 minder - 135 meer)</w:t>
            </w:r>
          </w:p>
        </w:tc>
        <w:tc>
          <w:tcPr>
            <w:tcW w:w="2552" w:type="dxa"/>
            <w:vMerge/>
            <w:vAlign w:val="center"/>
          </w:tcPr>
          <w:p w14:paraId="2C23DE6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7716E9A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5BBDF37C" w14:textId="77777777" w:rsidTr="002667F3">
        <w:trPr>
          <w:trHeight w:val="520"/>
        </w:trPr>
        <w:tc>
          <w:tcPr>
            <w:tcW w:w="1531" w:type="dxa"/>
            <w:vMerge w:val="restart"/>
            <w:vAlign w:val="center"/>
          </w:tcPr>
          <w:p w14:paraId="054B217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Adverse events, all grades; 2.8g</w:t>
            </w:r>
          </w:p>
          <w:p w14:paraId="2E4FA3E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404FAE4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0.9</w:t>
            </w:r>
          </w:p>
          <w:p w14:paraId="4BDEDAE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0.59 - 1.38)</w:t>
            </w:r>
          </w:p>
          <w:p w14:paraId="3F8181D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263 bei Patienten 1 Studien13</w:t>
            </w:r>
          </w:p>
          <w:p w14:paraId="665F542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722CFCD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269</w:t>
            </w:r>
          </w:p>
          <w:p w14:paraId="42EDA52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31E6384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242</w:t>
            </w:r>
          </w:p>
          <w:p w14:paraId="680953C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48DFF9A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53790E8D" w14:textId="24326BE1"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Due to serious indirectness</w:t>
            </w:r>
            <w:r w:rsidRPr="00A8466F">
              <w:rPr>
                <w:rFonts w:asciiTheme="minorHAnsi" w:hAnsiTheme="minorHAnsi" w:cstheme="minorHAnsi"/>
                <w:color w:val="222A35" w:themeColor="text2" w:themeShade="80"/>
                <w:sz w:val="18"/>
                <w:vertAlign w:val="superscript"/>
                <w:lang w:val="en-US"/>
              </w:rPr>
              <w:t>7</w:t>
            </w:r>
          </w:p>
        </w:tc>
        <w:tc>
          <w:tcPr>
            <w:tcW w:w="1842" w:type="dxa"/>
            <w:vMerge w:val="restart"/>
            <w:vAlign w:val="center"/>
          </w:tcPr>
          <w:p w14:paraId="6630085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2.8g improves or worsens all-grade adverse events.</w:t>
            </w:r>
          </w:p>
        </w:tc>
      </w:tr>
      <w:tr w:rsidR="00A8466F" w:rsidRPr="0081755E" w14:paraId="1522DEF1" w14:textId="77777777" w:rsidTr="002667F3">
        <w:trPr>
          <w:trHeight w:val="520"/>
        </w:trPr>
        <w:tc>
          <w:tcPr>
            <w:tcW w:w="1531" w:type="dxa"/>
            <w:vMerge/>
            <w:vAlign w:val="center"/>
          </w:tcPr>
          <w:p w14:paraId="2132C71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340DB96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0D8E15F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27 minder per 1000</w:t>
            </w:r>
          </w:p>
          <w:p w14:paraId="1EED2FAC"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110 minder - 102 meer)</w:t>
            </w:r>
          </w:p>
        </w:tc>
        <w:tc>
          <w:tcPr>
            <w:tcW w:w="2552" w:type="dxa"/>
            <w:vMerge/>
            <w:vAlign w:val="center"/>
          </w:tcPr>
          <w:p w14:paraId="0C4AA0E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260B28A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67D2E749" w14:textId="77777777" w:rsidTr="002667F3">
        <w:trPr>
          <w:trHeight w:val="520"/>
        </w:trPr>
        <w:tc>
          <w:tcPr>
            <w:tcW w:w="1531" w:type="dxa"/>
            <w:vMerge w:val="restart"/>
            <w:vAlign w:val="center"/>
          </w:tcPr>
          <w:p w14:paraId="75CF825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Adverse events, all grades; 7g</w:t>
            </w:r>
          </w:p>
          <w:p w14:paraId="34C825B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7D5AA1E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0.81</w:t>
            </w:r>
          </w:p>
          <w:p w14:paraId="1903353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0.52 - 1.27)</w:t>
            </w:r>
          </w:p>
          <w:p w14:paraId="2B1DBF0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Studien15</w:t>
            </w:r>
          </w:p>
          <w:p w14:paraId="2F36119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484C869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269</w:t>
            </w:r>
          </w:p>
          <w:p w14:paraId="3AD55C4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2641D37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218</w:t>
            </w:r>
          </w:p>
          <w:p w14:paraId="4659E3C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0185277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6C469FBE" w14:textId="5B4030EE"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Due to serious indirectness</w:t>
            </w:r>
            <w:r w:rsidRPr="00A8466F">
              <w:rPr>
                <w:rFonts w:asciiTheme="minorHAnsi" w:hAnsiTheme="minorHAnsi" w:cstheme="minorHAnsi"/>
                <w:color w:val="222A35" w:themeColor="text2" w:themeShade="80"/>
                <w:sz w:val="18"/>
                <w:vertAlign w:val="superscript"/>
                <w:lang w:val="en-US"/>
              </w:rPr>
              <w:t>8</w:t>
            </w:r>
          </w:p>
        </w:tc>
        <w:tc>
          <w:tcPr>
            <w:tcW w:w="1842" w:type="dxa"/>
            <w:vMerge w:val="restart"/>
            <w:vAlign w:val="center"/>
          </w:tcPr>
          <w:p w14:paraId="6C6B34B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7.0g improves or worsens all-grade adverse events.</w:t>
            </w:r>
          </w:p>
        </w:tc>
      </w:tr>
      <w:tr w:rsidR="00A8466F" w:rsidRPr="0081755E" w14:paraId="77BF445A" w14:textId="77777777" w:rsidTr="002667F3">
        <w:trPr>
          <w:trHeight w:val="520"/>
        </w:trPr>
        <w:tc>
          <w:tcPr>
            <w:tcW w:w="1531" w:type="dxa"/>
            <w:vMerge/>
            <w:vAlign w:val="center"/>
          </w:tcPr>
          <w:p w14:paraId="20FFD76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11F6616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3402A87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51 minder per 1000</w:t>
            </w:r>
          </w:p>
          <w:p w14:paraId="6505E27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129 minder - 73 meer)</w:t>
            </w:r>
          </w:p>
        </w:tc>
        <w:tc>
          <w:tcPr>
            <w:tcW w:w="2552" w:type="dxa"/>
            <w:vMerge/>
            <w:vAlign w:val="center"/>
          </w:tcPr>
          <w:p w14:paraId="2DCD545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392912B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57BF4F71" w14:textId="77777777" w:rsidTr="002667F3">
        <w:trPr>
          <w:trHeight w:val="520"/>
        </w:trPr>
        <w:tc>
          <w:tcPr>
            <w:tcW w:w="1531" w:type="dxa"/>
            <w:vMerge w:val="restart"/>
            <w:vAlign w:val="center"/>
          </w:tcPr>
          <w:p w14:paraId="7FAE1D0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Serious adverse events, 0.7g</w:t>
            </w:r>
          </w:p>
          <w:p w14:paraId="559CFBA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026EE24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0.51</w:t>
            </w:r>
          </w:p>
          <w:p w14:paraId="72EA8E0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0.02 - 12.47)</w:t>
            </w:r>
          </w:p>
          <w:p w14:paraId="2B56DDF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Studien17</w:t>
            </w:r>
          </w:p>
          <w:p w14:paraId="3E8EF5A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0D739B4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6</w:t>
            </w:r>
          </w:p>
          <w:p w14:paraId="2717E94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5B5DFCE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3</w:t>
            </w:r>
          </w:p>
          <w:p w14:paraId="3FBBD9C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249F439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0CF0176D" w14:textId="0CCEE9FA"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 only one event, Due to serious indirectness</w:t>
            </w:r>
            <w:r w:rsidRPr="00A8466F">
              <w:rPr>
                <w:rFonts w:asciiTheme="minorHAnsi" w:hAnsiTheme="minorHAnsi" w:cstheme="minorHAnsi"/>
                <w:color w:val="222A35" w:themeColor="text2" w:themeShade="80"/>
                <w:sz w:val="18"/>
                <w:vertAlign w:val="superscript"/>
                <w:lang w:val="en-US"/>
              </w:rPr>
              <w:t>9</w:t>
            </w:r>
          </w:p>
        </w:tc>
        <w:tc>
          <w:tcPr>
            <w:tcW w:w="1842" w:type="dxa"/>
            <w:vMerge w:val="restart"/>
            <w:vAlign w:val="center"/>
          </w:tcPr>
          <w:p w14:paraId="71BF6CD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There were too few who experienced the serious adverse events to determine whether  bamlanivimab 0.7g made a difference.</w:t>
            </w:r>
          </w:p>
        </w:tc>
      </w:tr>
      <w:tr w:rsidR="00A8466F" w:rsidRPr="0081755E" w14:paraId="2C49D314" w14:textId="77777777" w:rsidTr="002667F3">
        <w:trPr>
          <w:trHeight w:val="520"/>
        </w:trPr>
        <w:tc>
          <w:tcPr>
            <w:tcW w:w="1531" w:type="dxa"/>
            <w:vMerge/>
            <w:vAlign w:val="center"/>
          </w:tcPr>
          <w:p w14:paraId="61578C1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76A58F9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48817F4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 minder per 1000</w:t>
            </w:r>
          </w:p>
          <w:p w14:paraId="2AFC72ED"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6 minder - 69 meer)</w:t>
            </w:r>
          </w:p>
        </w:tc>
        <w:tc>
          <w:tcPr>
            <w:tcW w:w="2552" w:type="dxa"/>
            <w:vMerge/>
            <w:vAlign w:val="center"/>
          </w:tcPr>
          <w:p w14:paraId="31D1C76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57DBF4C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028F0FE5" w14:textId="77777777" w:rsidTr="002667F3">
        <w:trPr>
          <w:trHeight w:val="520"/>
        </w:trPr>
        <w:tc>
          <w:tcPr>
            <w:tcW w:w="1531" w:type="dxa"/>
            <w:vMerge w:val="restart"/>
            <w:vAlign w:val="center"/>
          </w:tcPr>
          <w:p w14:paraId="273371D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Serious adverse events, 2.8g</w:t>
            </w:r>
          </w:p>
          <w:p w14:paraId="7BA4360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65BA79D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0.48</w:t>
            </w:r>
          </w:p>
          <w:p w14:paraId="3DE14DA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0.02 - 11.78)</w:t>
            </w:r>
          </w:p>
          <w:p w14:paraId="076DC98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263 bei Patienten 1 Studien19</w:t>
            </w:r>
          </w:p>
          <w:p w14:paraId="19D823A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13DD2DB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6</w:t>
            </w:r>
          </w:p>
          <w:p w14:paraId="2730849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0B5BD2B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3</w:t>
            </w:r>
          </w:p>
          <w:p w14:paraId="5CAFE7A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635814A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451DB3C5" w14:textId="3CB4DEC5"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 only one event, Due to serious indirectness</w:t>
            </w:r>
            <w:r w:rsidRPr="00A8466F">
              <w:rPr>
                <w:rFonts w:asciiTheme="minorHAnsi" w:hAnsiTheme="minorHAnsi" w:cstheme="minorHAnsi"/>
                <w:color w:val="222A35" w:themeColor="text2" w:themeShade="80"/>
                <w:sz w:val="18"/>
                <w:vertAlign w:val="superscript"/>
                <w:lang w:val="en-US"/>
              </w:rPr>
              <w:t>10</w:t>
            </w:r>
          </w:p>
        </w:tc>
        <w:tc>
          <w:tcPr>
            <w:tcW w:w="1842" w:type="dxa"/>
            <w:vMerge w:val="restart"/>
            <w:vAlign w:val="center"/>
          </w:tcPr>
          <w:p w14:paraId="1F8669A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There were too few who experienced serious adverse events to determine whether bamlanivimab 2.8g made a difference.</w:t>
            </w:r>
          </w:p>
        </w:tc>
      </w:tr>
      <w:tr w:rsidR="00A8466F" w:rsidRPr="0081755E" w14:paraId="64A0AB5D" w14:textId="77777777" w:rsidTr="002667F3">
        <w:trPr>
          <w:trHeight w:val="520"/>
        </w:trPr>
        <w:tc>
          <w:tcPr>
            <w:tcW w:w="1531" w:type="dxa"/>
            <w:vMerge/>
            <w:vAlign w:val="center"/>
          </w:tcPr>
          <w:p w14:paraId="456185D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4957F45A"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4E46057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 minder per 1000</w:t>
            </w:r>
          </w:p>
          <w:p w14:paraId="6F4CD88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6 minder - 65 meer)</w:t>
            </w:r>
          </w:p>
        </w:tc>
        <w:tc>
          <w:tcPr>
            <w:tcW w:w="2552" w:type="dxa"/>
            <w:vMerge/>
            <w:vAlign w:val="center"/>
          </w:tcPr>
          <w:p w14:paraId="721CCB7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55B6E5F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0B365611" w14:textId="77777777" w:rsidTr="002667F3">
        <w:trPr>
          <w:trHeight w:val="520"/>
        </w:trPr>
        <w:tc>
          <w:tcPr>
            <w:tcW w:w="1531" w:type="dxa"/>
            <w:vMerge w:val="restart"/>
            <w:vAlign w:val="center"/>
          </w:tcPr>
          <w:p w14:paraId="02DAF3F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Serious adverse events, 7.0g</w:t>
            </w:r>
          </w:p>
          <w:p w14:paraId="24CD204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6C5BC7F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0.51</w:t>
            </w:r>
          </w:p>
          <w:p w14:paraId="18142C5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0.02 - 12.47)</w:t>
            </w:r>
          </w:p>
          <w:p w14:paraId="58F61A7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257 bei Patienten 1 Studien21</w:t>
            </w:r>
          </w:p>
          <w:p w14:paraId="7463042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15A4193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6</w:t>
            </w:r>
          </w:p>
          <w:p w14:paraId="536888A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6C50676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3</w:t>
            </w:r>
          </w:p>
          <w:p w14:paraId="639BE5B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6EC8445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13F3AE68" w14:textId="76D29E03" w:rsidR="00A8466F" w:rsidRPr="00A8466F" w:rsidRDefault="00A8466F" w:rsidP="00A8466F">
            <w:pPr>
              <w:spacing w:before="0" w:line="240" w:lineRule="auto"/>
              <w:ind w:left="0"/>
              <w:jc w:val="left"/>
              <w:rPr>
                <w:rFonts w:asciiTheme="minorHAnsi" w:hAnsiTheme="minorHAnsi" w:cstheme="minorHAnsi"/>
                <w:color w:val="222A35" w:themeColor="text2" w:themeShade="80"/>
                <w:sz w:val="18"/>
                <w:lang w:val="en-US"/>
              </w:rPr>
            </w:pPr>
            <w:r w:rsidRPr="00A8466F">
              <w:rPr>
                <w:rFonts w:asciiTheme="minorHAnsi" w:hAnsiTheme="minorHAnsi" w:cstheme="minorHAnsi"/>
                <w:color w:val="222A35" w:themeColor="text2" w:themeShade="80"/>
                <w:sz w:val="18"/>
                <w:lang w:val="en-US"/>
              </w:rPr>
              <w:t>Due to very serious imprecision - only one event, Due to serious indirectness</w:t>
            </w:r>
            <w:r w:rsidRPr="00A8466F">
              <w:rPr>
                <w:rFonts w:asciiTheme="minorHAnsi" w:hAnsiTheme="minorHAnsi" w:cstheme="minorHAnsi"/>
                <w:color w:val="222A35" w:themeColor="text2" w:themeShade="80"/>
                <w:sz w:val="18"/>
                <w:vertAlign w:val="superscript"/>
                <w:lang w:val="en-US"/>
              </w:rPr>
              <w:t>11</w:t>
            </w:r>
          </w:p>
        </w:tc>
        <w:tc>
          <w:tcPr>
            <w:tcW w:w="1842" w:type="dxa"/>
            <w:vMerge w:val="restart"/>
            <w:vAlign w:val="center"/>
          </w:tcPr>
          <w:p w14:paraId="067680C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There were too few who experienced the serious adverse events to determine whether bamlanivimab 7.0g made a difference.</w:t>
            </w:r>
          </w:p>
        </w:tc>
      </w:tr>
      <w:tr w:rsidR="00A8466F" w:rsidRPr="0081755E" w14:paraId="1D2470E4" w14:textId="77777777" w:rsidTr="002667F3">
        <w:trPr>
          <w:trHeight w:val="520"/>
        </w:trPr>
        <w:tc>
          <w:tcPr>
            <w:tcW w:w="1531" w:type="dxa"/>
            <w:vMerge/>
            <w:vAlign w:val="center"/>
          </w:tcPr>
          <w:p w14:paraId="3E90778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47458BF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521694F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 minder per 1000</w:t>
            </w:r>
          </w:p>
          <w:p w14:paraId="475D773C"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6 minder - 69 meer)</w:t>
            </w:r>
          </w:p>
        </w:tc>
        <w:tc>
          <w:tcPr>
            <w:tcW w:w="2552" w:type="dxa"/>
            <w:vMerge/>
            <w:vAlign w:val="center"/>
          </w:tcPr>
          <w:p w14:paraId="67B418C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03277E4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2F63A869" w14:textId="77777777" w:rsidTr="002667F3">
        <w:trPr>
          <w:trHeight w:val="520"/>
        </w:trPr>
        <w:tc>
          <w:tcPr>
            <w:tcW w:w="1531" w:type="dxa"/>
            <w:vMerge w:val="restart"/>
            <w:vAlign w:val="center"/>
          </w:tcPr>
          <w:p w14:paraId="1A0BA16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Viral clearance, 0.7g</w:t>
            </w:r>
          </w:p>
          <w:p w14:paraId="4B3C2E0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lastRenderedPageBreak/>
              <w:t>day 7</w:t>
            </w:r>
          </w:p>
        </w:tc>
        <w:tc>
          <w:tcPr>
            <w:tcW w:w="1985" w:type="dxa"/>
            <w:vMerge w:val="restart"/>
            <w:tcBorders>
              <w:right w:val="single" w:sz="4" w:space="0" w:color="auto"/>
            </w:tcBorders>
            <w:vAlign w:val="center"/>
          </w:tcPr>
          <w:p w14:paraId="5EBED08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lastRenderedPageBreak/>
              <w:t>Relative risk: 0.92</w:t>
            </w:r>
          </w:p>
          <w:p w14:paraId="5952D34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0.43 - 1.93)</w:t>
            </w:r>
          </w:p>
          <w:p w14:paraId="597F93B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lastRenderedPageBreak/>
              <w:t>Basierend auf Daten von 244 bei Patienten 1 Studien23</w:t>
            </w:r>
          </w:p>
          <w:p w14:paraId="0E52E6A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1D66F18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lastRenderedPageBreak/>
              <w:t>110</w:t>
            </w:r>
          </w:p>
          <w:p w14:paraId="114C9A9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42D4595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101</w:t>
            </w:r>
          </w:p>
          <w:p w14:paraId="677361E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5080915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6F54CB6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lastRenderedPageBreak/>
              <w:t>Due to very serious imprecision, Due to serious indirectness24</w:t>
            </w:r>
          </w:p>
        </w:tc>
        <w:tc>
          <w:tcPr>
            <w:tcW w:w="1842" w:type="dxa"/>
            <w:vMerge w:val="restart"/>
            <w:vAlign w:val="center"/>
          </w:tcPr>
          <w:p w14:paraId="230C714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lastRenderedPageBreak/>
              <w:t xml:space="preserve">We are uncertain whether bamlanivimab </w:t>
            </w:r>
            <w:r w:rsidRPr="005F4D57">
              <w:rPr>
                <w:rFonts w:asciiTheme="minorHAnsi" w:hAnsiTheme="minorHAnsi" w:cstheme="minorHAnsi"/>
                <w:color w:val="222A35" w:themeColor="text2" w:themeShade="80"/>
                <w:sz w:val="18"/>
                <w:lang w:val="en-GB"/>
              </w:rPr>
              <w:lastRenderedPageBreak/>
              <w:t>0.7g increases or decreases the proportion of patients with viral clearance at day 7.</w:t>
            </w:r>
          </w:p>
        </w:tc>
      </w:tr>
      <w:tr w:rsidR="00A8466F" w:rsidRPr="0081755E" w14:paraId="3457D369" w14:textId="77777777" w:rsidTr="002667F3">
        <w:trPr>
          <w:trHeight w:val="520"/>
        </w:trPr>
        <w:tc>
          <w:tcPr>
            <w:tcW w:w="1531" w:type="dxa"/>
            <w:vMerge/>
            <w:vAlign w:val="center"/>
          </w:tcPr>
          <w:p w14:paraId="1D408D4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50789B0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3DE1661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9 minder per 1000</w:t>
            </w:r>
          </w:p>
          <w:p w14:paraId="0B17544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63 minder - 102 meer)</w:t>
            </w:r>
          </w:p>
        </w:tc>
        <w:tc>
          <w:tcPr>
            <w:tcW w:w="2552" w:type="dxa"/>
            <w:vMerge/>
            <w:vAlign w:val="center"/>
          </w:tcPr>
          <w:p w14:paraId="190A122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3266FF2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2112281E" w14:textId="77777777" w:rsidTr="002667F3">
        <w:trPr>
          <w:trHeight w:val="520"/>
        </w:trPr>
        <w:tc>
          <w:tcPr>
            <w:tcW w:w="1531" w:type="dxa"/>
            <w:vMerge w:val="restart"/>
            <w:vAlign w:val="center"/>
          </w:tcPr>
          <w:p w14:paraId="2856453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Viral clearance, 2.8g</w:t>
            </w:r>
          </w:p>
          <w:p w14:paraId="10AA92F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7</w:t>
            </w:r>
          </w:p>
        </w:tc>
        <w:tc>
          <w:tcPr>
            <w:tcW w:w="1985" w:type="dxa"/>
            <w:vMerge w:val="restart"/>
            <w:tcBorders>
              <w:right w:val="single" w:sz="4" w:space="0" w:color="auto"/>
            </w:tcBorders>
            <w:vAlign w:val="center"/>
          </w:tcPr>
          <w:p w14:paraId="7AD5FAB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1.08</w:t>
            </w:r>
          </w:p>
          <w:p w14:paraId="7DFFC2D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0.53 - 2.18)</w:t>
            </w:r>
          </w:p>
          <w:p w14:paraId="57E2072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246 bei Patienten 1 Studien25</w:t>
            </w:r>
          </w:p>
          <w:p w14:paraId="1539F9D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6C32017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110</w:t>
            </w:r>
          </w:p>
          <w:p w14:paraId="557049E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4FD07BA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119</w:t>
            </w:r>
          </w:p>
          <w:p w14:paraId="0C25D51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226BEDF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219572E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Due to very serious imprecision, Due to serious indirectness26</w:t>
            </w:r>
          </w:p>
        </w:tc>
        <w:tc>
          <w:tcPr>
            <w:tcW w:w="1842" w:type="dxa"/>
            <w:vMerge w:val="restart"/>
            <w:vAlign w:val="center"/>
          </w:tcPr>
          <w:p w14:paraId="7D64DA2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2.8g increases or decreases the proportion of patients with viral clearance at day 7.</w:t>
            </w:r>
          </w:p>
        </w:tc>
      </w:tr>
      <w:tr w:rsidR="00A8466F" w:rsidRPr="0081755E" w14:paraId="6F6D82AB" w14:textId="77777777" w:rsidTr="002667F3">
        <w:trPr>
          <w:trHeight w:val="520"/>
        </w:trPr>
        <w:tc>
          <w:tcPr>
            <w:tcW w:w="1531" w:type="dxa"/>
            <w:vMerge/>
            <w:vAlign w:val="center"/>
          </w:tcPr>
          <w:p w14:paraId="5099DCD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39BA0B0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314707F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9 meer per 1000</w:t>
            </w:r>
          </w:p>
          <w:p w14:paraId="0D08FCC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52 minder - 130 meer)</w:t>
            </w:r>
          </w:p>
        </w:tc>
        <w:tc>
          <w:tcPr>
            <w:tcW w:w="2552" w:type="dxa"/>
            <w:vMerge/>
            <w:vAlign w:val="center"/>
          </w:tcPr>
          <w:p w14:paraId="2CD514D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058C38D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2E003837" w14:textId="77777777" w:rsidTr="002667F3">
        <w:trPr>
          <w:trHeight w:val="520"/>
        </w:trPr>
        <w:tc>
          <w:tcPr>
            <w:tcW w:w="1531" w:type="dxa"/>
            <w:vMerge w:val="restart"/>
            <w:vAlign w:val="center"/>
          </w:tcPr>
          <w:p w14:paraId="573ACFE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Viral clearance, 7.0g</w:t>
            </w:r>
          </w:p>
          <w:p w14:paraId="0646E5C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7</w:t>
            </w:r>
          </w:p>
        </w:tc>
        <w:tc>
          <w:tcPr>
            <w:tcW w:w="1985" w:type="dxa"/>
            <w:vMerge w:val="restart"/>
            <w:tcBorders>
              <w:right w:val="single" w:sz="4" w:space="0" w:color="auto"/>
            </w:tcBorders>
            <w:vAlign w:val="center"/>
          </w:tcPr>
          <w:p w14:paraId="68EAC03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0.73</w:t>
            </w:r>
          </w:p>
          <w:p w14:paraId="10DDCB0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0.33 - 1.65)</w:t>
            </w:r>
          </w:p>
          <w:p w14:paraId="27C3012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244 bei Patienten 1 Studien27</w:t>
            </w:r>
          </w:p>
          <w:p w14:paraId="7F10B3D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3ED074E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110</w:t>
            </w:r>
          </w:p>
          <w:p w14:paraId="5E20CF0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2BB4147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80</w:t>
            </w:r>
          </w:p>
          <w:p w14:paraId="368204E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3502EC6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4C3521FC"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Due to very serious imprecision, Due to serious indirectness28</w:t>
            </w:r>
          </w:p>
        </w:tc>
        <w:tc>
          <w:tcPr>
            <w:tcW w:w="1842" w:type="dxa"/>
            <w:vMerge w:val="restart"/>
            <w:vAlign w:val="center"/>
          </w:tcPr>
          <w:p w14:paraId="2D659B3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7.0g increases or decreases the proportion of patients with viral clearance at day 7.</w:t>
            </w:r>
          </w:p>
        </w:tc>
      </w:tr>
      <w:tr w:rsidR="00A8466F" w:rsidRPr="0081755E" w14:paraId="6A9D4476" w14:textId="77777777" w:rsidTr="002667F3">
        <w:trPr>
          <w:trHeight w:val="520"/>
        </w:trPr>
        <w:tc>
          <w:tcPr>
            <w:tcW w:w="1531" w:type="dxa"/>
            <w:vMerge/>
            <w:vAlign w:val="center"/>
          </w:tcPr>
          <w:p w14:paraId="5979686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21A709C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202E6F95"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30 minder per 1000</w:t>
            </w:r>
          </w:p>
          <w:p w14:paraId="307B76A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74 minder - 72 meer)</w:t>
            </w:r>
          </w:p>
        </w:tc>
        <w:tc>
          <w:tcPr>
            <w:tcW w:w="2552" w:type="dxa"/>
            <w:vMerge/>
            <w:vAlign w:val="center"/>
          </w:tcPr>
          <w:p w14:paraId="0B82CD9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3416D2A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0C461739" w14:textId="77777777" w:rsidTr="002667F3">
        <w:trPr>
          <w:trHeight w:val="520"/>
        </w:trPr>
        <w:tc>
          <w:tcPr>
            <w:tcW w:w="1531" w:type="dxa"/>
            <w:vMerge w:val="restart"/>
            <w:vAlign w:val="center"/>
          </w:tcPr>
          <w:p w14:paraId="2E58483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Viral clearance, 0.7g</w:t>
            </w:r>
          </w:p>
          <w:p w14:paraId="0BD8698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15</w:t>
            </w:r>
          </w:p>
        </w:tc>
        <w:tc>
          <w:tcPr>
            <w:tcW w:w="1985" w:type="dxa"/>
            <w:vMerge w:val="restart"/>
            <w:tcBorders>
              <w:right w:val="single" w:sz="4" w:space="0" w:color="auto"/>
            </w:tcBorders>
            <w:vAlign w:val="center"/>
          </w:tcPr>
          <w:p w14:paraId="08548B2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1.07</w:t>
            </w:r>
          </w:p>
          <w:p w14:paraId="2E6B125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0.69 - 1.82)</w:t>
            </w:r>
          </w:p>
          <w:p w14:paraId="5CAC404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223 bei Patienten 1 Studien29</w:t>
            </w:r>
          </w:p>
          <w:p w14:paraId="572B542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34489DB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257</w:t>
            </w:r>
          </w:p>
          <w:p w14:paraId="60D7096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3490E71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275</w:t>
            </w:r>
          </w:p>
          <w:p w14:paraId="35FF724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23CF8B0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6C15235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Due to very serious imprecision, Due to serious indirectness30</w:t>
            </w:r>
          </w:p>
        </w:tc>
        <w:tc>
          <w:tcPr>
            <w:tcW w:w="1842" w:type="dxa"/>
            <w:vMerge w:val="restart"/>
            <w:vAlign w:val="center"/>
          </w:tcPr>
          <w:p w14:paraId="01FAC43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0.7g increases or decreases the proportion of patients with viral clearance at day 15.</w:t>
            </w:r>
          </w:p>
        </w:tc>
      </w:tr>
      <w:tr w:rsidR="00A8466F" w:rsidRPr="0081755E" w14:paraId="5778D580" w14:textId="77777777" w:rsidTr="002667F3">
        <w:trPr>
          <w:trHeight w:val="520"/>
        </w:trPr>
        <w:tc>
          <w:tcPr>
            <w:tcW w:w="1531" w:type="dxa"/>
            <w:vMerge/>
            <w:vAlign w:val="center"/>
          </w:tcPr>
          <w:p w14:paraId="77F5A3B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2597D68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4D0CF4C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18 meer per 1000</w:t>
            </w:r>
          </w:p>
          <w:p w14:paraId="0517F91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80 minder - 211 meer)</w:t>
            </w:r>
          </w:p>
        </w:tc>
        <w:tc>
          <w:tcPr>
            <w:tcW w:w="2552" w:type="dxa"/>
            <w:vMerge/>
            <w:vAlign w:val="center"/>
          </w:tcPr>
          <w:p w14:paraId="03BBF66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5CE8510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41D6B429" w14:textId="77777777" w:rsidTr="002667F3">
        <w:trPr>
          <w:trHeight w:val="520"/>
        </w:trPr>
        <w:tc>
          <w:tcPr>
            <w:tcW w:w="1531" w:type="dxa"/>
            <w:vMerge w:val="restart"/>
            <w:vAlign w:val="center"/>
          </w:tcPr>
          <w:p w14:paraId="51A3818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Viral clearance, 2.8g</w:t>
            </w:r>
          </w:p>
          <w:p w14:paraId="08AD768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15</w:t>
            </w:r>
          </w:p>
        </w:tc>
        <w:tc>
          <w:tcPr>
            <w:tcW w:w="1985" w:type="dxa"/>
            <w:vMerge w:val="restart"/>
            <w:tcBorders>
              <w:right w:val="single" w:sz="4" w:space="0" w:color="auto"/>
            </w:tcBorders>
            <w:vAlign w:val="center"/>
          </w:tcPr>
          <w:p w14:paraId="01A817D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1.2</w:t>
            </w:r>
          </w:p>
          <w:p w14:paraId="28A873C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0.79 - 1.82)</w:t>
            </w:r>
          </w:p>
          <w:p w14:paraId="616F0BE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229 bei Patienten 1 Studien31</w:t>
            </w:r>
          </w:p>
          <w:p w14:paraId="7C28D4D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4579AFD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257</w:t>
            </w:r>
          </w:p>
          <w:p w14:paraId="685AC6D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7D8BA8E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308</w:t>
            </w:r>
          </w:p>
          <w:p w14:paraId="71DBB4F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14B9EB6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3B88A483"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Due to very serious imprecision, Due to serious indirectness32</w:t>
            </w:r>
          </w:p>
        </w:tc>
        <w:tc>
          <w:tcPr>
            <w:tcW w:w="1842" w:type="dxa"/>
            <w:vMerge w:val="restart"/>
            <w:vAlign w:val="center"/>
          </w:tcPr>
          <w:p w14:paraId="041C041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2.8g increases or decreases the proportion of patients with viral clearance at day 15.</w:t>
            </w:r>
          </w:p>
        </w:tc>
      </w:tr>
      <w:tr w:rsidR="00A8466F" w:rsidRPr="0081755E" w14:paraId="012D7CF4" w14:textId="77777777" w:rsidTr="002667F3">
        <w:trPr>
          <w:trHeight w:val="520"/>
        </w:trPr>
        <w:tc>
          <w:tcPr>
            <w:tcW w:w="1531" w:type="dxa"/>
            <w:vMerge/>
            <w:vAlign w:val="center"/>
          </w:tcPr>
          <w:p w14:paraId="64CA6AC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446E2A22"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515320C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51 meer per 1000</w:t>
            </w:r>
          </w:p>
          <w:p w14:paraId="7D1D8EF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54 minder - 211 meer)</w:t>
            </w:r>
          </w:p>
        </w:tc>
        <w:tc>
          <w:tcPr>
            <w:tcW w:w="2552" w:type="dxa"/>
            <w:vMerge/>
            <w:vAlign w:val="center"/>
          </w:tcPr>
          <w:p w14:paraId="720292A9"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67C1643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7E1D0D68" w14:textId="77777777" w:rsidTr="002667F3">
        <w:trPr>
          <w:trHeight w:val="520"/>
        </w:trPr>
        <w:tc>
          <w:tcPr>
            <w:tcW w:w="1531" w:type="dxa"/>
            <w:vMerge w:val="restart"/>
            <w:vAlign w:val="center"/>
          </w:tcPr>
          <w:p w14:paraId="491F454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Viral clearance, 7.0g</w:t>
            </w:r>
          </w:p>
          <w:p w14:paraId="4FB0935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day 15</w:t>
            </w:r>
          </w:p>
        </w:tc>
        <w:tc>
          <w:tcPr>
            <w:tcW w:w="1985" w:type="dxa"/>
            <w:vMerge w:val="restart"/>
            <w:tcBorders>
              <w:right w:val="single" w:sz="4" w:space="0" w:color="auto"/>
            </w:tcBorders>
            <w:vAlign w:val="center"/>
          </w:tcPr>
          <w:p w14:paraId="4410ABB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Relative risk: 1.03</w:t>
            </w:r>
          </w:p>
          <w:p w14:paraId="4E999AF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0.66 - 1.61)</w:t>
            </w:r>
          </w:p>
          <w:p w14:paraId="75DC15F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Basierend auf Daten von 226 bei Patienten 1 Studien33</w:t>
            </w:r>
          </w:p>
          <w:p w14:paraId="1743325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07F01C6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257</w:t>
            </w:r>
          </w:p>
          <w:p w14:paraId="217DCC7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1333" w:type="dxa"/>
            <w:tcBorders>
              <w:top w:val="single" w:sz="4" w:space="0" w:color="auto"/>
              <w:left w:val="nil"/>
              <w:bottom w:val="nil"/>
              <w:right w:val="single" w:sz="4" w:space="0" w:color="auto"/>
            </w:tcBorders>
            <w:vAlign w:val="center"/>
          </w:tcPr>
          <w:p w14:paraId="7218FA0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265</w:t>
            </w:r>
          </w:p>
          <w:p w14:paraId="433C6C0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per 1000</w:t>
            </w:r>
          </w:p>
        </w:tc>
        <w:tc>
          <w:tcPr>
            <w:tcW w:w="2552" w:type="dxa"/>
            <w:vMerge w:val="restart"/>
            <w:tcBorders>
              <w:left w:val="single" w:sz="4" w:space="0" w:color="auto"/>
            </w:tcBorders>
            <w:vAlign w:val="center"/>
          </w:tcPr>
          <w:p w14:paraId="00093D1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Sehr niedrig</w:t>
            </w:r>
          </w:p>
          <w:p w14:paraId="7D782D3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Due to very serious imprecision, Due to serious indirectness34</w:t>
            </w:r>
          </w:p>
        </w:tc>
        <w:tc>
          <w:tcPr>
            <w:tcW w:w="1842" w:type="dxa"/>
            <w:vMerge w:val="restart"/>
            <w:vAlign w:val="center"/>
          </w:tcPr>
          <w:p w14:paraId="066C26E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We are uncertain whether bamlanivimab 7.0g increases or decreases the proportion of patients with viral clearance at day 15.</w:t>
            </w:r>
          </w:p>
        </w:tc>
      </w:tr>
      <w:tr w:rsidR="00A8466F" w:rsidRPr="0081755E" w14:paraId="409E53F6" w14:textId="77777777" w:rsidTr="002667F3">
        <w:trPr>
          <w:trHeight w:val="520"/>
        </w:trPr>
        <w:tc>
          <w:tcPr>
            <w:tcW w:w="1531" w:type="dxa"/>
            <w:vMerge/>
            <w:vAlign w:val="center"/>
          </w:tcPr>
          <w:p w14:paraId="3B98566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5E377E90"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11FF4FA7"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Difference: 8 meer per 1000</w:t>
            </w:r>
          </w:p>
          <w:p w14:paraId="0A9F7E6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(CI 95% 87 minder - 157 meer)</w:t>
            </w:r>
          </w:p>
        </w:tc>
        <w:tc>
          <w:tcPr>
            <w:tcW w:w="2552" w:type="dxa"/>
            <w:vMerge/>
            <w:vAlign w:val="center"/>
          </w:tcPr>
          <w:p w14:paraId="23C0185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842" w:type="dxa"/>
            <w:vMerge/>
            <w:vAlign w:val="center"/>
          </w:tcPr>
          <w:p w14:paraId="1B73B2C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r>
      <w:tr w:rsidR="00A8466F" w:rsidRPr="0081755E" w14:paraId="682DE1B5" w14:textId="77777777" w:rsidTr="002667F3">
        <w:trPr>
          <w:trHeight w:val="520"/>
        </w:trPr>
        <w:tc>
          <w:tcPr>
            <w:tcW w:w="1531" w:type="dxa"/>
            <w:vMerge w:val="restart"/>
            <w:vAlign w:val="center"/>
          </w:tcPr>
          <w:p w14:paraId="1507CBC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Need for dialysis</w:t>
            </w:r>
          </w:p>
          <w:p w14:paraId="672148B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02F0646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5B47E8C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70B9163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0795641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092D9DC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360B73F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3" w:type="dxa"/>
            <w:tcBorders>
              <w:top w:val="single" w:sz="4" w:space="0" w:color="auto"/>
              <w:left w:val="nil"/>
              <w:bottom w:val="nil"/>
              <w:right w:val="single" w:sz="4" w:space="0" w:color="auto"/>
            </w:tcBorders>
            <w:vAlign w:val="center"/>
          </w:tcPr>
          <w:p w14:paraId="706D01A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20E4661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restart"/>
            <w:tcBorders>
              <w:left w:val="single" w:sz="4" w:space="0" w:color="auto"/>
            </w:tcBorders>
            <w:vAlign w:val="center"/>
          </w:tcPr>
          <w:p w14:paraId="752D49B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65719E4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restart"/>
            <w:vAlign w:val="center"/>
          </w:tcPr>
          <w:p w14:paraId="52D2485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No studies were found that looked at need for dialysis.</w:t>
            </w:r>
          </w:p>
        </w:tc>
      </w:tr>
      <w:tr w:rsidR="00A8466F" w:rsidRPr="00A8466F" w14:paraId="36B6C7AF" w14:textId="77777777" w:rsidTr="002667F3">
        <w:trPr>
          <w:trHeight w:val="520"/>
        </w:trPr>
        <w:tc>
          <w:tcPr>
            <w:tcW w:w="1531" w:type="dxa"/>
            <w:vMerge/>
            <w:vAlign w:val="center"/>
          </w:tcPr>
          <w:p w14:paraId="4338CE1F"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75484E48"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71F003E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w:t>
            </w:r>
          </w:p>
          <w:p w14:paraId="1FD1EC5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5363929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2DFBFA1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09AD27DD" w14:textId="77777777" w:rsidTr="002667F3">
        <w:trPr>
          <w:trHeight w:val="520"/>
        </w:trPr>
        <w:tc>
          <w:tcPr>
            <w:tcW w:w="1531" w:type="dxa"/>
            <w:vMerge w:val="restart"/>
            <w:vAlign w:val="center"/>
          </w:tcPr>
          <w:p w14:paraId="1D17514E"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Neurological function</w:t>
            </w:r>
          </w:p>
          <w:p w14:paraId="2296D0D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0ED58D3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31981030"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31B1CFA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0D78788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61B4059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52466C8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3" w:type="dxa"/>
            <w:tcBorders>
              <w:top w:val="single" w:sz="4" w:space="0" w:color="auto"/>
              <w:left w:val="nil"/>
              <w:bottom w:val="nil"/>
              <w:right w:val="single" w:sz="4" w:space="0" w:color="auto"/>
            </w:tcBorders>
            <w:vAlign w:val="center"/>
          </w:tcPr>
          <w:p w14:paraId="72BF7E7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3763973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restart"/>
            <w:tcBorders>
              <w:left w:val="single" w:sz="4" w:space="0" w:color="auto"/>
            </w:tcBorders>
            <w:vAlign w:val="center"/>
          </w:tcPr>
          <w:p w14:paraId="02ADCA51"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6037400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restart"/>
            <w:vAlign w:val="center"/>
          </w:tcPr>
          <w:p w14:paraId="429FDB4E"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No studies were found that looked at neurological function.</w:t>
            </w:r>
          </w:p>
        </w:tc>
      </w:tr>
      <w:tr w:rsidR="00A8466F" w:rsidRPr="00A8466F" w14:paraId="53688606" w14:textId="77777777" w:rsidTr="002667F3">
        <w:trPr>
          <w:trHeight w:val="520"/>
        </w:trPr>
        <w:tc>
          <w:tcPr>
            <w:tcW w:w="1531" w:type="dxa"/>
            <w:vMerge/>
            <w:vAlign w:val="center"/>
          </w:tcPr>
          <w:p w14:paraId="52DF0BAC"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51CF9CC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24BE493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w:t>
            </w:r>
          </w:p>
          <w:p w14:paraId="330BDBC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68FA895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6E732BE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1AE7EBBD" w14:textId="77777777" w:rsidTr="002667F3">
        <w:trPr>
          <w:trHeight w:val="520"/>
        </w:trPr>
        <w:tc>
          <w:tcPr>
            <w:tcW w:w="1531" w:type="dxa"/>
            <w:vMerge w:val="restart"/>
            <w:vAlign w:val="center"/>
          </w:tcPr>
          <w:p w14:paraId="6BEA821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Length of hospital stay</w:t>
            </w:r>
          </w:p>
          <w:p w14:paraId="1E8DE4D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44907AA6"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75BDFFC7"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(CI 95%  - )</w:t>
            </w:r>
          </w:p>
          <w:p w14:paraId="150A6E7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4C3C270A"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3AB28EB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6F1AB5E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3" w:type="dxa"/>
            <w:tcBorders>
              <w:top w:val="single" w:sz="4" w:space="0" w:color="auto"/>
              <w:left w:val="nil"/>
              <w:bottom w:val="nil"/>
              <w:right w:val="single" w:sz="4" w:space="0" w:color="auto"/>
            </w:tcBorders>
            <w:vAlign w:val="center"/>
          </w:tcPr>
          <w:p w14:paraId="6EC18FE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12BA45E5"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restart"/>
            <w:tcBorders>
              <w:left w:val="single" w:sz="4" w:space="0" w:color="auto"/>
            </w:tcBorders>
            <w:vAlign w:val="center"/>
          </w:tcPr>
          <w:p w14:paraId="0F1825DB"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2C70F6D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restart"/>
            <w:vAlign w:val="center"/>
          </w:tcPr>
          <w:p w14:paraId="04BB2786"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Not applicable, study conducted in ambulatory setting.</w:t>
            </w:r>
          </w:p>
        </w:tc>
      </w:tr>
      <w:tr w:rsidR="00A8466F" w:rsidRPr="00A8466F" w14:paraId="17F0984D" w14:textId="77777777" w:rsidTr="002667F3">
        <w:trPr>
          <w:trHeight w:val="520"/>
        </w:trPr>
        <w:tc>
          <w:tcPr>
            <w:tcW w:w="1531" w:type="dxa"/>
            <w:vMerge/>
            <w:vAlign w:val="center"/>
          </w:tcPr>
          <w:p w14:paraId="4E4B8401"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1985" w:type="dxa"/>
            <w:vMerge/>
            <w:vAlign w:val="center"/>
          </w:tcPr>
          <w:p w14:paraId="42140C1B"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p>
        </w:tc>
        <w:tc>
          <w:tcPr>
            <w:tcW w:w="2665" w:type="dxa"/>
            <w:gridSpan w:val="2"/>
            <w:tcBorders>
              <w:top w:val="nil"/>
              <w:bottom w:val="single" w:sz="4" w:space="0" w:color="auto"/>
            </w:tcBorders>
            <w:vAlign w:val="center"/>
          </w:tcPr>
          <w:p w14:paraId="1621374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Difference: minder</w:t>
            </w:r>
          </w:p>
          <w:p w14:paraId="1353A0D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ign w:val="center"/>
          </w:tcPr>
          <w:p w14:paraId="0A4D914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ign w:val="center"/>
          </w:tcPr>
          <w:p w14:paraId="5CCBF7D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r>
      <w:tr w:rsidR="00A8466F" w:rsidRPr="0081755E" w14:paraId="3F47CCEB" w14:textId="77777777" w:rsidTr="002667F3">
        <w:trPr>
          <w:trHeight w:val="520"/>
        </w:trPr>
        <w:tc>
          <w:tcPr>
            <w:tcW w:w="1531" w:type="dxa"/>
            <w:vMerge w:val="restart"/>
            <w:vAlign w:val="center"/>
          </w:tcPr>
          <w:p w14:paraId="040F929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lastRenderedPageBreak/>
              <w:t>Quality of Life</w:t>
            </w:r>
          </w:p>
          <w:p w14:paraId="6477BC2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985" w:type="dxa"/>
            <w:vMerge w:val="restart"/>
            <w:tcBorders>
              <w:right w:val="single" w:sz="4" w:space="0" w:color="auto"/>
            </w:tcBorders>
            <w:vAlign w:val="center"/>
          </w:tcPr>
          <w:p w14:paraId="607992A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Measured by:</w:t>
            </w:r>
          </w:p>
          <w:p w14:paraId="32FB3DB9"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r w:rsidRPr="00A8466F">
              <w:rPr>
                <w:rFonts w:asciiTheme="minorHAnsi" w:hAnsiTheme="minorHAnsi" w:cstheme="minorHAnsi"/>
                <w:color w:val="222A35" w:themeColor="text2" w:themeShade="80"/>
                <w:sz w:val="18"/>
              </w:rPr>
              <w:t>Scale: -</w:t>
            </w:r>
          </w:p>
          <w:p w14:paraId="6B7BB91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0479CF14"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tcPr>
          <w:p w14:paraId="5009ECA2"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27C7EFCD"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333" w:type="dxa"/>
            <w:tcBorders>
              <w:top w:val="single" w:sz="4" w:space="0" w:color="auto"/>
              <w:left w:val="nil"/>
              <w:bottom w:val="nil"/>
              <w:right w:val="single" w:sz="4" w:space="0" w:color="auto"/>
            </w:tcBorders>
            <w:vAlign w:val="center"/>
          </w:tcPr>
          <w:p w14:paraId="3C4742FF"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14E1FAF8"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2552" w:type="dxa"/>
            <w:vMerge w:val="restart"/>
            <w:tcBorders>
              <w:left w:val="single" w:sz="4" w:space="0" w:color="auto"/>
            </w:tcBorders>
            <w:vAlign w:val="center"/>
          </w:tcPr>
          <w:p w14:paraId="3C65B6C3"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p w14:paraId="2521394C" w14:textId="77777777" w:rsidR="00A8466F" w:rsidRPr="00A8466F" w:rsidRDefault="00A8466F" w:rsidP="00A8466F">
            <w:pPr>
              <w:spacing w:before="0" w:line="240" w:lineRule="auto"/>
              <w:ind w:left="0"/>
              <w:jc w:val="left"/>
              <w:rPr>
                <w:rFonts w:asciiTheme="minorHAnsi" w:hAnsiTheme="minorHAnsi" w:cstheme="minorHAnsi"/>
                <w:color w:val="222A35" w:themeColor="text2" w:themeShade="80"/>
                <w:sz w:val="18"/>
              </w:rPr>
            </w:pPr>
          </w:p>
        </w:tc>
        <w:tc>
          <w:tcPr>
            <w:tcW w:w="1842" w:type="dxa"/>
            <w:vMerge w:val="restart"/>
            <w:vAlign w:val="center"/>
          </w:tcPr>
          <w:p w14:paraId="069FE604" w14:textId="77777777" w:rsidR="00A8466F" w:rsidRPr="005F4D57" w:rsidRDefault="00A8466F" w:rsidP="00A8466F">
            <w:pPr>
              <w:spacing w:before="0" w:line="240" w:lineRule="auto"/>
              <w:ind w:left="0"/>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No studies were found that looked at quality of life.</w:t>
            </w:r>
          </w:p>
        </w:tc>
      </w:tr>
      <w:tr w:rsidR="00A8466F" w:rsidRPr="00A8466F" w14:paraId="36624F1C" w14:textId="77777777" w:rsidTr="002667F3">
        <w:trPr>
          <w:trHeight w:val="520"/>
        </w:trPr>
        <w:tc>
          <w:tcPr>
            <w:tcW w:w="1531" w:type="dxa"/>
            <w:vMerge/>
            <w:vAlign w:val="center"/>
          </w:tcPr>
          <w:p w14:paraId="408D2651" w14:textId="77777777" w:rsidR="00A8466F" w:rsidRPr="00A8466F" w:rsidRDefault="00A8466F" w:rsidP="00A8466F">
            <w:pPr>
              <w:spacing w:before="0" w:line="240" w:lineRule="auto"/>
              <w:ind w:left="0"/>
              <w:jc w:val="center"/>
              <w:rPr>
                <w:rFonts w:ascii="PT Serif" w:eastAsia="Yu Mincho" w:hAnsi="PT Serif" w:cs="Lato Regular" w:hint="eastAsia"/>
                <w:color w:val="auto"/>
                <w:sz w:val="18"/>
                <w:lang w:val="en-US"/>
              </w:rPr>
            </w:pPr>
          </w:p>
        </w:tc>
        <w:tc>
          <w:tcPr>
            <w:tcW w:w="1985" w:type="dxa"/>
            <w:vMerge/>
            <w:vAlign w:val="center"/>
          </w:tcPr>
          <w:p w14:paraId="0203CE31" w14:textId="77777777" w:rsidR="00A8466F" w:rsidRPr="00A8466F" w:rsidRDefault="00A8466F" w:rsidP="00A8466F">
            <w:pPr>
              <w:spacing w:before="0" w:line="240" w:lineRule="auto"/>
              <w:ind w:left="0"/>
              <w:jc w:val="center"/>
              <w:rPr>
                <w:rFonts w:ascii="PT Serif" w:eastAsia="Yu Mincho" w:hAnsi="PT Serif" w:cs="Lato Regular" w:hint="eastAsia"/>
                <w:color w:val="auto"/>
                <w:sz w:val="16"/>
                <w:szCs w:val="16"/>
                <w:lang w:val="en-US"/>
              </w:rPr>
            </w:pPr>
          </w:p>
        </w:tc>
        <w:tc>
          <w:tcPr>
            <w:tcW w:w="2665" w:type="dxa"/>
            <w:gridSpan w:val="2"/>
            <w:tcBorders>
              <w:top w:val="nil"/>
            </w:tcBorders>
            <w:vAlign w:val="center"/>
          </w:tcPr>
          <w:p w14:paraId="6709DC54" w14:textId="77777777" w:rsidR="00A8466F" w:rsidRPr="00A8466F" w:rsidRDefault="00A8466F" w:rsidP="00A8466F">
            <w:pPr>
              <w:spacing w:before="0" w:line="240" w:lineRule="auto"/>
              <w:ind w:left="0"/>
              <w:jc w:val="center"/>
              <w:rPr>
                <w:rFonts w:ascii="PT Serif" w:eastAsia="Yu Mincho" w:hAnsi="PT Serif" w:cs="Lato Regular" w:hint="eastAsia"/>
                <w:color w:val="auto"/>
                <w:sz w:val="18"/>
                <w:lang w:val="en-US"/>
              </w:rPr>
            </w:pPr>
            <w:r w:rsidRPr="00A8466F">
              <w:rPr>
                <w:rFonts w:ascii="PT Serif" w:eastAsia="Yu Mincho" w:hAnsi="PT Serif" w:cs="Lato Regular"/>
                <w:color w:val="auto"/>
                <w:sz w:val="18"/>
                <w:lang w:val="en-US"/>
              </w:rPr>
              <w:t xml:space="preserve">Difference: </w:t>
            </w:r>
            <w:r w:rsidRPr="00A8466F">
              <w:rPr>
                <w:rFonts w:ascii="PT Serif" w:eastAsia="Yu Mincho" w:hAnsi="PT Serif" w:cs="Lato Regular"/>
                <w:b/>
                <w:color w:val="auto"/>
                <w:sz w:val="18"/>
                <w:lang w:val="en-US"/>
              </w:rPr>
              <w:t>null lower</w:t>
            </w:r>
          </w:p>
          <w:p w14:paraId="00567B02" w14:textId="77777777" w:rsidR="00A8466F" w:rsidRPr="00A8466F" w:rsidRDefault="00A8466F" w:rsidP="00A8466F">
            <w:pPr>
              <w:spacing w:before="0" w:line="240" w:lineRule="auto"/>
              <w:ind w:left="0"/>
              <w:jc w:val="center"/>
              <w:rPr>
                <w:rFonts w:ascii="PT Serif" w:eastAsia="Yu Mincho" w:hAnsi="PT Serif" w:cs="Lato Regular" w:hint="eastAsia"/>
                <w:color w:val="auto"/>
                <w:sz w:val="18"/>
                <w:lang w:val="en-US"/>
              </w:rPr>
            </w:pPr>
          </w:p>
        </w:tc>
        <w:tc>
          <w:tcPr>
            <w:tcW w:w="2552" w:type="dxa"/>
            <w:vMerge/>
            <w:vAlign w:val="center"/>
          </w:tcPr>
          <w:p w14:paraId="10B9A2D8" w14:textId="77777777" w:rsidR="00A8466F" w:rsidRPr="00A8466F" w:rsidRDefault="00A8466F" w:rsidP="00A8466F">
            <w:pPr>
              <w:spacing w:before="0" w:line="240" w:lineRule="auto"/>
              <w:ind w:left="0"/>
              <w:jc w:val="center"/>
              <w:rPr>
                <w:rFonts w:ascii="PT Serif" w:eastAsia="Yu Mincho" w:hAnsi="PT Serif" w:cs="Lato Regular" w:hint="eastAsia"/>
                <w:b/>
                <w:color w:val="auto"/>
                <w:sz w:val="18"/>
                <w:lang w:val="en-US"/>
              </w:rPr>
            </w:pPr>
          </w:p>
        </w:tc>
        <w:tc>
          <w:tcPr>
            <w:tcW w:w="1842" w:type="dxa"/>
            <w:vMerge/>
            <w:vAlign w:val="center"/>
          </w:tcPr>
          <w:p w14:paraId="3CA8E4E7" w14:textId="77777777" w:rsidR="00A8466F" w:rsidRPr="00A8466F" w:rsidRDefault="00A8466F" w:rsidP="00A8466F">
            <w:pPr>
              <w:spacing w:before="0" w:line="240" w:lineRule="auto"/>
              <w:ind w:left="0"/>
              <w:jc w:val="center"/>
              <w:rPr>
                <w:rFonts w:ascii="PT Serif" w:eastAsia="Yu Mincho" w:hAnsi="PT Serif" w:cs="Lato Regular" w:hint="eastAsia"/>
                <w:color w:val="auto"/>
                <w:sz w:val="18"/>
                <w:lang w:val="en-US"/>
              </w:rPr>
            </w:pPr>
          </w:p>
        </w:tc>
      </w:tr>
    </w:tbl>
    <w:p w14:paraId="32EFFEC8" w14:textId="77777777" w:rsidR="00A8466F" w:rsidRPr="00A8466F" w:rsidRDefault="00A8466F" w:rsidP="00A8466F">
      <w:pPr>
        <w:spacing w:before="0" w:line="240" w:lineRule="auto"/>
        <w:ind w:left="0"/>
        <w:jc w:val="left"/>
        <w:rPr>
          <w:rFonts w:ascii="PT Serif" w:eastAsia="Yu Mincho" w:hAnsi="PT Serif" w:cs="Lato Regular" w:hint="eastAsia"/>
          <w:color w:val="auto"/>
          <w:sz w:val="18"/>
          <w:lang w:val="en-US"/>
        </w:rPr>
      </w:pPr>
    </w:p>
    <w:p w14:paraId="7CF46D41"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lang w:val="en-GB"/>
        </w:rPr>
        <w:t xml:space="preserve">Only data from one study was included, no deaths were observed up to the time point of the current intervention.; </w:t>
      </w:r>
    </w:p>
    <w:p w14:paraId="481040F0"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32980770"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Wide confidence intervals; </w:t>
      </w:r>
    </w:p>
    <w:p w14:paraId="0D621BC6"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07D0245E"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lang w:val="en-GB"/>
        </w:rPr>
        <w:t xml:space="preserve">Only data from one study, Wide confidence intervals, Low number of patients - only one event; </w:t>
      </w:r>
    </w:p>
    <w:p w14:paraId="570FEEC8"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1948572F"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Wide confidence intervals; </w:t>
      </w:r>
    </w:p>
    <w:p w14:paraId="07456877"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0CC54E29"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Wide confidence intervals; </w:t>
      </w:r>
    </w:p>
    <w:p w14:paraId="085445D4"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 </w:t>
      </w:r>
    </w:p>
    <w:p w14:paraId="24077BB5" w14:textId="77777777" w:rsidR="005613CA" w:rsidRPr="00382D66" w:rsidRDefault="005613CA" w:rsidP="005613CA">
      <w:pPr>
        <w:numPr>
          <w:ilvl w:val="0"/>
          <w:numId w:val="3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Low number of patients; </w:t>
      </w:r>
    </w:p>
    <w:p w14:paraId="759F57B3" w14:textId="77777777" w:rsidR="005613CA" w:rsidRDefault="005613CA" w:rsidP="00A8466F">
      <w:pPr>
        <w:rPr>
          <w:b/>
          <w:bCs/>
          <w:color w:val="222A35" w:themeColor="text2" w:themeShade="80"/>
          <w:lang w:val="en-US"/>
        </w:rPr>
      </w:pPr>
    </w:p>
    <w:p w14:paraId="2301B67F" w14:textId="1AD19720" w:rsidR="00A8466F" w:rsidRPr="00A8466F" w:rsidRDefault="00A8466F" w:rsidP="00A8466F">
      <w:pPr>
        <w:rPr>
          <w:b/>
          <w:bCs/>
          <w:color w:val="222A35" w:themeColor="text2" w:themeShade="80"/>
          <w:lang w:val="en-US"/>
        </w:rPr>
      </w:pPr>
      <w:r w:rsidRPr="00A8466F">
        <w:rPr>
          <w:b/>
          <w:bCs/>
          <w:color w:val="222A35" w:themeColor="text2" w:themeShade="80"/>
          <w:lang w:val="en-US"/>
        </w:rPr>
        <w:t>PICO-2</w:t>
      </w:r>
    </w:p>
    <w:p w14:paraId="17FEA734" w14:textId="59BF8297" w:rsidR="00A8466F" w:rsidRPr="006F71AB" w:rsidRDefault="00A8466F" w:rsidP="00A8466F">
      <w:pPr>
        <w:rPr>
          <w:color w:val="222A35" w:themeColor="text2" w:themeShade="80"/>
          <w:lang w:val="en-US"/>
        </w:rPr>
      </w:pPr>
      <w:r w:rsidRPr="006F71AB">
        <w:rPr>
          <w:color w:val="222A35" w:themeColor="text2" w:themeShade="80"/>
          <w:lang w:val="en-US"/>
        </w:rPr>
        <w:t>Population: Adult in-hospital patients not hospitalised due to COVID-19</w:t>
      </w:r>
    </w:p>
    <w:p w14:paraId="1F6133B5" w14:textId="65D4DB0B" w:rsidR="00A8466F" w:rsidRPr="005613CA" w:rsidRDefault="00A8466F" w:rsidP="00A8466F">
      <w:pPr>
        <w:rPr>
          <w:color w:val="222A35" w:themeColor="text2" w:themeShade="80"/>
          <w:lang w:val="en-US"/>
        </w:rPr>
      </w:pPr>
      <w:r w:rsidRPr="005613CA">
        <w:rPr>
          <w:color w:val="222A35" w:themeColor="text2" w:themeShade="80"/>
          <w:lang w:val="en-US"/>
        </w:rPr>
        <w:t xml:space="preserve">Intervention: SARS-CoV-2 spezific monoclonal: Bamlanivimab </w:t>
      </w:r>
      <w:r w:rsidR="005613CA" w:rsidRPr="005613CA">
        <w:rPr>
          <w:color w:val="222A35" w:themeColor="text2" w:themeShade="80"/>
          <w:lang w:val="en-US"/>
        </w:rPr>
        <w:t>an</w:t>
      </w:r>
      <w:r w:rsidR="005613CA">
        <w:rPr>
          <w:color w:val="222A35" w:themeColor="text2" w:themeShade="80"/>
          <w:lang w:val="en-US"/>
        </w:rPr>
        <w:t>d etesevimab</w:t>
      </w:r>
    </w:p>
    <w:p w14:paraId="6F097AF9" w14:textId="77777777" w:rsidR="00A8466F" w:rsidRDefault="00A8466F" w:rsidP="00A8466F">
      <w:pPr>
        <w:rPr>
          <w:color w:val="222A35" w:themeColor="text2" w:themeShade="80"/>
        </w:rPr>
      </w:pPr>
      <w:r w:rsidRPr="005660E0">
        <w:rPr>
          <w:color w:val="222A35" w:themeColor="text2" w:themeShade="80"/>
        </w:rPr>
        <w:t>Vergleichsintervention: Placebo</w:t>
      </w:r>
    </w:p>
    <w:p w14:paraId="60109A00" w14:textId="77777777" w:rsidR="00A8466F" w:rsidRPr="00E33D5C" w:rsidRDefault="00A8466F" w:rsidP="00A8466F">
      <w:pPr>
        <w:ind w:left="0"/>
        <w:rPr>
          <w:rFonts w:eastAsia="Yu Mincho"/>
        </w:rPr>
      </w:pPr>
    </w:p>
    <w:tbl>
      <w:tblPr>
        <w:tblStyle w:val="Tabellenraster5"/>
        <w:tblW w:w="10627" w:type="dxa"/>
        <w:jc w:val="center"/>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gridCol w:w="52"/>
      </w:tblGrid>
      <w:tr w:rsidR="00382D66" w:rsidRPr="00E33D5C" w14:paraId="04D13A46" w14:textId="77777777" w:rsidTr="00CE3A80">
        <w:trPr>
          <w:trHeight w:val="34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5617ED44" w14:textId="77777777" w:rsidR="00382D66" w:rsidRPr="00382D66" w:rsidRDefault="00382D66" w:rsidP="00382D66">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Endpunkt</w:t>
            </w:r>
          </w:p>
          <w:p w14:paraId="6EF63419" w14:textId="77777777" w:rsidR="00382D66" w:rsidRPr="00382D66" w:rsidRDefault="00382D66" w:rsidP="00382D66">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Zeitrahmen</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639A095" w14:textId="77777777" w:rsidR="00382D66" w:rsidRPr="00382D66" w:rsidRDefault="00382D66" w:rsidP="00382D66">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Results and measurements</w:t>
            </w:r>
          </w:p>
        </w:tc>
        <w:tc>
          <w:tcPr>
            <w:tcW w:w="2665" w:type="dxa"/>
            <w:gridSpan w:val="2"/>
            <w:tcBorders>
              <w:top w:val="single" w:sz="4" w:space="0" w:color="auto"/>
              <w:left w:val="single" w:sz="4" w:space="0" w:color="auto"/>
              <w:bottom w:val="nil"/>
              <w:right w:val="single" w:sz="4" w:space="0" w:color="auto"/>
            </w:tcBorders>
            <w:vAlign w:val="center"/>
            <w:hideMark/>
          </w:tcPr>
          <w:p w14:paraId="1BD27DED" w14:textId="77777777" w:rsidR="00382D66" w:rsidRPr="00382D66" w:rsidRDefault="00382D66" w:rsidP="00C64128">
            <w:pPr>
              <w:ind w:left="0" w:hanging="40"/>
              <w:jc w:val="center"/>
              <w:rPr>
                <w:rFonts w:asciiTheme="minorHAnsi" w:hAnsiTheme="minorHAnsi" w:cstheme="minorHAnsi"/>
                <w:b/>
                <w:sz w:val="18"/>
              </w:rPr>
            </w:pPr>
            <w:r w:rsidRPr="00382D66">
              <w:rPr>
                <w:rFonts w:asciiTheme="minorHAnsi" w:hAnsiTheme="minorHAnsi" w:cstheme="minorHAnsi"/>
                <w:b/>
                <w:sz w:val="18"/>
              </w:rPr>
              <w:t>Absolute effect estimates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535A212" w14:textId="77777777" w:rsidR="00382D66" w:rsidRPr="00382D66" w:rsidRDefault="00382D66" w:rsidP="00C64128">
            <w:pPr>
              <w:ind w:left="0" w:firstLine="102"/>
              <w:jc w:val="center"/>
              <w:rPr>
                <w:rFonts w:asciiTheme="minorHAnsi" w:hAnsiTheme="minorHAnsi" w:cstheme="minorHAnsi"/>
                <w:b/>
                <w:sz w:val="18"/>
                <w:lang w:val="en-GB"/>
              </w:rPr>
            </w:pPr>
            <w:r w:rsidRPr="00382D66">
              <w:rPr>
                <w:rFonts w:asciiTheme="minorHAnsi" w:hAnsiTheme="minorHAnsi" w:cstheme="minorHAnsi"/>
                <w:b/>
                <w:sz w:val="18"/>
                <w:lang w:val="en-GB"/>
              </w:rPr>
              <w:t>Certainty of the Evidence</w:t>
            </w:r>
          </w:p>
          <w:p w14:paraId="2597767D" w14:textId="77777777" w:rsidR="00382D66" w:rsidRPr="00382D66" w:rsidRDefault="00382D66" w:rsidP="00C64128">
            <w:pPr>
              <w:ind w:left="0" w:firstLine="102"/>
              <w:jc w:val="center"/>
              <w:rPr>
                <w:rFonts w:asciiTheme="minorHAnsi" w:hAnsiTheme="minorHAnsi" w:cstheme="minorHAnsi"/>
                <w:sz w:val="18"/>
                <w:lang w:val="en-GB"/>
              </w:rPr>
            </w:pPr>
            <w:r w:rsidRPr="00382D66">
              <w:rPr>
                <w:rFonts w:asciiTheme="minorHAnsi" w:hAnsiTheme="minorHAnsi" w:cstheme="minorHAnsi"/>
                <w:sz w:val="18"/>
                <w:lang w:val="en-GB"/>
              </w:rPr>
              <w:t>(Quality of evidence)</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A96D41" w14:textId="77777777" w:rsidR="00382D66" w:rsidRPr="00382D66" w:rsidRDefault="00382D66" w:rsidP="00C64128">
            <w:pPr>
              <w:ind w:left="0" w:firstLine="102"/>
              <w:jc w:val="center"/>
              <w:rPr>
                <w:rFonts w:asciiTheme="minorHAnsi" w:hAnsiTheme="minorHAnsi" w:cstheme="minorHAnsi"/>
                <w:b/>
                <w:sz w:val="18"/>
              </w:rPr>
            </w:pPr>
            <w:r w:rsidRPr="00382D66">
              <w:rPr>
                <w:rFonts w:asciiTheme="minorHAnsi" w:hAnsiTheme="minorHAnsi" w:cstheme="minorHAnsi"/>
                <w:b/>
                <w:sz w:val="18"/>
              </w:rPr>
              <w:t>Plain text summary</w:t>
            </w:r>
          </w:p>
        </w:tc>
      </w:tr>
      <w:tr w:rsidR="00382D66" w:rsidRPr="00E33D5C" w14:paraId="609F43A1" w14:textId="77777777" w:rsidTr="00CE3A80">
        <w:trPr>
          <w:trHeight w:val="34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9B532DE"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76D6BA0"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nil"/>
              <w:left w:val="single" w:sz="4" w:space="0" w:color="auto"/>
              <w:bottom w:val="single" w:sz="4" w:space="0" w:color="auto"/>
              <w:right w:val="nil"/>
            </w:tcBorders>
            <w:vAlign w:val="center"/>
            <w:hideMark/>
          </w:tcPr>
          <w:p w14:paraId="6BC6D86D" w14:textId="77777777" w:rsidR="00382D66" w:rsidRPr="00382D66" w:rsidRDefault="00382D66" w:rsidP="00C64128">
            <w:pPr>
              <w:ind w:left="0" w:hanging="40"/>
              <w:jc w:val="center"/>
              <w:rPr>
                <w:rFonts w:asciiTheme="minorHAnsi" w:hAnsiTheme="minorHAnsi" w:cstheme="minorHAnsi"/>
                <w:b/>
                <w:sz w:val="18"/>
              </w:rPr>
            </w:pPr>
            <w:r w:rsidRPr="00382D66">
              <w:rPr>
                <w:rFonts w:asciiTheme="minorHAnsi" w:hAnsiTheme="minorHAnsi" w:cstheme="minorHAnsi"/>
                <w:sz w:val="18"/>
              </w:rPr>
              <w:t>Placebo</w:t>
            </w:r>
          </w:p>
        </w:tc>
        <w:tc>
          <w:tcPr>
            <w:tcW w:w="1333" w:type="dxa"/>
            <w:tcBorders>
              <w:top w:val="nil"/>
              <w:left w:val="nil"/>
              <w:bottom w:val="single" w:sz="4" w:space="0" w:color="auto"/>
              <w:right w:val="single" w:sz="4" w:space="0" w:color="auto"/>
            </w:tcBorders>
            <w:vAlign w:val="center"/>
            <w:hideMark/>
          </w:tcPr>
          <w:p w14:paraId="4669BEBD" w14:textId="77777777" w:rsidR="00382D66" w:rsidRPr="00382D66" w:rsidRDefault="00382D66" w:rsidP="00C64128">
            <w:pPr>
              <w:ind w:left="0" w:hanging="40"/>
              <w:jc w:val="center"/>
              <w:rPr>
                <w:rFonts w:asciiTheme="minorHAnsi" w:hAnsiTheme="minorHAnsi" w:cstheme="minorHAnsi"/>
                <w:b/>
                <w:sz w:val="18"/>
              </w:rPr>
            </w:pPr>
            <w:r w:rsidRPr="00382D66">
              <w:rPr>
                <w:rFonts w:asciiTheme="minorHAnsi" w:hAnsiTheme="minorHAnsi" w:cstheme="minorHAnsi"/>
                <w:sz w:val="18"/>
              </w:rPr>
              <w:t>bamlanivimab and etesevimab</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C73D4A" w14:textId="77777777" w:rsidR="00382D66" w:rsidRPr="00382D66" w:rsidRDefault="00382D66" w:rsidP="00C64128">
            <w:pPr>
              <w:ind w:left="0" w:firstLine="102"/>
              <w:rPr>
                <w:rFonts w:asciiTheme="minorHAnsi" w:hAnsiTheme="minorHAnsi" w:cstheme="minorHAnsi"/>
                <w:sz w:val="18"/>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14:paraId="3387178D" w14:textId="77777777" w:rsidR="00382D66" w:rsidRPr="00382D66" w:rsidRDefault="00382D66" w:rsidP="00C64128">
            <w:pPr>
              <w:ind w:left="0" w:firstLine="102"/>
              <w:rPr>
                <w:rFonts w:asciiTheme="minorHAnsi" w:hAnsiTheme="minorHAnsi" w:cstheme="minorHAnsi"/>
                <w:b/>
                <w:sz w:val="18"/>
              </w:rPr>
            </w:pPr>
          </w:p>
        </w:tc>
      </w:tr>
      <w:tr w:rsidR="00382D66" w:rsidRPr="0081755E" w14:paraId="3811C8DA" w14:textId="77777777" w:rsidTr="00CE3A80">
        <w:trPr>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58F2554C"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28-day mortality</w:t>
            </w:r>
          </w:p>
          <w:p w14:paraId="63BF2E55"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29 days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8615808" w14:textId="77777777" w:rsidR="00382D66" w:rsidRPr="005F4D57" w:rsidRDefault="00382D66" w:rsidP="00382D66">
            <w:pPr>
              <w:spacing w:before="0" w:line="240" w:lineRule="auto"/>
              <w:ind w:left="0"/>
              <w:jc w:val="center"/>
              <w:rPr>
                <w:rFonts w:asciiTheme="minorHAnsi" w:eastAsia="Yu Mincho" w:hAnsiTheme="minorHAnsi" w:cstheme="minorHAnsi"/>
                <w:color w:val="222A35" w:themeColor="text2" w:themeShade="80"/>
                <w:sz w:val="18"/>
              </w:rPr>
            </w:pPr>
          </w:p>
          <w:p w14:paraId="097B0CFE" w14:textId="77777777" w:rsidR="00382D66" w:rsidRPr="005F4D57"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5F4D57">
              <w:rPr>
                <w:rFonts w:asciiTheme="minorHAnsi" w:eastAsia="Yu Mincho" w:hAnsiTheme="minorHAnsi" w:cstheme="minorHAnsi"/>
                <w:color w:val="222A35" w:themeColor="text2" w:themeShade="80"/>
                <w:sz w:val="18"/>
              </w:rPr>
              <w:t>(CI 95%  - )</w:t>
            </w:r>
          </w:p>
          <w:p w14:paraId="50AE16D5"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Basierend auf Daten von 268 bei Patienten 1 Studien</w:t>
            </w:r>
          </w:p>
          <w:p w14:paraId="41AEC9D0"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hideMark/>
          </w:tcPr>
          <w:p w14:paraId="698101A2"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0</w:t>
            </w:r>
          </w:p>
          <w:p w14:paraId="15289239"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1333" w:type="dxa"/>
            <w:tcBorders>
              <w:top w:val="single" w:sz="4" w:space="0" w:color="auto"/>
              <w:left w:val="nil"/>
              <w:bottom w:val="nil"/>
              <w:right w:val="single" w:sz="4" w:space="0" w:color="auto"/>
            </w:tcBorders>
            <w:vAlign w:val="center"/>
            <w:hideMark/>
          </w:tcPr>
          <w:p w14:paraId="507E5D89"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0</w:t>
            </w:r>
          </w:p>
          <w:p w14:paraId="1AD73FE4"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EBACF9D"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b/>
                <w:sz w:val="18"/>
                <w:lang w:val="en-GB"/>
              </w:rPr>
              <w:t>Sehr niedrig</w:t>
            </w:r>
          </w:p>
          <w:p w14:paraId="6FBBA64E"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Due to very serious imprecision, no events observed, Due to serious indirectness</w:t>
            </w:r>
            <w:r w:rsidRPr="00382D66">
              <w:rPr>
                <w:rFonts w:asciiTheme="minorHAnsi" w:hAnsiTheme="minorHAnsi" w:cstheme="minorHAnsi"/>
                <w:sz w:val="18"/>
                <w:vertAlign w:val="superscript"/>
                <w:lang w:val="en-GB"/>
              </w:rPr>
              <w:t>1</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E7EA3C"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There were no patients who experienced 28-day mortality, it was thus not possible to determine whether bamlanivimab and etesevimab in combination have an effect.</w:t>
            </w:r>
          </w:p>
        </w:tc>
      </w:tr>
      <w:tr w:rsidR="00382D66" w:rsidRPr="00E33D5C" w14:paraId="37CB7E4D" w14:textId="77777777" w:rsidTr="00CE3A80">
        <w:trPr>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1D5330DC"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861D59"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left w:val="single" w:sz="4" w:space="0" w:color="auto"/>
              <w:bottom w:val="single" w:sz="4" w:space="0" w:color="auto"/>
              <w:right w:val="single" w:sz="4" w:space="0" w:color="auto"/>
            </w:tcBorders>
            <w:vAlign w:val="center"/>
          </w:tcPr>
          <w:p w14:paraId="0320A65E" w14:textId="77777777" w:rsidR="00382D66" w:rsidRPr="00382D66" w:rsidRDefault="00382D66" w:rsidP="00C64128">
            <w:pPr>
              <w:ind w:left="0" w:hanging="40"/>
              <w:jc w:val="center"/>
              <w:rPr>
                <w:rFonts w:asciiTheme="minorHAnsi" w:hAnsiTheme="minorHAnsi" w:cstheme="minorHAnsi"/>
                <w:sz w:val="18"/>
              </w:rPr>
            </w:pPr>
            <w:r w:rsidRPr="00382D66">
              <w:rPr>
                <w:rFonts w:asciiTheme="minorHAnsi" w:hAnsiTheme="minorHAnsi" w:cstheme="minorHAnsi"/>
                <w:sz w:val="18"/>
              </w:rPr>
              <w:t xml:space="preserve">Difference: </w:t>
            </w:r>
            <w:r w:rsidRPr="00382D66">
              <w:rPr>
                <w:rFonts w:asciiTheme="minorHAnsi" w:hAnsiTheme="minorHAnsi" w:cstheme="minorHAnsi"/>
                <w:b/>
                <w:sz w:val="18"/>
              </w:rPr>
              <w:t>minder per 1000</w:t>
            </w:r>
          </w:p>
          <w:p w14:paraId="169B1F1F" w14:textId="77777777" w:rsidR="00382D66" w:rsidRPr="00382D66" w:rsidRDefault="00382D66" w:rsidP="00C64128">
            <w:pPr>
              <w:ind w:left="0" w:hanging="40"/>
              <w:jc w:val="center"/>
              <w:rPr>
                <w:rFonts w:asciiTheme="minorHAnsi" w:hAnsiTheme="minorHAnsi" w:cstheme="minorHAnsi"/>
                <w:sz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0599DE" w14:textId="77777777" w:rsidR="00382D66" w:rsidRPr="00382D66" w:rsidRDefault="00382D66" w:rsidP="00481B6E">
            <w:pPr>
              <w:rPr>
                <w:rFonts w:asciiTheme="minorHAnsi" w:hAnsiTheme="minorHAnsi" w:cstheme="minorHAnsi"/>
                <w:sz w:val="18"/>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14:paraId="69ECAD91" w14:textId="77777777" w:rsidR="00382D66" w:rsidRPr="00382D66" w:rsidRDefault="00382D66" w:rsidP="00481B6E">
            <w:pPr>
              <w:rPr>
                <w:rFonts w:asciiTheme="minorHAnsi" w:hAnsiTheme="minorHAnsi" w:cstheme="minorHAnsi"/>
                <w:sz w:val="18"/>
              </w:rPr>
            </w:pPr>
          </w:p>
        </w:tc>
      </w:tr>
      <w:tr w:rsidR="00382D66" w:rsidRPr="0081755E" w14:paraId="2256DA3A" w14:textId="77777777" w:rsidTr="00CE3A80">
        <w:trPr>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14B915A9"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60-day mortality</w:t>
            </w:r>
          </w:p>
          <w:p w14:paraId="1B80A507"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147AC99"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p w14:paraId="25B5461F"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r w:rsidRPr="00382D66">
              <w:rPr>
                <w:rFonts w:asciiTheme="minorHAnsi" w:eastAsia="Yu Mincho" w:hAnsiTheme="minorHAnsi" w:cstheme="minorHAnsi"/>
                <w:color w:val="222A35" w:themeColor="text2" w:themeShade="80"/>
                <w:sz w:val="18"/>
                <w:lang w:val="en-US"/>
              </w:rPr>
              <w:t>(CI 95%  - )</w:t>
            </w:r>
          </w:p>
          <w:p w14:paraId="364FD340"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p w14:paraId="2F681CBC"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48233402" w14:textId="77777777" w:rsidR="00382D66" w:rsidRPr="00382D66" w:rsidRDefault="00382D66" w:rsidP="00C64128">
            <w:pPr>
              <w:ind w:left="-40" w:right="122"/>
              <w:jc w:val="center"/>
              <w:rPr>
                <w:rFonts w:asciiTheme="minorHAnsi" w:hAnsiTheme="minorHAnsi" w:cstheme="minorHAnsi"/>
                <w:sz w:val="18"/>
              </w:rPr>
            </w:pPr>
          </w:p>
          <w:p w14:paraId="098F1728" w14:textId="77777777" w:rsidR="00382D66" w:rsidRPr="00382D66" w:rsidRDefault="00382D66" w:rsidP="00C64128">
            <w:pPr>
              <w:ind w:left="-40" w:right="122"/>
              <w:jc w:val="center"/>
              <w:rPr>
                <w:rFonts w:asciiTheme="minorHAnsi" w:hAnsiTheme="minorHAnsi" w:cstheme="minorHAnsi"/>
                <w:sz w:val="18"/>
              </w:rPr>
            </w:pPr>
          </w:p>
        </w:tc>
        <w:tc>
          <w:tcPr>
            <w:tcW w:w="1333" w:type="dxa"/>
            <w:tcBorders>
              <w:top w:val="single" w:sz="4" w:space="0" w:color="auto"/>
              <w:left w:val="nil"/>
              <w:bottom w:val="nil"/>
              <w:right w:val="single" w:sz="4" w:space="0" w:color="auto"/>
            </w:tcBorders>
            <w:vAlign w:val="center"/>
          </w:tcPr>
          <w:p w14:paraId="5178189F" w14:textId="77777777" w:rsidR="00382D66" w:rsidRPr="00382D66" w:rsidRDefault="00382D66" w:rsidP="00C64128">
            <w:pPr>
              <w:ind w:left="-40" w:right="122"/>
              <w:jc w:val="center"/>
              <w:rPr>
                <w:rFonts w:asciiTheme="minorHAnsi" w:hAnsiTheme="minorHAnsi" w:cstheme="minorHAnsi"/>
                <w:sz w:val="18"/>
              </w:rPr>
            </w:pPr>
          </w:p>
          <w:p w14:paraId="0755635B" w14:textId="77777777" w:rsidR="00382D66" w:rsidRPr="00382D66" w:rsidRDefault="00382D66" w:rsidP="00C64128">
            <w:pPr>
              <w:ind w:left="-40" w:right="122"/>
              <w:jc w:val="center"/>
              <w:rPr>
                <w:rFonts w:asciiTheme="minorHAnsi" w:hAnsiTheme="minorHAnsi" w:cstheme="minorHAnsi"/>
                <w:sz w:val="1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71D15A7F" w14:textId="77777777" w:rsidR="00382D66" w:rsidRPr="00382D66" w:rsidRDefault="00382D66" w:rsidP="00C64128">
            <w:pPr>
              <w:ind w:left="-40" w:right="122"/>
              <w:jc w:val="center"/>
              <w:rPr>
                <w:rFonts w:asciiTheme="minorHAnsi" w:hAnsiTheme="minorHAnsi" w:cstheme="minorHAnsi"/>
                <w:sz w:val="18"/>
              </w:rPr>
            </w:pPr>
          </w:p>
          <w:p w14:paraId="07899C12" w14:textId="77777777" w:rsidR="00382D66" w:rsidRPr="00382D66" w:rsidRDefault="00382D66" w:rsidP="00C64128">
            <w:pPr>
              <w:ind w:left="-40" w:right="122"/>
              <w:jc w:val="center"/>
              <w:rPr>
                <w:rFonts w:asciiTheme="minorHAnsi" w:hAnsiTheme="minorHAnsi" w:cstheme="minorHAnsi"/>
                <w:sz w:val="18"/>
              </w:rPr>
            </w:pP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35219A" w14:textId="77777777" w:rsidR="00382D66" w:rsidRPr="00382D66" w:rsidRDefault="00382D66" w:rsidP="00C64128">
            <w:pPr>
              <w:ind w:left="-40" w:right="122"/>
              <w:jc w:val="center"/>
              <w:rPr>
                <w:rFonts w:asciiTheme="minorHAnsi" w:hAnsiTheme="minorHAnsi" w:cstheme="minorHAnsi"/>
                <w:sz w:val="18"/>
                <w:lang w:val="en-GB"/>
              </w:rPr>
            </w:pPr>
            <w:r w:rsidRPr="00382D66">
              <w:rPr>
                <w:rFonts w:asciiTheme="minorHAnsi" w:hAnsiTheme="minorHAnsi" w:cstheme="minorHAnsi"/>
                <w:sz w:val="18"/>
                <w:lang w:val="en-GB"/>
              </w:rPr>
              <w:lastRenderedPageBreak/>
              <w:t>No studies were found that looked at 60-day mortality.</w:t>
            </w:r>
          </w:p>
        </w:tc>
      </w:tr>
      <w:tr w:rsidR="00382D66" w:rsidRPr="00E33D5C" w14:paraId="488B3739" w14:textId="77777777" w:rsidTr="00CE3A80">
        <w:trPr>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78FEAF45"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6DFDA"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left w:val="single" w:sz="4" w:space="0" w:color="auto"/>
              <w:bottom w:val="single" w:sz="4" w:space="0" w:color="auto"/>
              <w:right w:val="single" w:sz="4" w:space="0" w:color="auto"/>
            </w:tcBorders>
            <w:vAlign w:val="center"/>
          </w:tcPr>
          <w:p w14:paraId="00169CB8"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 xml:space="preserve">Difference: </w:t>
            </w:r>
            <w:r w:rsidRPr="00382D66">
              <w:rPr>
                <w:rFonts w:asciiTheme="minorHAnsi" w:hAnsiTheme="minorHAnsi" w:cstheme="minorHAnsi"/>
                <w:b/>
                <w:sz w:val="18"/>
              </w:rPr>
              <w:t>minder</w:t>
            </w:r>
          </w:p>
          <w:p w14:paraId="7E86EF3E" w14:textId="77777777" w:rsidR="00382D66" w:rsidRPr="00382D66" w:rsidRDefault="00382D66" w:rsidP="00C64128">
            <w:pPr>
              <w:ind w:left="-40"/>
              <w:jc w:val="center"/>
              <w:rPr>
                <w:rFonts w:asciiTheme="minorHAnsi" w:hAnsiTheme="minorHAnsi" w:cstheme="minorHAnsi"/>
                <w:sz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9952AC4" w14:textId="77777777" w:rsidR="00382D66" w:rsidRPr="00382D66" w:rsidRDefault="00382D66" w:rsidP="00C64128">
            <w:pPr>
              <w:ind w:left="-40"/>
              <w:rPr>
                <w:rFonts w:asciiTheme="minorHAnsi" w:hAnsiTheme="minorHAnsi" w:cstheme="minorHAnsi"/>
                <w:sz w:val="18"/>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14:paraId="0A967174" w14:textId="77777777" w:rsidR="00382D66" w:rsidRPr="00382D66" w:rsidRDefault="00382D66" w:rsidP="00C64128">
            <w:pPr>
              <w:ind w:left="-40"/>
              <w:rPr>
                <w:rFonts w:asciiTheme="minorHAnsi" w:hAnsiTheme="minorHAnsi" w:cstheme="minorHAnsi"/>
                <w:sz w:val="18"/>
              </w:rPr>
            </w:pPr>
          </w:p>
        </w:tc>
      </w:tr>
      <w:tr w:rsidR="00382D66" w:rsidRPr="0081755E" w14:paraId="2A0568AC"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1FD25582"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Clinical progression</w:t>
            </w:r>
          </w:p>
          <w:p w14:paraId="632720DC"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F248072"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p w14:paraId="66607E29"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r w:rsidRPr="00382D66">
              <w:rPr>
                <w:rFonts w:asciiTheme="minorHAnsi" w:eastAsia="Yu Mincho" w:hAnsiTheme="minorHAnsi" w:cstheme="minorHAnsi"/>
                <w:color w:val="222A35" w:themeColor="text2" w:themeShade="80"/>
                <w:sz w:val="18"/>
                <w:lang w:val="en-US"/>
              </w:rPr>
              <w:t>(CI 95%  - )</w:t>
            </w:r>
          </w:p>
          <w:p w14:paraId="1ED4E8B4"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p w14:paraId="68EFF3E4"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1332" w:type="dxa"/>
            <w:tcBorders>
              <w:top w:val="single" w:sz="4" w:space="0" w:color="auto"/>
              <w:left w:val="single" w:sz="4" w:space="0" w:color="auto"/>
              <w:bottom w:val="nil"/>
              <w:right w:val="nil"/>
            </w:tcBorders>
            <w:vAlign w:val="center"/>
          </w:tcPr>
          <w:p w14:paraId="586C5C00" w14:textId="77777777" w:rsidR="00382D66" w:rsidRPr="00382D66" w:rsidRDefault="00382D66" w:rsidP="00C64128">
            <w:pPr>
              <w:ind w:left="-40"/>
              <w:jc w:val="center"/>
              <w:rPr>
                <w:rFonts w:asciiTheme="minorHAnsi" w:hAnsiTheme="minorHAnsi" w:cstheme="minorHAnsi"/>
                <w:sz w:val="18"/>
              </w:rPr>
            </w:pPr>
          </w:p>
          <w:p w14:paraId="50125499" w14:textId="77777777" w:rsidR="00382D66" w:rsidRPr="00382D66" w:rsidRDefault="00382D66" w:rsidP="00C64128">
            <w:pPr>
              <w:ind w:left="-40"/>
              <w:jc w:val="center"/>
              <w:rPr>
                <w:rFonts w:asciiTheme="minorHAnsi" w:hAnsiTheme="minorHAnsi" w:cstheme="minorHAnsi"/>
                <w:sz w:val="18"/>
              </w:rPr>
            </w:pPr>
          </w:p>
        </w:tc>
        <w:tc>
          <w:tcPr>
            <w:tcW w:w="1333" w:type="dxa"/>
            <w:tcBorders>
              <w:top w:val="single" w:sz="4" w:space="0" w:color="auto"/>
              <w:left w:val="nil"/>
              <w:bottom w:val="nil"/>
              <w:right w:val="single" w:sz="4" w:space="0" w:color="auto"/>
            </w:tcBorders>
            <w:vAlign w:val="center"/>
          </w:tcPr>
          <w:p w14:paraId="6A44614C" w14:textId="77777777" w:rsidR="00382D66" w:rsidRPr="00382D66" w:rsidRDefault="00382D66" w:rsidP="00C64128">
            <w:pPr>
              <w:ind w:left="-40"/>
              <w:jc w:val="center"/>
              <w:rPr>
                <w:rFonts w:asciiTheme="minorHAnsi" w:hAnsiTheme="minorHAnsi" w:cstheme="minorHAnsi"/>
                <w:sz w:val="18"/>
              </w:rPr>
            </w:pPr>
          </w:p>
          <w:p w14:paraId="5C559A24" w14:textId="77777777" w:rsidR="00382D66" w:rsidRPr="00382D66" w:rsidRDefault="00382D66" w:rsidP="00C64128">
            <w:pPr>
              <w:ind w:left="-40"/>
              <w:jc w:val="center"/>
              <w:rPr>
                <w:rFonts w:asciiTheme="minorHAnsi" w:hAnsiTheme="minorHAnsi" w:cstheme="minorHAnsi"/>
                <w:sz w:val="1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5B0748BE" w14:textId="77777777" w:rsidR="00382D66" w:rsidRPr="00382D66" w:rsidRDefault="00382D66" w:rsidP="00C64128">
            <w:pPr>
              <w:ind w:left="-40"/>
              <w:jc w:val="center"/>
              <w:rPr>
                <w:rFonts w:asciiTheme="minorHAnsi" w:hAnsiTheme="minorHAnsi" w:cstheme="minorHAnsi"/>
                <w:sz w:val="18"/>
              </w:rPr>
            </w:pPr>
          </w:p>
          <w:p w14:paraId="417E8FEB" w14:textId="77777777" w:rsidR="00382D66" w:rsidRPr="00382D66" w:rsidRDefault="00382D66" w:rsidP="00C64128">
            <w:pPr>
              <w:ind w:left="-40"/>
              <w:jc w:val="center"/>
              <w:rPr>
                <w:rFonts w:asciiTheme="minorHAnsi" w:hAnsiTheme="minorHAnsi" w:cstheme="minorHAnsi"/>
                <w:sz w:val="18"/>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F63FD9E"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No studies were found that looked at clinical progression.</w:t>
            </w:r>
          </w:p>
        </w:tc>
      </w:tr>
      <w:tr w:rsidR="00382D66" w:rsidRPr="00E33D5C" w14:paraId="1CE2D01C"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2C8D52E5"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4B1EED0"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left w:val="single" w:sz="4" w:space="0" w:color="auto"/>
              <w:bottom w:val="single" w:sz="4" w:space="0" w:color="auto"/>
              <w:right w:val="single" w:sz="4" w:space="0" w:color="auto"/>
            </w:tcBorders>
            <w:vAlign w:val="center"/>
          </w:tcPr>
          <w:p w14:paraId="7923704F"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 xml:space="preserve">Difference: </w:t>
            </w:r>
            <w:r w:rsidRPr="00382D66">
              <w:rPr>
                <w:rFonts w:asciiTheme="minorHAnsi" w:hAnsiTheme="minorHAnsi" w:cstheme="minorHAnsi"/>
                <w:b/>
                <w:sz w:val="18"/>
              </w:rPr>
              <w:t>minder</w:t>
            </w:r>
          </w:p>
          <w:p w14:paraId="5F98833A" w14:textId="77777777" w:rsidR="00382D66" w:rsidRPr="00382D66" w:rsidRDefault="00382D66" w:rsidP="00C64128">
            <w:pPr>
              <w:ind w:left="-40"/>
              <w:jc w:val="center"/>
              <w:rPr>
                <w:rFonts w:asciiTheme="minorHAnsi" w:hAnsiTheme="minorHAnsi" w:cstheme="minorHAnsi"/>
                <w:sz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EF4413" w14:textId="77777777" w:rsidR="00382D66" w:rsidRPr="00382D66" w:rsidRDefault="00382D66" w:rsidP="00C64128">
            <w:pPr>
              <w:ind w:left="-40"/>
              <w:rPr>
                <w:rFonts w:asciiTheme="minorHAnsi" w:hAnsiTheme="minorHAnsi" w:cstheme="minorHAnsi"/>
                <w:sz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E137E59" w14:textId="77777777" w:rsidR="00382D66" w:rsidRPr="00382D66" w:rsidRDefault="00382D66" w:rsidP="00C64128">
            <w:pPr>
              <w:ind w:left="-40"/>
              <w:rPr>
                <w:rFonts w:asciiTheme="minorHAnsi" w:hAnsiTheme="minorHAnsi" w:cstheme="minorHAnsi"/>
                <w:sz w:val="18"/>
              </w:rPr>
            </w:pPr>
          </w:p>
        </w:tc>
      </w:tr>
      <w:tr w:rsidR="00382D66" w:rsidRPr="0081755E" w14:paraId="03F6CA6C"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4456895B"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Adverse events, all grades</w:t>
            </w:r>
          </w:p>
          <w:p w14:paraId="46E030F7"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1C34375"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Relative risk: 0.63</w:t>
            </w:r>
          </w:p>
          <w:p w14:paraId="5AFF9D2B"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(CI 95% 0.63 - 1.02)</w:t>
            </w:r>
          </w:p>
          <w:p w14:paraId="1B3D6745"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Basierend auf Daten von 268 bei Patienten 1 Studien2</w:t>
            </w:r>
          </w:p>
          <w:p w14:paraId="1DAF8415"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hideMark/>
          </w:tcPr>
          <w:p w14:paraId="716ACE13"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269</w:t>
            </w:r>
          </w:p>
          <w:p w14:paraId="2970B4CD"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1333" w:type="dxa"/>
            <w:tcBorders>
              <w:top w:val="single" w:sz="4" w:space="0" w:color="auto"/>
              <w:left w:val="nil"/>
              <w:bottom w:val="nil"/>
              <w:right w:val="single" w:sz="4" w:space="0" w:color="auto"/>
            </w:tcBorders>
            <w:vAlign w:val="center"/>
            <w:hideMark/>
          </w:tcPr>
          <w:p w14:paraId="63D4E6BA"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169</w:t>
            </w:r>
          </w:p>
          <w:p w14:paraId="79A447A2"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E5CF86E"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b/>
                <w:sz w:val="18"/>
                <w:lang w:val="en-GB"/>
              </w:rPr>
              <w:t>Sehr niedrig</w:t>
            </w:r>
          </w:p>
          <w:p w14:paraId="3FB36110"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Due to very serious imprecision, Due to serious indirectness</w:t>
            </w:r>
            <w:r w:rsidRPr="00382D66">
              <w:rPr>
                <w:rFonts w:asciiTheme="minorHAnsi" w:hAnsiTheme="minorHAnsi" w:cstheme="minorHAnsi"/>
                <w:sz w:val="18"/>
                <w:vertAlign w:val="superscript"/>
                <w:lang w:val="en-GB"/>
              </w:rPr>
              <w:t>3</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F9F7921"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We are uncertain whether bamlanivimab and etesevimab in combination increase or decrease all-grade adverse events.</w:t>
            </w:r>
          </w:p>
        </w:tc>
      </w:tr>
      <w:tr w:rsidR="00382D66" w:rsidRPr="0081755E" w14:paraId="3885E0F4"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2DC04623"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44F6955"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3588B9B2"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 xml:space="preserve">Difference: </w:t>
            </w:r>
            <w:r w:rsidRPr="00382D66">
              <w:rPr>
                <w:rFonts w:asciiTheme="minorHAnsi" w:hAnsiTheme="minorHAnsi" w:cstheme="minorHAnsi"/>
                <w:b/>
                <w:sz w:val="18"/>
                <w:lang w:val="en-GB"/>
              </w:rPr>
              <w:t>100 minder per 1000</w:t>
            </w:r>
          </w:p>
          <w:p w14:paraId="5948B702"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(CI 95% 100 minder - 5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5A19D4B" w14:textId="77777777" w:rsidR="00382D66" w:rsidRPr="00382D66" w:rsidRDefault="00382D66" w:rsidP="00C64128">
            <w:pPr>
              <w:ind w:left="-40"/>
              <w:rPr>
                <w:rFonts w:asciiTheme="minorHAnsi" w:hAnsiTheme="minorHAnsi" w:cstheme="minorHAnsi"/>
                <w:sz w:val="18"/>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1C30B8" w14:textId="77777777" w:rsidR="00382D66" w:rsidRPr="00382D66" w:rsidRDefault="00382D66" w:rsidP="00C64128">
            <w:pPr>
              <w:ind w:left="-40"/>
              <w:rPr>
                <w:rFonts w:asciiTheme="minorHAnsi" w:hAnsiTheme="minorHAnsi" w:cstheme="minorHAnsi"/>
                <w:sz w:val="18"/>
                <w:lang w:val="en-GB"/>
              </w:rPr>
            </w:pPr>
          </w:p>
        </w:tc>
      </w:tr>
      <w:tr w:rsidR="00382D66" w:rsidRPr="0081755E" w14:paraId="533FAC01"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0313CFE1"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Serious adverse events</w:t>
            </w:r>
          </w:p>
          <w:p w14:paraId="2A1A990C"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96E1E94"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Relative risk: 1.39</w:t>
            </w:r>
          </w:p>
          <w:p w14:paraId="7097ED9A"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(CI 95% 0.09 - 22.03)</w:t>
            </w:r>
          </w:p>
          <w:p w14:paraId="0F8324FC"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Basierend auf Daten von 268 bei Patienten 1 Studien4</w:t>
            </w:r>
          </w:p>
          <w:p w14:paraId="352E8AB9"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hideMark/>
          </w:tcPr>
          <w:p w14:paraId="558CB75E"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6</w:t>
            </w:r>
          </w:p>
          <w:p w14:paraId="12637B06"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1333" w:type="dxa"/>
            <w:tcBorders>
              <w:top w:val="single" w:sz="4" w:space="0" w:color="auto"/>
              <w:left w:val="nil"/>
              <w:bottom w:val="nil"/>
              <w:right w:val="single" w:sz="4" w:space="0" w:color="auto"/>
            </w:tcBorders>
            <w:vAlign w:val="center"/>
            <w:hideMark/>
          </w:tcPr>
          <w:p w14:paraId="0D7361E9"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8</w:t>
            </w:r>
          </w:p>
          <w:p w14:paraId="1E7FDB1F"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A0605EF"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b/>
                <w:sz w:val="18"/>
                <w:lang w:val="en-GB"/>
              </w:rPr>
              <w:t>Sehr niedrig</w:t>
            </w:r>
          </w:p>
          <w:p w14:paraId="441E7B37"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Due to very serious imprecision - only one event, Due to serious indirectness</w:t>
            </w:r>
            <w:r w:rsidRPr="00382D66">
              <w:rPr>
                <w:rFonts w:asciiTheme="minorHAnsi" w:hAnsiTheme="minorHAnsi" w:cstheme="minorHAnsi"/>
                <w:sz w:val="18"/>
                <w:vertAlign w:val="superscript"/>
                <w:lang w:val="en-GB"/>
              </w:rPr>
              <w:t>5</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069BB34"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There were too few who experienced serious adverse events to determine whether bamlanivimab and etesevimab in combination made a difference.</w:t>
            </w:r>
          </w:p>
        </w:tc>
      </w:tr>
      <w:tr w:rsidR="00382D66" w:rsidRPr="0081755E" w14:paraId="1D1A9B93"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4CB694B4"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3739E47"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558BB7F3"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 xml:space="preserve">Difference: </w:t>
            </w:r>
            <w:r w:rsidRPr="00382D66">
              <w:rPr>
                <w:rFonts w:asciiTheme="minorHAnsi" w:hAnsiTheme="minorHAnsi" w:cstheme="minorHAnsi"/>
                <w:b/>
                <w:sz w:val="18"/>
                <w:lang w:val="en-GB"/>
              </w:rPr>
              <w:t>2 meer per 1000</w:t>
            </w:r>
          </w:p>
          <w:p w14:paraId="6C1CBAEB"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(CI 95% 5 minder - 126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3BBAD1" w14:textId="77777777" w:rsidR="00382D66" w:rsidRPr="00382D66" w:rsidRDefault="00382D66" w:rsidP="00C64128">
            <w:pPr>
              <w:ind w:left="-40"/>
              <w:rPr>
                <w:rFonts w:asciiTheme="minorHAnsi" w:hAnsiTheme="minorHAnsi" w:cstheme="minorHAnsi"/>
                <w:sz w:val="18"/>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F7A97B3" w14:textId="77777777" w:rsidR="00382D66" w:rsidRPr="00382D66" w:rsidRDefault="00382D66" w:rsidP="00C64128">
            <w:pPr>
              <w:ind w:left="-40"/>
              <w:rPr>
                <w:rFonts w:asciiTheme="minorHAnsi" w:hAnsiTheme="minorHAnsi" w:cstheme="minorHAnsi"/>
                <w:sz w:val="18"/>
                <w:lang w:val="en-GB"/>
              </w:rPr>
            </w:pPr>
          </w:p>
        </w:tc>
      </w:tr>
      <w:tr w:rsidR="00382D66" w:rsidRPr="0081755E" w14:paraId="61961FC3"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20CF1F76"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Viral clearance</w:t>
            </w:r>
          </w:p>
          <w:p w14:paraId="44F6A92A" w14:textId="77777777" w:rsidR="00382D66" w:rsidRPr="00382D66" w:rsidRDefault="00382D66" w:rsidP="00382D66">
            <w:pPr>
              <w:spacing w:before="0" w:line="240" w:lineRule="auto"/>
              <w:ind w:left="0"/>
              <w:jc w:val="left"/>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day 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5C48C0C"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Relative risk: 1.27</w:t>
            </w:r>
          </w:p>
          <w:p w14:paraId="203D6F65"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(CI 95% 0.65 - 2.48)</w:t>
            </w:r>
          </w:p>
          <w:p w14:paraId="6FE730A8"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Basierend auf Daten von 245 bei Patienten 1 Studien6</w:t>
            </w:r>
          </w:p>
          <w:p w14:paraId="13429B5D" w14:textId="77777777" w:rsidR="00382D66" w:rsidRPr="00382D66" w:rsidRDefault="00382D66" w:rsidP="00382D66">
            <w:pPr>
              <w:spacing w:before="0" w:line="240" w:lineRule="auto"/>
              <w:ind w:left="0"/>
              <w:jc w:val="center"/>
              <w:rPr>
                <w:rFonts w:asciiTheme="minorHAnsi" w:eastAsia="Yu Mincho" w:hAnsiTheme="minorHAnsi" w:cstheme="minorHAnsi"/>
                <w:color w:val="222A35" w:themeColor="text2" w:themeShade="80"/>
                <w:sz w:val="18"/>
              </w:rPr>
            </w:pPr>
          </w:p>
        </w:tc>
        <w:tc>
          <w:tcPr>
            <w:tcW w:w="1332" w:type="dxa"/>
            <w:tcBorders>
              <w:top w:val="single" w:sz="4" w:space="0" w:color="auto"/>
              <w:left w:val="single" w:sz="4" w:space="0" w:color="auto"/>
              <w:bottom w:val="nil"/>
              <w:right w:val="nil"/>
            </w:tcBorders>
            <w:vAlign w:val="center"/>
            <w:hideMark/>
          </w:tcPr>
          <w:p w14:paraId="7D4EFBD9"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110</w:t>
            </w:r>
          </w:p>
          <w:p w14:paraId="5A20B575"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1333" w:type="dxa"/>
            <w:tcBorders>
              <w:top w:val="single" w:sz="4" w:space="0" w:color="auto"/>
              <w:left w:val="nil"/>
              <w:bottom w:val="nil"/>
              <w:right w:val="single" w:sz="4" w:space="0" w:color="auto"/>
            </w:tcBorders>
            <w:vAlign w:val="center"/>
            <w:hideMark/>
          </w:tcPr>
          <w:p w14:paraId="33DE2CA3"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b/>
                <w:sz w:val="18"/>
              </w:rPr>
              <w:t>140</w:t>
            </w:r>
          </w:p>
          <w:p w14:paraId="6D63289A" w14:textId="77777777" w:rsidR="00382D66" w:rsidRPr="00382D66" w:rsidRDefault="00382D66" w:rsidP="00C64128">
            <w:pPr>
              <w:ind w:left="-40"/>
              <w:jc w:val="center"/>
              <w:rPr>
                <w:rFonts w:asciiTheme="minorHAnsi" w:hAnsiTheme="minorHAnsi" w:cstheme="minorHAnsi"/>
                <w:sz w:val="18"/>
              </w:rPr>
            </w:pPr>
            <w:r w:rsidRPr="00382D66">
              <w:rPr>
                <w:rFonts w:asciiTheme="minorHAnsi" w:hAnsiTheme="minorHAnsi" w:cstheme="minorHAnsi"/>
                <w:sz w:val="18"/>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0198F6A"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b/>
                <w:sz w:val="18"/>
                <w:lang w:val="en-GB"/>
              </w:rPr>
              <w:t>Sehr niedrig</w:t>
            </w:r>
          </w:p>
          <w:p w14:paraId="3F9F858A"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Due to very serious imprecision, Due to serious indirectness</w:t>
            </w:r>
            <w:r w:rsidRPr="00382D66">
              <w:rPr>
                <w:rFonts w:asciiTheme="minorHAnsi" w:hAnsiTheme="minorHAnsi" w:cstheme="minorHAnsi"/>
                <w:sz w:val="18"/>
                <w:vertAlign w:val="superscript"/>
                <w:lang w:val="en-GB"/>
              </w:rPr>
              <w:t>7</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5D2C32A"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We are uncertain whether bamlanivimab and etesevimab in combination increase or decrease the proportion of patients with viral clearance at day 7.</w:t>
            </w:r>
          </w:p>
        </w:tc>
      </w:tr>
      <w:tr w:rsidR="00382D66" w:rsidRPr="0081755E" w14:paraId="4466E611"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574D5F32" w14:textId="77777777" w:rsidR="00382D66" w:rsidRPr="00382D66" w:rsidRDefault="00382D66" w:rsidP="00382D66">
            <w:pPr>
              <w:jc w:val="left"/>
              <w:rPr>
                <w:rFonts w:asciiTheme="minorHAnsi" w:hAnsiTheme="minorHAnsi" w:cstheme="minorHAnsi"/>
                <w:b/>
                <w:bCs/>
                <w:sz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49D575" w14:textId="77777777" w:rsidR="00382D66" w:rsidRPr="00382D66" w:rsidRDefault="00382D66" w:rsidP="00481B6E">
            <w:pPr>
              <w:rPr>
                <w:rFonts w:asciiTheme="minorHAnsi" w:hAnsiTheme="minorHAnsi" w:cstheme="minorHAnsi"/>
                <w:sz w:val="18"/>
                <w:lang w:val="en-GB"/>
              </w:rPr>
            </w:pPr>
          </w:p>
        </w:tc>
        <w:tc>
          <w:tcPr>
            <w:tcW w:w="2665" w:type="dxa"/>
            <w:gridSpan w:val="2"/>
            <w:tcBorders>
              <w:top w:val="nil"/>
              <w:left w:val="single" w:sz="4" w:space="0" w:color="auto"/>
              <w:bottom w:val="single" w:sz="4" w:space="0" w:color="auto"/>
              <w:right w:val="single" w:sz="4" w:space="0" w:color="auto"/>
            </w:tcBorders>
            <w:vAlign w:val="center"/>
            <w:hideMark/>
          </w:tcPr>
          <w:p w14:paraId="018ED09C"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 xml:space="preserve">Difference: </w:t>
            </w:r>
            <w:r w:rsidRPr="00382D66">
              <w:rPr>
                <w:rFonts w:asciiTheme="minorHAnsi" w:hAnsiTheme="minorHAnsi" w:cstheme="minorHAnsi"/>
                <w:b/>
                <w:sz w:val="18"/>
                <w:lang w:val="en-GB"/>
              </w:rPr>
              <w:t>30 meer per 1000</w:t>
            </w:r>
          </w:p>
          <w:p w14:paraId="5EE5A1C0" w14:textId="77777777" w:rsidR="00382D66" w:rsidRPr="00382D66" w:rsidRDefault="00382D66" w:rsidP="00C64128">
            <w:pPr>
              <w:ind w:left="-40"/>
              <w:jc w:val="center"/>
              <w:rPr>
                <w:rFonts w:asciiTheme="minorHAnsi" w:hAnsiTheme="minorHAnsi" w:cstheme="minorHAnsi"/>
                <w:sz w:val="18"/>
                <w:lang w:val="en-GB"/>
              </w:rPr>
            </w:pPr>
            <w:r w:rsidRPr="00382D66">
              <w:rPr>
                <w:rFonts w:asciiTheme="minorHAnsi" w:hAnsiTheme="minorHAnsi" w:cstheme="minorHAnsi"/>
                <w:sz w:val="18"/>
                <w:lang w:val="en-GB"/>
              </w:rPr>
              <w:t>(CI 95% 38 minder - 163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A7B1B9E" w14:textId="77777777" w:rsidR="00382D66" w:rsidRPr="00382D66" w:rsidRDefault="00382D66" w:rsidP="00C64128">
            <w:pPr>
              <w:ind w:left="-40"/>
              <w:rPr>
                <w:rFonts w:asciiTheme="minorHAnsi" w:hAnsiTheme="minorHAnsi" w:cstheme="minorHAnsi"/>
                <w:sz w:val="18"/>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DF4BAC" w14:textId="77777777" w:rsidR="00382D66" w:rsidRPr="00382D66" w:rsidRDefault="00382D66" w:rsidP="00C64128">
            <w:pPr>
              <w:ind w:left="-40"/>
              <w:rPr>
                <w:rFonts w:asciiTheme="minorHAnsi" w:hAnsiTheme="minorHAnsi" w:cstheme="minorHAnsi"/>
                <w:sz w:val="18"/>
                <w:lang w:val="en-GB"/>
              </w:rPr>
            </w:pPr>
          </w:p>
        </w:tc>
      </w:tr>
      <w:tr w:rsidR="00382D66" w:rsidRPr="0081755E" w14:paraId="0ED506D0"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3A94F92F" w14:textId="77777777" w:rsidR="00382D66" w:rsidRPr="00382D66" w:rsidRDefault="00382D66" w:rsidP="00C64128">
            <w:pPr>
              <w:ind w:left="0"/>
              <w:jc w:val="left"/>
              <w:rPr>
                <w:rFonts w:asciiTheme="minorHAnsi" w:hAnsiTheme="minorHAnsi" w:cstheme="minorHAnsi"/>
                <w:b/>
                <w:bCs/>
                <w:sz w:val="18"/>
              </w:rPr>
            </w:pPr>
            <w:r w:rsidRPr="00382D66">
              <w:rPr>
                <w:rFonts w:asciiTheme="minorHAnsi" w:hAnsiTheme="minorHAnsi" w:cstheme="minorHAnsi"/>
                <w:b/>
                <w:bCs/>
                <w:sz w:val="18"/>
              </w:rPr>
              <w:t>Viral clearance</w:t>
            </w:r>
          </w:p>
          <w:p w14:paraId="00286635" w14:textId="77777777" w:rsidR="00382D66" w:rsidRPr="00382D66" w:rsidRDefault="00382D66" w:rsidP="00C64128">
            <w:pPr>
              <w:ind w:left="0"/>
              <w:jc w:val="left"/>
              <w:rPr>
                <w:rFonts w:asciiTheme="minorHAnsi" w:hAnsiTheme="minorHAnsi" w:cstheme="minorHAnsi"/>
                <w:b/>
                <w:bCs/>
                <w:sz w:val="18"/>
              </w:rPr>
            </w:pPr>
            <w:r w:rsidRPr="00382D66">
              <w:rPr>
                <w:rFonts w:asciiTheme="minorHAnsi" w:hAnsiTheme="minorHAnsi" w:cstheme="minorHAnsi"/>
                <w:b/>
                <w:bCs/>
                <w:sz w:val="18"/>
              </w:rPr>
              <w:t>day 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8E5A279"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Relative risk: 1.43</w:t>
            </w:r>
          </w:p>
          <w:p w14:paraId="0C96BDAD"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(CI 95% 0.97 - 2.1)</w:t>
            </w:r>
          </w:p>
          <w:p w14:paraId="0DF73CD0"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Basierend auf Daten von 230 bei Patienten 1 Studien</w:t>
            </w:r>
            <w:r w:rsidRPr="00382D66">
              <w:rPr>
                <w:rFonts w:asciiTheme="minorHAnsi" w:hAnsiTheme="minorHAnsi" w:cstheme="minorHAnsi"/>
                <w:sz w:val="18"/>
                <w:vertAlign w:val="superscript"/>
              </w:rPr>
              <w:t>8</w:t>
            </w:r>
          </w:p>
          <w:p w14:paraId="60E4BC6B" w14:textId="77777777" w:rsidR="00382D66" w:rsidRPr="00382D66" w:rsidRDefault="00382D66" w:rsidP="00C64128">
            <w:pPr>
              <w:ind w:left="0"/>
              <w:jc w:val="center"/>
              <w:rPr>
                <w:rFonts w:asciiTheme="minorHAnsi" w:hAnsiTheme="minorHAnsi" w:cstheme="minorHAnsi"/>
                <w:sz w:val="18"/>
              </w:rPr>
            </w:pPr>
          </w:p>
        </w:tc>
        <w:tc>
          <w:tcPr>
            <w:tcW w:w="1332" w:type="dxa"/>
            <w:tcBorders>
              <w:top w:val="single" w:sz="4" w:space="0" w:color="auto"/>
              <w:left w:val="single" w:sz="4" w:space="0" w:color="auto"/>
              <w:bottom w:val="nil"/>
              <w:right w:val="nil"/>
            </w:tcBorders>
            <w:vAlign w:val="center"/>
            <w:hideMark/>
          </w:tcPr>
          <w:p w14:paraId="421D524D"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b/>
                <w:sz w:val="18"/>
              </w:rPr>
              <w:t>257</w:t>
            </w:r>
          </w:p>
          <w:p w14:paraId="79EB305B"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per 1000</w:t>
            </w:r>
          </w:p>
        </w:tc>
        <w:tc>
          <w:tcPr>
            <w:tcW w:w="1333" w:type="dxa"/>
            <w:tcBorders>
              <w:top w:val="single" w:sz="4" w:space="0" w:color="auto"/>
              <w:left w:val="nil"/>
              <w:bottom w:val="nil"/>
              <w:right w:val="single" w:sz="4" w:space="0" w:color="auto"/>
            </w:tcBorders>
            <w:vAlign w:val="center"/>
            <w:hideMark/>
          </w:tcPr>
          <w:p w14:paraId="4EAB11D6"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b/>
                <w:sz w:val="18"/>
              </w:rPr>
              <w:t>368</w:t>
            </w:r>
          </w:p>
          <w:p w14:paraId="13D82579"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622478E" w14:textId="77777777" w:rsidR="00382D66" w:rsidRPr="00382D66" w:rsidRDefault="00382D66" w:rsidP="00C64128">
            <w:pPr>
              <w:ind w:left="0"/>
              <w:jc w:val="center"/>
              <w:rPr>
                <w:rFonts w:asciiTheme="minorHAnsi" w:hAnsiTheme="minorHAnsi" w:cstheme="minorHAnsi"/>
                <w:sz w:val="18"/>
                <w:lang w:val="en-GB"/>
              </w:rPr>
            </w:pPr>
            <w:r w:rsidRPr="00382D66">
              <w:rPr>
                <w:rFonts w:asciiTheme="minorHAnsi" w:hAnsiTheme="minorHAnsi" w:cstheme="minorHAnsi"/>
                <w:b/>
                <w:sz w:val="18"/>
                <w:lang w:val="en-GB"/>
              </w:rPr>
              <w:t>Sehr niedrig</w:t>
            </w:r>
          </w:p>
          <w:p w14:paraId="4C20000E" w14:textId="77777777" w:rsidR="00382D66" w:rsidRPr="00382D66" w:rsidRDefault="00382D66" w:rsidP="00C64128">
            <w:pPr>
              <w:ind w:left="0"/>
              <w:jc w:val="center"/>
              <w:rPr>
                <w:rFonts w:asciiTheme="minorHAnsi" w:hAnsiTheme="minorHAnsi" w:cstheme="minorHAnsi"/>
                <w:sz w:val="18"/>
                <w:lang w:val="en-GB"/>
              </w:rPr>
            </w:pPr>
            <w:r w:rsidRPr="00382D66">
              <w:rPr>
                <w:rFonts w:asciiTheme="minorHAnsi" w:hAnsiTheme="minorHAnsi" w:cstheme="minorHAnsi"/>
                <w:sz w:val="18"/>
                <w:lang w:val="en-GB"/>
              </w:rPr>
              <w:t>Due to very serious imprecision, Due to serious indirectness</w:t>
            </w:r>
            <w:r w:rsidRPr="00382D66">
              <w:rPr>
                <w:rFonts w:asciiTheme="minorHAnsi" w:hAnsiTheme="minorHAnsi" w:cstheme="minorHAnsi"/>
                <w:sz w:val="18"/>
                <w:vertAlign w:val="superscript"/>
                <w:lang w:val="en-GB"/>
              </w:rPr>
              <w:t>9</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02AF0164" w14:textId="77777777" w:rsidR="00382D66" w:rsidRPr="00382D66" w:rsidRDefault="00382D66" w:rsidP="00C64128">
            <w:pPr>
              <w:ind w:left="0"/>
              <w:jc w:val="center"/>
              <w:rPr>
                <w:rFonts w:asciiTheme="minorHAnsi" w:hAnsiTheme="minorHAnsi" w:cstheme="minorHAnsi"/>
                <w:sz w:val="18"/>
                <w:lang w:val="en-GB"/>
              </w:rPr>
            </w:pPr>
            <w:r w:rsidRPr="00382D66">
              <w:rPr>
                <w:rFonts w:asciiTheme="minorHAnsi" w:hAnsiTheme="minorHAnsi" w:cstheme="minorHAnsi"/>
                <w:sz w:val="18"/>
                <w:lang w:val="en-GB"/>
              </w:rPr>
              <w:t>We are uncertain whether bamlanivimab and etesevimab in combination increase or decrease the proportion of patients with viral clearance at day 15.</w:t>
            </w:r>
          </w:p>
        </w:tc>
      </w:tr>
      <w:tr w:rsidR="00382D66" w:rsidRPr="0081755E" w14:paraId="131CDE9B"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1D7316DC" w14:textId="77777777" w:rsidR="00382D66" w:rsidRPr="00382D66" w:rsidRDefault="00382D66" w:rsidP="00C64128">
            <w:pPr>
              <w:ind w:left="0"/>
              <w:jc w:val="left"/>
              <w:rPr>
                <w:rFonts w:asciiTheme="minorHAnsi" w:hAnsiTheme="minorHAnsi" w:cstheme="minorHAnsi"/>
                <w:b/>
                <w:bCs/>
                <w:sz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40B05D" w14:textId="77777777" w:rsidR="00382D66" w:rsidRPr="00382D66" w:rsidRDefault="00382D66" w:rsidP="00C64128">
            <w:pPr>
              <w:ind w:left="0"/>
              <w:rPr>
                <w:rFonts w:asciiTheme="minorHAnsi" w:hAnsiTheme="minorHAnsi" w:cstheme="minorHAnsi"/>
                <w:sz w:val="18"/>
                <w:lang w:val="en-GB"/>
              </w:rPr>
            </w:pPr>
          </w:p>
        </w:tc>
        <w:tc>
          <w:tcPr>
            <w:tcW w:w="2665" w:type="dxa"/>
            <w:gridSpan w:val="2"/>
            <w:tcBorders>
              <w:top w:val="nil"/>
              <w:left w:val="single" w:sz="4" w:space="0" w:color="auto"/>
              <w:bottom w:val="single" w:sz="4" w:space="0" w:color="auto"/>
              <w:right w:val="single" w:sz="4" w:space="0" w:color="auto"/>
            </w:tcBorders>
            <w:vAlign w:val="center"/>
            <w:hideMark/>
          </w:tcPr>
          <w:p w14:paraId="43BAD3B3" w14:textId="77777777" w:rsidR="00382D66" w:rsidRPr="00382D66" w:rsidRDefault="00382D66" w:rsidP="00C64128">
            <w:pPr>
              <w:ind w:left="0"/>
              <w:jc w:val="center"/>
              <w:rPr>
                <w:rFonts w:asciiTheme="minorHAnsi" w:hAnsiTheme="minorHAnsi" w:cstheme="minorHAnsi"/>
                <w:sz w:val="18"/>
                <w:lang w:val="en-GB"/>
              </w:rPr>
            </w:pPr>
            <w:r w:rsidRPr="00382D66">
              <w:rPr>
                <w:rFonts w:asciiTheme="minorHAnsi" w:hAnsiTheme="minorHAnsi" w:cstheme="minorHAnsi"/>
                <w:sz w:val="18"/>
                <w:lang w:val="en-GB"/>
              </w:rPr>
              <w:t xml:space="preserve">Difference: </w:t>
            </w:r>
            <w:r w:rsidRPr="00382D66">
              <w:rPr>
                <w:rFonts w:asciiTheme="minorHAnsi" w:hAnsiTheme="minorHAnsi" w:cstheme="minorHAnsi"/>
                <w:b/>
                <w:sz w:val="18"/>
                <w:lang w:val="en-GB"/>
              </w:rPr>
              <w:t>111 meer per 1000</w:t>
            </w:r>
          </w:p>
          <w:p w14:paraId="715853CA" w14:textId="77777777" w:rsidR="00382D66" w:rsidRPr="00382D66" w:rsidRDefault="00382D66" w:rsidP="00C64128">
            <w:pPr>
              <w:ind w:left="0"/>
              <w:jc w:val="center"/>
              <w:rPr>
                <w:rFonts w:asciiTheme="minorHAnsi" w:hAnsiTheme="minorHAnsi" w:cstheme="minorHAnsi"/>
                <w:sz w:val="18"/>
                <w:lang w:val="en-GB"/>
              </w:rPr>
            </w:pPr>
            <w:r w:rsidRPr="00382D66">
              <w:rPr>
                <w:rFonts w:asciiTheme="minorHAnsi" w:hAnsiTheme="minorHAnsi" w:cstheme="minorHAnsi"/>
                <w:sz w:val="18"/>
                <w:lang w:val="en-GB"/>
              </w:rPr>
              <w:t>(CI 95% 8 minder - 283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4935D73" w14:textId="77777777" w:rsidR="00382D66" w:rsidRPr="00382D66" w:rsidRDefault="00382D66" w:rsidP="00C64128">
            <w:pPr>
              <w:ind w:left="0"/>
              <w:rPr>
                <w:rFonts w:asciiTheme="minorHAnsi" w:hAnsiTheme="minorHAnsi" w:cstheme="minorHAnsi"/>
                <w:sz w:val="18"/>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474E25E" w14:textId="77777777" w:rsidR="00382D66" w:rsidRPr="00382D66" w:rsidRDefault="00382D66" w:rsidP="00C64128">
            <w:pPr>
              <w:ind w:left="0"/>
              <w:rPr>
                <w:rFonts w:asciiTheme="minorHAnsi" w:hAnsiTheme="minorHAnsi" w:cstheme="minorHAnsi"/>
                <w:sz w:val="18"/>
                <w:lang w:val="en-GB"/>
              </w:rPr>
            </w:pPr>
          </w:p>
        </w:tc>
      </w:tr>
      <w:tr w:rsidR="00382D66" w:rsidRPr="0081755E" w14:paraId="0A63D9EB"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5594AB76" w14:textId="77777777" w:rsidR="00382D66" w:rsidRPr="00382D66" w:rsidRDefault="00382D66" w:rsidP="00C64128">
            <w:pPr>
              <w:ind w:left="0"/>
              <w:jc w:val="left"/>
              <w:rPr>
                <w:rFonts w:asciiTheme="minorHAnsi" w:hAnsiTheme="minorHAnsi" w:cstheme="minorHAnsi"/>
                <w:b/>
                <w:bCs/>
                <w:sz w:val="18"/>
              </w:rPr>
            </w:pPr>
            <w:r w:rsidRPr="00382D66">
              <w:rPr>
                <w:rFonts w:asciiTheme="minorHAnsi" w:hAnsiTheme="minorHAnsi" w:cstheme="minorHAnsi"/>
                <w:b/>
                <w:bCs/>
                <w:sz w:val="18"/>
              </w:rPr>
              <w:lastRenderedPageBreak/>
              <w:t>Need for dialysis</w:t>
            </w:r>
          </w:p>
          <w:p w14:paraId="4382AED3" w14:textId="77777777" w:rsidR="00382D66" w:rsidRPr="00382D66" w:rsidRDefault="00382D66" w:rsidP="00C64128">
            <w:pPr>
              <w:ind w:left="0"/>
              <w:jc w:val="left"/>
              <w:rPr>
                <w:rFonts w:asciiTheme="minorHAnsi" w:hAnsiTheme="minorHAnsi" w:cstheme="minorHAnsi"/>
                <w:b/>
                <w:bCs/>
                <w:sz w:val="18"/>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779B025" w14:textId="77777777" w:rsidR="00382D66" w:rsidRPr="00382D66" w:rsidRDefault="00382D66" w:rsidP="00C64128">
            <w:pPr>
              <w:ind w:left="0"/>
              <w:jc w:val="center"/>
              <w:rPr>
                <w:rFonts w:asciiTheme="minorHAnsi" w:hAnsiTheme="minorHAnsi" w:cstheme="minorHAnsi"/>
                <w:sz w:val="18"/>
              </w:rPr>
            </w:pPr>
          </w:p>
          <w:p w14:paraId="62672699"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(CI 95%  - )</w:t>
            </w:r>
          </w:p>
          <w:p w14:paraId="2A40AD66" w14:textId="77777777" w:rsidR="00382D66" w:rsidRPr="00382D66" w:rsidRDefault="00382D66" w:rsidP="00C64128">
            <w:pPr>
              <w:ind w:left="0"/>
              <w:jc w:val="center"/>
              <w:rPr>
                <w:rFonts w:asciiTheme="minorHAnsi" w:hAnsiTheme="minorHAnsi" w:cstheme="minorHAnsi"/>
                <w:sz w:val="18"/>
              </w:rPr>
            </w:pPr>
          </w:p>
          <w:p w14:paraId="0E48F886" w14:textId="77777777" w:rsidR="00382D66" w:rsidRPr="00382D66" w:rsidRDefault="00382D66" w:rsidP="00C64128">
            <w:pPr>
              <w:ind w:left="0"/>
              <w:jc w:val="center"/>
              <w:rPr>
                <w:rFonts w:asciiTheme="minorHAnsi" w:hAnsiTheme="minorHAnsi" w:cstheme="minorHAnsi"/>
                <w:sz w:val="18"/>
              </w:rPr>
            </w:pPr>
          </w:p>
        </w:tc>
        <w:tc>
          <w:tcPr>
            <w:tcW w:w="1332" w:type="dxa"/>
            <w:tcBorders>
              <w:top w:val="single" w:sz="4" w:space="0" w:color="auto"/>
              <w:left w:val="single" w:sz="4" w:space="0" w:color="auto"/>
              <w:bottom w:val="nil"/>
              <w:right w:val="nil"/>
            </w:tcBorders>
            <w:vAlign w:val="center"/>
          </w:tcPr>
          <w:p w14:paraId="2072F7AF" w14:textId="77777777" w:rsidR="00382D66" w:rsidRPr="00382D66" w:rsidRDefault="00382D66" w:rsidP="00C64128">
            <w:pPr>
              <w:ind w:left="0"/>
              <w:jc w:val="center"/>
              <w:rPr>
                <w:rFonts w:asciiTheme="minorHAnsi" w:hAnsiTheme="minorHAnsi" w:cstheme="minorHAnsi"/>
                <w:sz w:val="18"/>
              </w:rPr>
            </w:pPr>
          </w:p>
          <w:p w14:paraId="7594C798" w14:textId="77777777" w:rsidR="00382D66" w:rsidRPr="00382D66" w:rsidRDefault="00382D66" w:rsidP="00C64128">
            <w:pPr>
              <w:ind w:left="0"/>
              <w:jc w:val="center"/>
              <w:rPr>
                <w:rFonts w:asciiTheme="minorHAnsi" w:hAnsiTheme="minorHAnsi" w:cstheme="minorHAnsi"/>
                <w:sz w:val="18"/>
              </w:rPr>
            </w:pPr>
          </w:p>
        </w:tc>
        <w:tc>
          <w:tcPr>
            <w:tcW w:w="1333" w:type="dxa"/>
            <w:tcBorders>
              <w:top w:val="single" w:sz="4" w:space="0" w:color="auto"/>
              <w:left w:val="nil"/>
              <w:bottom w:val="nil"/>
              <w:right w:val="single" w:sz="4" w:space="0" w:color="auto"/>
            </w:tcBorders>
            <w:vAlign w:val="center"/>
          </w:tcPr>
          <w:p w14:paraId="67B9F5F2" w14:textId="77777777" w:rsidR="00382D66" w:rsidRPr="00382D66" w:rsidRDefault="00382D66" w:rsidP="00C64128">
            <w:pPr>
              <w:ind w:left="0"/>
              <w:jc w:val="center"/>
              <w:rPr>
                <w:rFonts w:asciiTheme="minorHAnsi" w:hAnsiTheme="minorHAnsi" w:cstheme="minorHAnsi"/>
                <w:sz w:val="18"/>
              </w:rPr>
            </w:pPr>
          </w:p>
          <w:p w14:paraId="641D3C20" w14:textId="77777777" w:rsidR="00382D66" w:rsidRPr="00382D66" w:rsidRDefault="00382D66" w:rsidP="00C64128">
            <w:pPr>
              <w:ind w:left="0"/>
              <w:jc w:val="center"/>
              <w:rPr>
                <w:rFonts w:asciiTheme="minorHAnsi" w:hAnsiTheme="minorHAnsi" w:cstheme="minorHAnsi"/>
                <w:sz w:val="1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50987117" w14:textId="77777777" w:rsidR="00382D66" w:rsidRPr="00382D66" w:rsidRDefault="00382D66" w:rsidP="00C64128">
            <w:pPr>
              <w:ind w:left="0"/>
              <w:jc w:val="center"/>
              <w:rPr>
                <w:rFonts w:asciiTheme="minorHAnsi" w:hAnsiTheme="minorHAnsi" w:cstheme="minorHAnsi"/>
                <w:sz w:val="18"/>
              </w:rPr>
            </w:pPr>
          </w:p>
          <w:p w14:paraId="0337548E" w14:textId="77777777" w:rsidR="00382D66" w:rsidRPr="00382D66" w:rsidRDefault="00382D66" w:rsidP="00C64128">
            <w:pPr>
              <w:ind w:left="0"/>
              <w:jc w:val="center"/>
              <w:rPr>
                <w:rFonts w:asciiTheme="minorHAnsi" w:hAnsiTheme="minorHAnsi" w:cstheme="minorHAnsi"/>
                <w:sz w:val="18"/>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CB36CDA" w14:textId="77777777" w:rsidR="00382D66" w:rsidRPr="00382D66" w:rsidRDefault="00382D66" w:rsidP="00C64128">
            <w:pPr>
              <w:ind w:left="0"/>
              <w:jc w:val="center"/>
              <w:rPr>
                <w:rFonts w:asciiTheme="minorHAnsi" w:hAnsiTheme="minorHAnsi" w:cstheme="minorHAnsi"/>
                <w:sz w:val="18"/>
                <w:lang w:val="en-GB"/>
              </w:rPr>
            </w:pPr>
            <w:r w:rsidRPr="00382D66">
              <w:rPr>
                <w:rFonts w:asciiTheme="minorHAnsi" w:hAnsiTheme="minorHAnsi" w:cstheme="minorHAnsi"/>
                <w:sz w:val="18"/>
                <w:lang w:val="en-GB"/>
              </w:rPr>
              <w:t>No studies were found that looked at need for dialysis.</w:t>
            </w:r>
          </w:p>
        </w:tc>
      </w:tr>
      <w:tr w:rsidR="00382D66" w:rsidRPr="00E33D5C" w14:paraId="64677C08"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33ABB402" w14:textId="77777777" w:rsidR="00382D66" w:rsidRPr="00382D66" w:rsidRDefault="00382D66" w:rsidP="00C64128">
            <w:pPr>
              <w:ind w:left="0"/>
              <w:jc w:val="left"/>
              <w:rPr>
                <w:rFonts w:asciiTheme="minorHAnsi" w:hAnsiTheme="minorHAnsi" w:cstheme="minorHAnsi"/>
                <w:b/>
                <w:bCs/>
                <w:sz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258DF0" w14:textId="77777777" w:rsidR="00382D66" w:rsidRPr="00382D66" w:rsidRDefault="00382D66" w:rsidP="00C64128">
            <w:pPr>
              <w:ind w:left="0"/>
              <w:rPr>
                <w:rFonts w:asciiTheme="minorHAnsi" w:hAnsiTheme="minorHAnsi" w:cstheme="minorHAnsi"/>
                <w:sz w:val="18"/>
                <w:lang w:val="en-GB"/>
              </w:rPr>
            </w:pPr>
          </w:p>
        </w:tc>
        <w:tc>
          <w:tcPr>
            <w:tcW w:w="2665" w:type="dxa"/>
            <w:gridSpan w:val="2"/>
            <w:tcBorders>
              <w:top w:val="nil"/>
              <w:left w:val="single" w:sz="4" w:space="0" w:color="auto"/>
              <w:bottom w:val="single" w:sz="4" w:space="0" w:color="auto"/>
              <w:right w:val="single" w:sz="4" w:space="0" w:color="auto"/>
            </w:tcBorders>
            <w:vAlign w:val="center"/>
          </w:tcPr>
          <w:p w14:paraId="04C30888" w14:textId="77777777" w:rsidR="00382D66" w:rsidRPr="00382D66" w:rsidRDefault="00382D66" w:rsidP="00C64128">
            <w:pPr>
              <w:ind w:left="0"/>
              <w:jc w:val="center"/>
              <w:rPr>
                <w:rFonts w:asciiTheme="minorHAnsi" w:hAnsiTheme="minorHAnsi" w:cstheme="minorHAnsi"/>
                <w:sz w:val="18"/>
              </w:rPr>
            </w:pPr>
            <w:r w:rsidRPr="00382D66">
              <w:rPr>
                <w:rFonts w:asciiTheme="minorHAnsi" w:hAnsiTheme="minorHAnsi" w:cstheme="minorHAnsi"/>
                <w:sz w:val="18"/>
              </w:rPr>
              <w:t xml:space="preserve">Difference: </w:t>
            </w:r>
            <w:r w:rsidRPr="00382D66">
              <w:rPr>
                <w:rFonts w:asciiTheme="minorHAnsi" w:hAnsiTheme="minorHAnsi" w:cstheme="minorHAnsi"/>
                <w:b/>
                <w:sz w:val="18"/>
              </w:rPr>
              <w:t>minder</w:t>
            </w:r>
          </w:p>
          <w:p w14:paraId="492B02CD" w14:textId="77777777" w:rsidR="00382D66" w:rsidRPr="00382D66" w:rsidRDefault="00382D66" w:rsidP="00C64128">
            <w:pPr>
              <w:ind w:left="0"/>
              <w:jc w:val="center"/>
              <w:rPr>
                <w:rFonts w:asciiTheme="minorHAnsi" w:hAnsiTheme="minorHAnsi" w:cstheme="minorHAnsi"/>
                <w:sz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217518F" w14:textId="77777777" w:rsidR="00382D66" w:rsidRPr="00382D66" w:rsidRDefault="00382D66" w:rsidP="00C64128">
            <w:pPr>
              <w:ind w:left="0"/>
              <w:rPr>
                <w:rFonts w:asciiTheme="minorHAnsi" w:hAnsiTheme="minorHAnsi" w:cstheme="minorHAnsi"/>
                <w:sz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3A0A1AF" w14:textId="77777777" w:rsidR="00382D66" w:rsidRPr="00382D66" w:rsidRDefault="00382D66" w:rsidP="00C64128">
            <w:pPr>
              <w:ind w:left="0"/>
              <w:rPr>
                <w:rFonts w:asciiTheme="minorHAnsi" w:hAnsiTheme="minorHAnsi" w:cstheme="minorHAnsi"/>
                <w:sz w:val="18"/>
              </w:rPr>
            </w:pPr>
          </w:p>
        </w:tc>
      </w:tr>
      <w:tr w:rsidR="00382D66" w:rsidRPr="003F3C42" w14:paraId="46A3477C"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710E275B" w14:textId="77777777" w:rsidR="00382D66" w:rsidRPr="00382D66" w:rsidRDefault="00382D66" w:rsidP="00C64128">
            <w:pPr>
              <w:ind w:left="82"/>
              <w:jc w:val="left"/>
              <w:rPr>
                <w:rFonts w:asciiTheme="minorHAnsi" w:hAnsiTheme="minorHAnsi" w:cstheme="minorHAnsi"/>
                <w:b/>
                <w:bCs/>
                <w:sz w:val="18"/>
              </w:rPr>
            </w:pPr>
            <w:r w:rsidRPr="00382D66">
              <w:rPr>
                <w:rFonts w:asciiTheme="minorHAnsi" w:hAnsiTheme="minorHAnsi" w:cstheme="minorHAnsi"/>
                <w:b/>
                <w:bCs/>
                <w:sz w:val="18"/>
              </w:rPr>
              <w:t>Neurological function</w:t>
            </w:r>
          </w:p>
          <w:p w14:paraId="4708AFD7" w14:textId="77777777" w:rsidR="00382D66" w:rsidRPr="00382D66" w:rsidRDefault="00382D66" w:rsidP="00C64128">
            <w:pPr>
              <w:ind w:left="82"/>
              <w:jc w:val="left"/>
              <w:rPr>
                <w:rFonts w:asciiTheme="minorHAnsi" w:hAnsiTheme="minorHAnsi" w:cstheme="minorHAnsi"/>
                <w:b/>
                <w:bCs/>
                <w:sz w:val="18"/>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34EA698" w14:textId="77777777" w:rsidR="00382D66" w:rsidRPr="00382D66" w:rsidRDefault="00382D66" w:rsidP="00C64128">
            <w:pPr>
              <w:ind w:left="82"/>
              <w:jc w:val="center"/>
              <w:rPr>
                <w:rFonts w:asciiTheme="minorHAnsi" w:hAnsiTheme="minorHAnsi" w:cstheme="minorHAnsi"/>
                <w:sz w:val="18"/>
              </w:rPr>
            </w:pPr>
          </w:p>
          <w:p w14:paraId="6B59E6BD"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(CI 95%  - )</w:t>
            </w:r>
          </w:p>
          <w:p w14:paraId="72F5D279" w14:textId="77777777" w:rsidR="00382D66" w:rsidRPr="00382D66" w:rsidRDefault="00382D66" w:rsidP="00C64128">
            <w:pPr>
              <w:ind w:left="82"/>
              <w:jc w:val="center"/>
              <w:rPr>
                <w:rFonts w:asciiTheme="minorHAnsi" w:hAnsiTheme="minorHAnsi" w:cstheme="minorHAnsi"/>
                <w:sz w:val="18"/>
              </w:rPr>
            </w:pPr>
          </w:p>
          <w:p w14:paraId="5B9868DC" w14:textId="77777777" w:rsidR="00382D66" w:rsidRPr="00382D66" w:rsidRDefault="00382D66" w:rsidP="00C64128">
            <w:pPr>
              <w:ind w:left="82"/>
              <w:jc w:val="center"/>
              <w:rPr>
                <w:rFonts w:asciiTheme="minorHAnsi" w:hAnsiTheme="minorHAnsi" w:cstheme="minorHAnsi"/>
                <w:sz w:val="18"/>
              </w:rPr>
            </w:pPr>
          </w:p>
        </w:tc>
        <w:tc>
          <w:tcPr>
            <w:tcW w:w="1332" w:type="dxa"/>
            <w:tcBorders>
              <w:top w:val="single" w:sz="4" w:space="0" w:color="auto"/>
              <w:left w:val="single" w:sz="4" w:space="0" w:color="auto"/>
              <w:bottom w:val="nil"/>
              <w:right w:val="nil"/>
            </w:tcBorders>
            <w:vAlign w:val="center"/>
          </w:tcPr>
          <w:p w14:paraId="00FBB856" w14:textId="77777777" w:rsidR="00382D66" w:rsidRPr="00382D66" w:rsidRDefault="00382D66" w:rsidP="00C64128">
            <w:pPr>
              <w:ind w:left="82"/>
              <w:jc w:val="center"/>
              <w:rPr>
                <w:rFonts w:asciiTheme="minorHAnsi" w:hAnsiTheme="minorHAnsi" w:cstheme="minorHAnsi"/>
                <w:sz w:val="18"/>
              </w:rPr>
            </w:pPr>
          </w:p>
          <w:p w14:paraId="53DB6ABF" w14:textId="77777777" w:rsidR="00382D66" w:rsidRPr="00382D66" w:rsidRDefault="00382D66" w:rsidP="00C64128">
            <w:pPr>
              <w:ind w:left="82"/>
              <w:jc w:val="center"/>
              <w:rPr>
                <w:rFonts w:asciiTheme="minorHAnsi" w:hAnsiTheme="minorHAnsi" w:cstheme="minorHAnsi"/>
                <w:sz w:val="18"/>
              </w:rPr>
            </w:pPr>
          </w:p>
        </w:tc>
        <w:tc>
          <w:tcPr>
            <w:tcW w:w="1333" w:type="dxa"/>
            <w:tcBorders>
              <w:top w:val="single" w:sz="4" w:space="0" w:color="auto"/>
              <w:left w:val="nil"/>
              <w:bottom w:val="nil"/>
              <w:right w:val="single" w:sz="4" w:space="0" w:color="auto"/>
            </w:tcBorders>
            <w:vAlign w:val="center"/>
          </w:tcPr>
          <w:p w14:paraId="239B0160" w14:textId="77777777" w:rsidR="00382D66" w:rsidRPr="00382D66" w:rsidRDefault="00382D66" w:rsidP="00C64128">
            <w:pPr>
              <w:ind w:left="82"/>
              <w:jc w:val="center"/>
              <w:rPr>
                <w:rFonts w:asciiTheme="minorHAnsi" w:hAnsiTheme="minorHAnsi" w:cstheme="minorHAnsi"/>
                <w:sz w:val="18"/>
              </w:rPr>
            </w:pPr>
          </w:p>
          <w:p w14:paraId="0C90729B" w14:textId="77777777" w:rsidR="00382D66" w:rsidRPr="00382D66" w:rsidRDefault="00382D66" w:rsidP="00C64128">
            <w:pPr>
              <w:ind w:left="82"/>
              <w:jc w:val="center"/>
              <w:rPr>
                <w:rFonts w:asciiTheme="minorHAnsi" w:hAnsiTheme="minorHAnsi" w:cstheme="minorHAnsi"/>
                <w:sz w:val="1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1C8956AA" w14:textId="77777777" w:rsidR="00382D66" w:rsidRPr="00382D66" w:rsidRDefault="00382D66" w:rsidP="00C64128">
            <w:pPr>
              <w:ind w:left="82"/>
              <w:jc w:val="center"/>
              <w:rPr>
                <w:rFonts w:asciiTheme="minorHAnsi" w:hAnsiTheme="minorHAnsi" w:cstheme="minorHAnsi"/>
                <w:sz w:val="18"/>
              </w:rPr>
            </w:pPr>
          </w:p>
          <w:p w14:paraId="5BCE6DA1" w14:textId="77777777" w:rsidR="00382D66" w:rsidRPr="00382D66" w:rsidRDefault="00382D66" w:rsidP="00C64128">
            <w:pPr>
              <w:ind w:left="82"/>
              <w:jc w:val="center"/>
              <w:rPr>
                <w:rFonts w:asciiTheme="minorHAnsi" w:hAnsiTheme="minorHAnsi" w:cstheme="minorHAnsi"/>
                <w:sz w:val="18"/>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950AA55"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No studies were found that looked at neurological function.</w:t>
            </w:r>
          </w:p>
        </w:tc>
      </w:tr>
      <w:tr w:rsidR="00382D66" w:rsidRPr="00E33D5C" w14:paraId="2BE28760"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0FA3A44" w14:textId="77777777" w:rsidR="00382D66" w:rsidRPr="00382D66" w:rsidRDefault="00382D66" w:rsidP="00C64128">
            <w:pPr>
              <w:ind w:left="82"/>
              <w:jc w:val="left"/>
              <w:rPr>
                <w:rFonts w:asciiTheme="minorHAnsi" w:hAnsiTheme="minorHAnsi" w:cstheme="minorHAnsi"/>
                <w:b/>
                <w:bCs/>
                <w:sz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A99EA7E" w14:textId="77777777" w:rsidR="00382D66" w:rsidRPr="00382D66" w:rsidRDefault="00382D66" w:rsidP="00C64128">
            <w:pPr>
              <w:ind w:left="82"/>
              <w:rPr>
                <w:rFonts w:asciiTheme="minorHAnsi" w:hAnsiTheme="minorHAnsi" w:cstheme="minorHAnsi"/>
                <w:sz w:val="18"/>
                <w:lang w:val="en-GB"/>
              </w:rPr>
            </w:pPr>
          </w:p>
        </w:tc>
        <w:tc>
          <w:tcPr>
            <w:tcW w:w="2665" w:type="dxa"/>
            <w:gridSpan w:val="2"/>
            <w:tcBorders>
              <w:top w:val="nil"/>
              <w:left w:val="single" w:sz="4" w:space="0" w:color="auto"/>
              <w:bottom w:val="single" w:sz="4" w:space="0" w:color="auto"/>
              <w:right w:val="single" w:sz="4" w:space="0" w:color="auto"/>
            </w:tcBorders>
            <w:vAlign w:val="center"/>
          </w:tcPr>
          <w:p w14:paraId="1DC5A890"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 xml:space="preserve">Difference: </w:t>
            </w:r>
            <w:r w:rsidRPr="00382D66">
              <w:rPr>
                <w:rFonts w:asciiTheme="minorHAnsi" w:hAnsiTheme="minorHAnsi" w:cstheme="minorHAnsi"/>
                <w:b/>
                <w:sz w:val="18"/>
              </w:rPr>
              <w:t>minder</w:t>
            </w:r>
          </w:p>
          <w:p w14:paraId="42E0518D" w14:textId="77777777" w:rsidR="00382D66" w:rsidRPr="00382D66" w:rsidRDefault="00382D66" w:rsidP="00C64128">
            <w:pPr>
              <w:ind w:left="82"/>
              <w:jc w:val="center"/>
              <w:rPr>
                <w:rFonts w:asciiTheme="minorHAnsi" w:hAnsiTheme="minorHAnsi" w:cstheme="minorHAnsi"/>
                <w:sz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A55704" w14:textId="77777777" w:rsidR="00382D66" w:rsidRPr="00382D66" w:rsidRDefault="00382D66" w:rsidP="00C64128">
            <w:pPr>
              <w:ind w:left="82"/>
              <w:rPr>
                <w:rFonts w:asciiTheme="minorHAnsi" w:hAnsiTheme="minorHAnsi" w:cstheme="minorHAnsi"/>
                <w:sz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080CDF" w14:textId="77777777" w:rsidR="00382D66" w:rsidRPr="00382D66" w:rsidRDefault="00382D66" w:rsidP="00C64128">
            <w:pPr>
              <w:ind w:left="82"/>
              <w:rPr>
                <w:rFonts w:asciiTheme="minorHAnsi" w:hAnsiTheme="minorHAnsi" w:cstheme="minorHAnsi"/>
                <w:sz w:val="18"/>
              </w:rPr>
            </w:pPr>
          </w:p>
        </w:tc>
      </w:tr>
      <w:tr w:rsidR="00382D66" w:rsidRPr="003F3C42" w14:paraId="00408A6C"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2C7048D7" w14:textId="77777777" w:rsidR="00382D66" w:rsidRPr="00382D66" w:rsidRDefault="00382D66" w:rsidP="00C64128">
            <w:pPr>
              <w:ind w:left="82"/>
              <w:jc w:val="left"/>
              <w:rPr>
                <w:rFonts w:asciiTheme="minorHAnsi" w:hAnsiTheme="minorHAnsi" w:cstheme="minorHAnsi"/>
                <w:b/>
                <w:bCs/>
                <w:sz w:val="18"/>
              </w:rPr>
            </w:pPr>
            <w:r w:rsidRPr="00382D66">
              <w:rPr>
                <w:rFonts w:asciiTheme="minorHAnsi" w:hAnsiTheme="minorHAnsi" w:cstheme="minorHAnsi"/>
                <w:b/>
                <w:bCs/>
                <w:sz w:val="18"/>
              </w:rPr>
              <w:t>Length of hospital stay</w:t>
            </w:r>
          </w:p>
          <w:p w14:paraId="6AA72736" w14:textId="77777777" w:rsidR="00382D66" w:rsidRPr="00382D66" w:rsidRDefault="00382D66" w:rsidP="00C64128">
            <w:pPr>
              <w:ind w:left="82"/>
              <w:jc w:val="left"/>
              <w:rPr>
                <w:rFonts w:asciiTheme="minorHAnsi" w:hAnsiTheme="minorHAnsi" w:cstheme="minorHAnsi"/>
                <w:b/>
                <w:bCs/>
                <w:sz w:val="18"/>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9982AEB" w14:textId="77777777" w:rsidR="00382D66" w:rsidRPr="00382D66" w:rsidRDefault="00382D66" w:rsidP="00C64128">
            <w:pPr>
              <w:ind w:left="82"/>
              <w:jc w:val="center"/>
              <w:rPr>
                <w:rFonts w:asciiTheme="minorHAnsi" w:hAnsiTheme="minorHAnsi" w:cstheme="minorHAnsi"/>
                <w:sz w:val="18"/>
              </w:rPr>
            </w:pPr>
          </w:p>
          <w:p w14:paraId="4DB34D37"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(CI 95%  - )</w:t>
            </w:r>
          </w:p>
          <w:p w14:paraId="72A61AA2" w14:textId="77777777" w:rsidR="00382D66" w:rsidRPr="00382D66" w:rsidRDefault="00382D66" w:rsidP="00C64128">
            <w:pPr>
              <w:ind w:left="82"/>
              <w:jc w:val="center"/>
              <w:rPr>
                <w:rFonts w:asciiTheme="minorHAnsi" w:hAnsiTheme="minorHAnsi" w:cstheme="minorHAnsi"/>
                <w:sz w:val="18"/>
              </w:rPr>
            </w:pPr>
          </w:p>
          <w:p w14:paraId="6958A904" w14:textId="77777777" w:rsidR="00382D66" w:rsidRPr="00382D66" w:rsidRDefault="00382D66" w:rsidP="00C64128">
            <w:pPr>
              <w:ind w:left="82"/>
              <w:jc w:val="center"/>
              <w:rPr>
                <w:rFonts w:asciiTheme="minorHAnsi" w:hAnsiTheme="minorHAnsi" w:cstheme="minorHAnsi"/>
                <w:sz w:val="18"/>
              </w:rPr>
            </w:pPr>
          </w:p>
        </w:tc>
        <w:tc>
          <w:tcPr>
            <w:tcW w:w="1332" w:type="dxa"/>
            <w:tcBorders>
              <w:top w:val="single" w:sz="4" w:space="0" w:color="auto"/>
              <w:left w:val="single" w:sz="4" w:space="0" w:color="auto"/>
              <w:bottom w:val="nil"/>
              <w:right w:val="nil"/>
            </w:tcBorders>
            <w:vAlign w:val="center"/>
          </w:tcPr>
          <w:p w14:paraId="0958FB83" w14:textId="77777777" w:rsidR="00382D66" w:rsidRPr="00382D66" w:rsidRDefault="00382D66" w:rsidP="00C64128">
            <w:pPr>
              <w:ind w:left="82"/>
              <w:jc w:val="center"/>
              <w:rPr>
                <w:rFonts w:asciiTheme="minorHAnsi" w:hAnsiTheme="minorHAnsi" w:cstheme="minorHAnsi"/>
                <w:sz w:val="18"/>
              </w:rPr>
            </w:pPr>
          </w:p>
          <w:p w14:paraId="35B58A23" w14:textId="77777777" w:rsidR="00382D66" w:rsidRPr="00382D66" w:rsidRDefault="00382D66" w:rsidP="00C64128">
            <w:pPr>
              <w:ind w:left="82"/>
              <w:jc w:val="center"/>
              <w:rPr>
                <w:rFonts w:asciiTheme="minorHAnsi" w:hAnsiTheme="minorHAnsi" w:cstheme="minorHAnsi"/>
                <w:sz w:val="18"/>
              </w:rPr>
            </w:pPr>
          </w:p>
        </w:tc>
        <w:tc>
          <w:tcPr>
            <w:tcW w:w="1333" w:type="dxa"/>
            <w:tcBorders>
              <w:top w:val="single" w:sz="4" w:space="0" w:color="auto"/>
              <w:left w:val="nil"/>
              <w:bottom w:val="nil"/>
              <w:right w:val="single" w:sz="4" w:space="0" w:color="auto"/>
            </w:tcBorders>
            <w:vAlign w:val="center"/>
          </w:tcPr>
          <w:p w14:paraId="10812760" w14:textId="77777777" w:rsidR="00382D66" w:rsidRPr="00382D66" w:rsidRDefault="00382D66" w:rsidP="00C64128">
            <w:pPr>
              <w:ind w:left="82"/>
              <w:jc w:val="center"/>
              <w:rPr>
                <w:rFonts w:asciiTheme="minorHAnsi" w:hAnsiTheme="minorHAnsi" w:cstheme="minorHAnsi"/>
                <w:sz w:val="18"/>
              </w:rPr>
            </w:pPr>
          </w:p>
          <w:p w14:paraId="45D04C5D" w14:textId="77777777" w:rsidR="00382D66" w:rsidRPr="00382D66" w:rsidRDefault="00382D66" w:rsidP="00C64128">
            <w:pPr>
              <w:ind w:left="82"/>
              <w:jc w:val="center"/>
              <w:rPr>
                <w:rFonts w:asciiTheme="minorHAnsi" w:hAnsiTheme="minorHAnsi" w:cstheme="minorHAnsi"/>
                <w:sz w:val="1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630E785B" w14:textId="77777777" w:rsidR="00382D66" w:rsidRPr="00382D66" w:rsidRDefault="00382D66" w:rsidP="00C64128">
            <w:pPr>
              <w:ind w:left="82"/>
              <w:jc w:val="center"/>
              <w:rPr>
                <w:rFonts w:asciiTheme="minorHAnsi" w:hAnsiTheme="minorHAnsi" w:cstheme="minorHAnsi"/>
                <w:sz w:val="18"/>
              </w:rPr>
            </w:pPr>
          </w:p>
          <w:p w14:paraId="3D2C1C77" w14:textId="77777777" w:rsidR="00382D66" w:rsidRPr="00382D66" w:rsidRDefault="00382D66" w:rsidP="00C64128">
            <w:pPr>
              <w:ind w:left="82"/>
              <w:jc w:val="center"/>
              <w:rPr>
                <w:rFonts w:asciiTheme="minorHAnsi" w:hAnsiTheme="minorHAnsi" w:cstheme="minorHAnsi"/>
                <w:sz w:val="18"/>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04CE02A"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Not applicable, study conducted in ambulatory setting.</w:t>
            </w:r>
          </w:p>
        </w:tc>
      </w:tr>
      <w:tr w:rsidR="00382D66" w:rsidRPr="00E33D5C" w14:paraId="1FC84BD9"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470AF892" w14:textId="77777777" w:rsidR="00382D66" w:rsidRPr="00382D66" w:rsidRDefault="00382D66" w:rsidP="00C64128">
            <w:pPr>
              <w:ind w:left="82"/>
              <w:jc w:val="left"/>
              <w:rPr>
                <w:rFonts w:asciiTheme="minorHAnsi" w:hAnsiTheme="minorHAnsi" w:cstheme="minorHAnsi"/>
                <w:b/>
                <w:bCs/>
                <w:sz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EEE0BF" w14:textId="77777777" w:rsidR="00382D66" w:rsidRPr="00382D66" w:rsidRDefault="00382D66" w:rsidP="00C64128">
            <w:pPr>
              <w:ind w:left="82"/>
              <w:rPr>
                <w:rFonts w:asciiTheme="minorHAnsi" w:hAnsiTheme="minorHAnsi" w:cstheme="minorHAnsi"/>
                <w:sz w:val="18"/>
                <w:lang w:val="en-GB"/>
              </w:rPr>
            </w:pPr>
          </w:p>
        </w:tc>
        <w:tc>
          <w:tcPr>
            <w:tcW w:w="2665" w:type="dxa"/>
            <w:gridSpan w:val="2"/>
            <w:tcBorders>
              <w:top w:val="nil"/>
              <w:left w:val="single" w:sz="4" w:space="0" w:color="auto"/>
              <w:bottom w:val="single" w:sz="4" w:space="0" w:color="auto"/>
              <w:right w:val="single" w:sz="4" w:space="0" w:color="auto"/>
            </w:tcBorders>
            <w:vAlign w:val="center"/>
          </w:tcPr>
          <w:p w14:paraId="0930A9E0"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 xml:space="preserve">Difference: </w:t>
            </w:r>
            <w:r w:rsidRPr="00382D66">
              <w:rPr>
                <w:rFonts w:asciiTheme="minorHAnsi" w:hAnsiTheme="minorHAnsi" w:cstheme="minorHAnsi"/>
                <w:b/>
                <w:sz w:val="18"/>
              </w:rPr>
              <w:t>minder</w:t>
            </w:r>
          </w:p>
          <w:p w14:paraId="2AF1A97A" w14:textId="77777777" w:rsidR="00382D66" w:rsidRPr="00382D66" w:rsidRDefault="00382D66" w:rsidP="00C64128">
            <w:pPr>
              <w:ind w:left="82"/>
              <w:jc w:val="center"/>
              <w:rPr>
                <w:rFonts w:asciiTheme="minorHAnsi" w:hAnsiTheme="minorHAnsi" w:cstheme="minorHAnsi"/>
                <w:sz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FF8284" w14:textId="77777777" w:rsidR="00382D66" w:rsidRPr="00382D66" w:rsidRDefault="00382D66" w:rsidP="00C64128">
            <w:pPr>
              <w:ind w:left="82"/>
              <w:rPr>
                <w:rFonts w:asciiTheme="minorHAnsi" w:hAnsiTheme="minorHAnsi" w:cstheme="minorHAnsi"/>
                <w:sz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C3EC996" w14:textId="77777777" w:rsidR="00382D66" w:rsidRPr="00382D66" w:rsidRDefault="00382D66" w:rsidP="00C64128">
            <w:pPr>
              <w:ind w:left="82"/>
              <w:rPr>
                <w:rFonts w:asciiTheme="minorHAnsi" w:hAnsiTheme="minorHAnsi" w:cstheme="minorHAnsi"/>
                <w:sz w:val="18"/>
              </w:rPr>
            </w:pPr>
          </w:p>
        </w:tc>
      </w:tr>
      <w:tr w:rsidR="00382D66" w:rsidRPr="003F3C42" w14:paraId="145A7FB3"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62127AD4" w14:textId="77777777" w:rsidR="00382D66" w:rsidRPr="00382D66" w:rsidRDefault="00382D66" w:rsidP="00C64128">
            <w:pPr>
              <w:ind w:left="82"/>
              <w:jc w:val="left"/>
              <w:rPr>
                <w:rFonts w:asciiTheme="minorHAnsi" w:hAnsiTheme="minorHAnsi" w:cstheme="minorHAnsi"/>
                <w:b/>
                <w:bCs/>
                <w:sz w:val="18"/>
              </w:rPr>
            </w:pPr>
            <w:r w:rsidRPr="00382D66">
              <w:rPr>
                <w:rFonts w:asciiTheme="minorHAnsi" w:hAnsiTheme="minorHAnsi" w:cstheme="minorHAnsi"/>
                <w:b/>
                <w:bCs/>
                <w:sz w:val="18"/>
              </w:rPr>
              <w:t>Hospital admission</w:t>
            </w:r>
          </w:p>
          <w:p w14:paraId="79FEFD4A" w14:textId="77777777" w:rsidR="00382D66" w:rsidRPr="00382D66" w:rsidRDefault="00382D66" w:rsidP="00C64128">
            <w:pPr>
              <w:ind w:left="82"/>
              <w:jc w:val="left"/>
              <w:rPr>
                <w:rFonts w:asciiTheme="minorHAnsi" w:hAnsiTheme="minorHAnsi" w:cstheme="minorHAnsi"/>
                <w:b/>
                <w:bCs/>
                <w:sz w:val="18"/>
              </w:rPr>
            </w:pPr>
            <w:r w:rsidRPr="00382D66">
              <w:rPr>
                <w:rFonts w:asciiTheme="minorHAnsi" w:hAnsiTheme="minorHAnsi" w:cstheme="minorHAnsi"/>
                <w:b/>
                <w:bCs/>
                <w:sz w:val="18"/>
              </w:rPr>
              <w:t>day 29</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647FDC3"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Relative risk: 0.15</w:t>
            </w:r>
          </w:p>
          <w:p w14:paraId="52DF01AC"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(CI 95% 0.02 - 1.2)</w:t>
            </w:r>
          </w:p>
          <w:p w14:paraId="50500989"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Basierend auf Daten von 268 bei Patienten 1 Studien</w:t>
            </w:r>
            <w:r w:rsidRPr="00382D66">
              <w:rPr>
                <w:rFonts w:asciiTheme="minorHAnsi" w:hAnsiTheme="minorHAnsi" w:cstheme="minorHAnsi"/>
                <w:sz w:val="18"/>
                <w:vertAlign w:val="superscript"/>
              </w:rPr>
              <w:t>10</w:t>
            </w:r>
          </w:p>
          <w:p w14:paraId="298AB5BF" w14:textId="77777777" w:rsidR="00382D66" w:rsidRPr="00382D66" w:rsidRDefault="00382D66" w:rsidP="00C64128">
            <w:pPr>
              <w:ind w:left="82"/>
              <w:jc w:val="center"/>
              <w:rPr>
                <w:rFonts w:asciiTheme="minorHAnsi" w:hAnsiTheme="minorHAnsi" w:cstheme="minorHAnsi"/>
                <w:sz w:val="18"/>
              </w:rPr>
            </w:pPr>
          </w:p>
        </w:tc>
        <w:tc>
          <w:tcPr>
            <w:tcW w:w="1332" w:type="dxa"/>
            <w:tcBorders>
              <w:top w:val="single" w:sz="4" w:space="0" w:color="auto"/>
              <w:left w:val="single" w:sz="4" w:space="0" w:color="auto"/>
              <w:bottom w:val="nil"/>
              <w:right w:val="nil"/>
            </w:tcBorders>
            <w:vAlign w:val="center"/>
            <w:hideMark/>
          </w:tcPr>
          <w:p w14:paraId="496B2638"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b/>
                <w:sz w:val="18"/>
              </w:rPr>
              <w:t>58</w:t>
            </w:r>
          </w:p>
          <w:p w14:paraId="2EA61746"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per 1000</w:t>
            </w:r>
          </w:p>
        </w:tc>
        <w:tc>
          <w:tcPr>
            <w:tcW w:w="1333" w:type="dxa"/>
            <w:tcBorders>
              <w:top w:val="single" w:sz="4" w:space="0" w:color="auto"/>
              <w:left w:val="nil"/>
              <w:bottom w:val="nil"/>
              <w:right w:val="single" w:sz="4" w:space="0" w:color="auto"/>
            </w:tcBorders>
            <w:vAlign w:val="center"/>
            <w:hideMark/>
          </w:tcPr>
          <w:p w14:paraId="34D7A59B"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b/>
                <w:sz w:val="18"/>
              </w:rPr>
              <w:t>9</w:t>
            </w:r>
          </w:p>
          <w:p w14:paraId="4FF90898"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FCB8E88"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b/>
                <w:sz w:val="18"/>
                <w:lang w:val="en-GB"/>
              </w:rPr>
              <w:t>Sehr niedrig</w:t>
            </w:r>
          </w:p>
          <w:p w14:paraId="5F27ACAE"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Due to very serious imprecision, Due to serious indirectness</w:t>
            </w:r>
            <w:r w:rsidRPr="00382D66">
              <w:rPr>
                <w:rFonts w:asciiTheme="minorHAnsi" w:hAnsiTheme="minorHAnsi" w:cstheme="minorHAnsi"/>
                <w:sz w:val="18"/>
                <w:vertAlign w:val="superscript"/>
                <w:lang w:val="en-GB"/>
              </w:rPr>
              <w:t>11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0186EAC"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We are uncertain whether bamlanivimab and etesevimab in combination increases or decreases hospital admission at day 29.</w:t>
            </w:r>
          </w:p>
        </w:tc>
      </w:tr>
      <w:tr w:rsidR="00382D66" w:rsidRPr="003F3C42" w14:paraId="6864F7CE"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EE1A6E1" w14:textId="77777777" w:rsidR="00382D66" w:rsidRPr="00382D66" w:rsidRDefault="00382D66" w:rsidP="00C64128">
            <w:pPr>
              <w:ind w:left="82"/>
              <w:jc w:val="left"/>
              <w:rPr>
                <w:rFonts w:asciiTheme="minorHAnsi" w:hAnsiTheme="minorHAnsi" w:cstheme="minorHAnsi"/>
                <w:b/>
                <w:bCs/>
                <w:sz w:val="18"/>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CBF00F" w14:textId="77777777" w:rsidR="00382D66" w:rsidRPr="00382D66" w:rsidRDefault="00382D66" w:rsidP="00C64128">
            <w:pPr>
              <w:ind w:left="82"/>
              <w:rPr>
                <w:rFonts w:asciiTheme="minorHAnsi" w:hAnsiTheme="minorHAnsi" w:cstheme="minorHAnsi"/>
                <w:sz w:val="18"/>
                <w:lang w:val="en-GB"/>
              </w:rPr>
            </w:pPr>
          </w:p>
        </w:tc>
        <w:tc>
          <w:tcPr>
            <w:tcW w:w="2665" w:type="dxa"/>
            <w:gridSpan w:val="2"/>
            <w:tcBorders>
              <w:top w:val="nil"/>
              <w:left w:val="single" w:sz="4" w:space="0" w:color="auto"/>
              <w:bottom w:val="single" w:sz="4" w:space="0" w:color="auto"/>
              <w:right w:val="single" w:sz="4" w:space="0" w:color="auto"/>
            </w:tcBorders>
            <w:vAlign w:val="center"/>
            <w:hideMark/>
          </w:tcPr>
          <w:p w14:paraId="67C5660F"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 xml:space="preserve">Difference: </w:t>
            </w:r>
            <w:r w:rsidRPr="00382D66">
              <w:rPr>
                <w:rFonts w:asciiTheme="minorHAnsi" w:hAnsiTheme="minorHAnsi" w:cstheme="minorHAnsi"/>
                <w:b/>
                <w:sz w:val="18"/>
                <w:lang w:val="en-GB"/>
              </w:rPr>
              <w:t>49 minder per 1000</w:t>
            </w:r>
          </w:p>
          <w:p w14:paraId="1AE93BE5"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(CI 95% 57 minder - 12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AB8FFF" w14:textId="77777777" w:rsidR="00382D66" w:rsidRPr="00382D66" w:rsidRDefault="00382D66" w:rsidP="00C64128">
            <w:pPr>
              <w:ind w:left="82"/>
              <w:rPr>
                <w:rFonts w:asciiTheme="minorHAnsi" w:hAnsiTheme="minorHAnsi" w:cstheme="minorHAnsi"/>
                <w:sz w:val="18"/>
                <w:lang w:val="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BFC7E8" w14:textId="77777777" w:rsidR="00382D66" w:rsidRPr="00382D66" w:rsidRDefault="00382D66" w:rsidP="00C64128">
            <w:pPr>
              <w:ind w:left="82"/>
              <w:rPr>
                <w:rFonts w:asciiTheme="minorHAnsi" w:hAnsiTheme="minorHAnsi" w:cstheme="minorHAnsi"/>
                <w:sz w:val="18"/>
                <w:lang w:val="en-GB"/>
              </w:rPr>
            </w:pPr>
          </w:p>
        </w:tc>
      </w:tr>
      <w:tr w:rsidR="00382D66" w:rsidRPr="003F3C42" w14:paraId="48DE8A6E" w14:textId="77777777" w:rsidTr="00CE3A80">
        <w:trPr>
          <w:gridAfter w:val="1"/>
          <w:wAfter w:w="52" w:type="dxa"/>
          <w:trHeight w:val="520"/>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04838E0E" w14:textId="77777777" w:rsidR="00382D66" w:rsidRPr="00382D66" w:rsidRDefault="00382D66" w:rsidP="00C64128">
            <w:pPr>
              <w:ind w:left="82"/>
              <w:jc w:val="left"/>
              <w:rPr>
                <w:rFonts w:asciiTheme="minorHAnsi" w:hAnsiTheme="minorHAnsi" w:cstheme="minorHAnsi"/>
                <w:b/>
                <w:bCs/>
                <w:sz w:val="18"/>
              </w:rPr>
            </w:pPr>
            <w:r w:rsidRPr="00382D66">
              <w:rPr>
                <w:rFonts w:asciiTheme="minorHAnsi" w:hAnsiTheme="minorHAnsi" w:cstheme="minorHAnsi"/>
                <w:b/>
                <w:bCs/>
                <w:sz w:val="18"/>
              </w:rPr>
              <w:t>Quality of Life</w:t>
            </w:r>
          </w:p>
          <w:p w14:paraId="45ED57FF" w14:textId="77777777" w:rsidR="00382D66" w:rsidRPr="00382D66" w:rsidRDefault="00382D66" w:rsidP="00C64128">
            <w:pPr>
              <w:ind w:left="82"/>
              <w:jc w:val="left"/>
              <w:rPr>
                <w:rFonts w:asciiTheme="minorHAnsi" w:hAnsiTheme="minorHAnsi" w:cstheme="minorHAnsi"/>
                <w:b/>
                <w:bCs/>
                <w:sz w:val="18"/>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D55B238"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Measured by:</w:t>
            </w:r>
          </w:p>
          <w:p w14:paraId="1BA2ED5B" w14:textId="77777777" w:rsidR="00382D66" w:rsidRPr="00382D66" w:rsidRDefault="00382D66" w:rsidP="00C64128">
            <w:pPr>
              <w:ind w:left="82"/>
              <w:jc w:val="center"/>
              <w:rPr>
                <w:rFonts w:asciiTheme="minorHAnsi" w:hAnsiTheme="minorHAnsi" w:cstheme="minorHAnsi"/>
                <w:sz w:val="18"/>
              </w:rPr>
            </w:pPr>
            <w:r w:rsidRPr="00382D66">
              <w:rPr>
                <w:rFonts w:asciiTheme="minorHAnsi" w:hAnsiTheme="minorHAnsi" w:cstheme="minorHAnsi"/>
                <w:sz w:val="18"/>
              </w:rPr>
              <w:t>Scale: -</w:t>
            </w:r>
          </w:p>
          <w:p w14:paraId="54787BD2" w14:textId="77777777" w:rsidR="00382D66" w:rsidRPr="00382D66" w:rsidRDefault="00382D66" w:rsidP="00C64128">
            <w:pPr>
              <w:ind w:left="82"/>
              <w:jc w:val="center"/>
              <w:rPr>
                <w:rFonts w:asciiTheme="minorHAnsi" w:hAnsiTheme="minorHAnsi" w:cstheme="minorHAnsi"/>
                <w:sz w:val="18"/>
              </w:rPr>
            </w:pPr>
          </w:p>
          <w:p w14:paraId="2D33173C" w14:textId="77777777" w:rsidR="00382D66" w:rsidRPr="00382D66" w:rsidRDefault="00382D66" w:rsidP="00C64128">
            <w:pPr>
              <w:ind w:left="82"/>
              <w:jc w:val="center"/>
              <w:rPr>
                <w:rFonts w:asciiTheme="minorHAnsi" w:hAnsiTheme="minorHAnsi" w:cstheme="minorHAnsi"/>
                <w:sz w:val="18"/>
              </w:rPr>
            </w:pPr>
          </w:p>
        </w:tc>
        <w:tc>
          <w:tcPr>
            <w:tcW w:w="1332" w:type="dxa"/>
            <w:tcBorders>
              <w:top w:val="single" w:sz="4" w:space="0" w:color="auto"/>
              <w:left w:val="single" w:sz="4" w:space="0" w:color="auto"/>
              <w:bottom w:val="nil"/>
              <w:right w:val="nil"/>
            </w:tcBorders>
            <w:vAlign w:val="center"/>
          </w:tcPr>
          <w:p w14:paraId="1C0F1A83" w14:textId="77777777" w:rsidR="00382D66" w:rsidRPr="00382D66" w:rsidRDefault="00382D66" w:rsidP="00C64128">
            <w:pPr>
              <w:ind w:left="82"/>
              <w:jc w:val="center"/>
              <w:rPr>
                <w:rFonts w:asciiTheme="minorHAnsi" w:hAnsiTheme="minorHAnsi" w:cstheme="minorHAnsi"/>
                <w:b/>
                <w:sz w:val="18"/>
              </w:rPr>
            </w:pPr>
          </w:p>
          <w:p w14:paraId="0A78D289" w14:textId="77777777" w:rsidR="00382D66" w:rsidRPr="00382D66" w:rsidRDefault="00382D66" w:rsidP="00C64128">
            <w:pPr>
              <w:ind w:left="82"/>
              <w:jc w:val="center"/>
              <w:rPr>
                <w:rFonts w:asciiTheme="minorHAnsi" w:hAnsiTheme="minorHAnsi" w:cstheme="minorHAnsi"/>
                <w:b/>
                <w:sz w:val="18"/>
              </w:rPr>
            </w:pPr>
          </w:p>
        </w:tc>
        <w:tc>
          <w:tcPr>
            <w:tcW w:w="1333" w:type="dxa"/>
            <w:tcBorders>
              <w:top w:val="single" w:sz="4" w:space="0" w:color="auto"/>
              <w:left w:val="nil"/>
              <w:bottom w:val="nil"/>
              <w:right w:val="single" w:sz="4" w:space="0" w:color="auto"/>
            </w:tcBorders>
            <w:vAlign w:val="center"/>
          </w:tcPr>
          <w:p w14:paraId="5831750F" w14:textId="77777777" w:rsidR="00382D66" w:rsidRPr="00382D66" w:rsidRDefault="00382D66" w:rsidP="00C64128">
            <w:pPr>
              <w:ind w:left="82"/>
              <w:jc w:val="center"/>
              <w:rPr>
                <w:rFonts w:asciiTheme="minorHAnsi" w:hAnsiTheme="minorHAnsi" w:cstheme="minorHAnsi"/>
                <w:b/>
                <w:sz w:val="18"/>
              </w:rPr>
            </w:pPr>
          </w:p>
          <w:p w14:paraId="7C64AF7D" w14:textId="77777777" w:rsidR="00382D66" w:rsidRPr="00382D66" w:rsidRDefault="00382D66" w:rsidP="00C64128">
            <w:pPr>
              <w:ind w:left="82"/>
              <w:jc w:val="center"/>
              <w:rPr>
                <w:rFonts w:asciiTheme="minorHAnsi" w:hAnsiTheme="minorHAnsi" w:cstheme="minorHAnsi"/>
                <w:b/>
                <w:sz w:val="18"/>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3DAD55F5" w14:textId="77777777" w:rsidR="00382D66" w:rsidRPr="00382D66" w:rsidRDefault="00382D66" w:rsidP="00C64128">
            <w:pPr>
              <w:ind w:left="82"/>
              <w:jc w:val="center"/>
              <w:rPr>
                <w:rFonts w:asciiTheme="minorHAnsi" w:hAnsiTheme="minorHAnsi" w:cstheme="minorHAnsi"/>
                <w:sz w:val="18"/>
              </w:rPr>
            </w:pPr>
          </w:p>
          <w:p w14:paraId="3DC7621C" w14:textId="77777777" w:rsidR="00382D66" w:rsidRPr="00382D66" w:rsidRDefault="00382D66" w:rsidP="00C64128">
            <w:pPr>
              <w:ind w:left="82"/>
              <w:jc w:val="center"/>
              <w:rPr>
                <w:rFonts w:asciiTheme="minorHAnsi" w:hAnsiTheme="minorHAnsi" w:cstheme="minorHAnsi"/>
                <w:sz w:val="18"/>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50B984D" w14:textId="77777777" w:rsidR="00382D66" w:rsidRPr="00382D66" w:rsidRDefault="00382D66" w:rsidP="00C64128">
            <w:pPr>
              <w:ind w:left="82"/>
              <w:jc w:val="center"/>
              <w:rPr>
                <w:rFonts w:asciiTheme="minorHAnsi" w:hAnsiTheme="minorHAnsi" w:cstheme="minorHAnsi"/>
                <w:sz w:val="18"/>
                <w:lang w:val="en-GB"/>
              </w:rPr>
            </w:pPr>
            <w:r w:rsidRPr="00382D66">
              <w:rPr>
                <w:rFonts w:asciiTheme="minorHAnsi" w:hAnsiTheme="minorHAnsi" w:cstheme="minorHAnsi"/>
                <w:sz w:val="18"/>
                <w:lang w:val="en-GB"/>
              </w:rPr>
              <w:t>No studies were found that looked at quality of life.</w:t>
            </w:r>
          </w:p>
        </w:tc>
      </w:tr>
      <w:tr w:rsidR="00382D66" w:rsidRPr="00E33D5C" w14:paraId="38136F4F" w14:textId="77777777" w:rsidTr="00CE3A80">
        <w:trPr>
          <w:gridAfter w:val="1"/>
          <w:wAfter w:w="52" w:type="dxa"/>
          <w:trHeight w:val="520"/>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1C716A3E" w14:textId="77777777" w:rsidR="00382D66" w:rsidRPr="00382D66" w:rsidRDefault="00382D66" w:rsidP="00481B6E">
            <w:pPr>
              <w:rPr>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057C8D" w14:textId="77777777" w:rsidR="00382D66" w:rsidRPr="00382D66" w:rsidRDefault="00382D66" w:rsidP="00481B6E">
            <w:pPr>
              <w:rPr>
                <w:sz w:val="16"/>
                <w:szCs w:val="16"/>
                <w:lang w:val="en-GB"/>
              </w:rPr>
            </w:pPr>
          </w:p>
        </w:tc>
        <w:tc>
          <w:tcPr>
            <w:tcW w:w="2665" w:type="dxa"/>
            <w:gridSpan w:val="2"/>
            <w:tcBorders>
              <w:top w:val="nil"/>
              <w:left w:val="single" w:sz="4" w:space="0" w:color="auto"/>
              <w:bottom w:val="single" w:sz="4" w:space="0" w:color="auto"/>
              <w:right w:val="single" w:sz="4" w:space="0" w:color="auto"/>
            </w:tcBorders>
            <w:vAlign w:val="center"/>
          </w:tcPr>
          <w:p w14:paraId="5B88179F" w14:textId="77777777" w:rsidR="00382D66" w:rsidRPr="00E33D5C" w:rsidRDefault="00382D66" w:rsidP="00481B6E">
            <w:pPr>
              <w:jc w:val="center"/>
            </w:pPr>
            <w:r w:rsidRPr="00E33D5C">
              <w:t xml:space="preserve">Difference: </w:t>
            </w:r>
            <w:r w:rsidRPr="00E33D5C">
              <w:rPr>
                <w:b/>
              </w:rPr>
              <w:t>null lower</w:t>
            </w:r>
          </w:p>
          <w:p w14:paraId="0EFF05E8" w14:textId="77777777" w:rsidR="00382D66" w:rsidRPr="00E33D5C" w:rsidRDefault="00382D66" w:rsidP="00481B6E">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8925245" w14:textId="77777777" w:rsidR="00382D66" w:rsidRPr="00E33D5C" w:rsidRDefault="00382D66" w:rsidP="00481B6E"/>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6B1BB9" w14:textId="77777777" w:rsidR="00382D66" w:rsidRPr="00E33D5C" w:rsidRDefault="00382D66" w:rsidP="00481B6E"/>
        </w:tc>
      </w:tr>
    </w:tbl>
    <w:p w14:paraId="5CA20124"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lang w:val="en-GB"/>
        </w:rPr>
        <w:t xml:space="preserve">Only data from one study was included, no deaths were observed up to the time point of the current intervention.; </w:t>
      </w:r>
    </w:p>
    <w:p w14:paraId="4E129AF1"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3ACEF9BA"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Wide confidence intervals; </w:t>
      </w:r>
    </w:p>
    <w:p w14:paraId="314F16CF"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422ACC8E"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lang w:val="en-GB"/>
        </w:rPr>
        <w:t xml:space="preserve">Only data from one study, Wide confidence intervals, Low number of patients - only one event; </w:t>
      </w:r>
    </w:p>
    <w:p w14:paraId="7EF636C1"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469F7BC8"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Wide confidence intervals; </w:t>
      </w:r>
    </w:p>
    <w:p w14:paraId="6F5C7042"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[11] </w:t>
      </w:r>
    </w:p>
    <w:p w14:paraId="484B948E"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lastRenderedPageBreak/>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Wide confidence intervals; </w:t>
      </w:r>
    </w:p>
    <w:p w14:paraId="168ED9BD"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lang w:val="en-GB"/>
        </w:rPr>
      </w:pPr>
      <w:r w:rsidRPr="00382D66">
        <w:rPr>
          <w:rFonts w:asciiTheme="minorHAnsi" w:eastAsia="Yu Mincho" w:hAnsiTheme="minorHAnsi" w:cstheme="minorHAnsi"/>
          <w:sz w:val="16"/>
          <w:szCs w:val="16"/>
          <w:lang w:val="en-GB"/>
        </w:rPr>
        <w:t xml:space="preserve">Primary study [11] </w:t>
      </w:r>
      <w:r w:rsidRPr="00382D66">
        <w:rPr>
          <w:rFonts w:asciiTheme="minorHAnsi" w:eastAsia="Yu Mincho" w:hAnsiTheme="minorHAnsi" w:cstheme="minorHAnsi"/>
          <w:b/>
          <w:sz w:val="16"/>
          <w:szCs w:val="16"/>
          <w:lang w:val="en-GB"/>
        </w:rPr>
        <w:t xml:space="preserve">Baseline/comparator </w:t>
      </w:r>
      <w:r w:rsidRPr="00382D66">
        <w:rPr>
          <w:rFonts w:asciiTheme="minorHAnsi" w:eastAsia="Yu Mincho" w:hAnsiTheme="minorHAnsi" w:cstheme="minorHAnsi"/>
          <w:sz w:val="16"/>
          <w:szCs w:val="16"/>
          <w:lang w:val="en-GB"/>
        </w:rPr>
        <w:t xml:space="preserve">Control arm of reference used for intervention above . </w:t>
      </w:r>
    </w:p>
    <w:p w14:paraId="0143EC73" w14:textId="77777777" w:rsidR="00382D66" w:rsidRPr="00382D66" w:rsidRDefault="00382D66" w:rsidP="00C81603">
      <w:pPr>
        <w:numPr>
          <w:ilvl w:val="0"/>
          <w:numId w:val="41"/>
        </w:numPr>
        <w:tabs>
          <w:tab w:val="left" w:pos="0"/>
        </w:tabs>
        <w:spacing w:before="0" w:line="240" w:lineRule="auto"/>
        <w:jc w:val="left"/>
        <w:rPr>
          <w:rFonts w:asciiTheme="minorHAnsi" w:eastAsia="Yu Mincho" w:hAnsiTheme="minorHAnsi" w:cstheme="minorHAnsi"/>
          <w:sz w:val="16"/>
          <w:szCs w:val="16"/>
        </w:rPr>
      </w:pPr>
      <w:r w:rsidRPr="00382D66">
        <w:rPr>
          <w:rFonts w:asciiTheme="minorHAnsi" w:eastAsia="Yu Mincho" w:hAnsiTheme="minorHAnsi" w:cstheme="minorHAnsi"/>
          <w:b/>
          <w:sz w:val="16"/>
          <w:szCs w:val="16"/>
          <w:lang w:val="en-GB"/>
        </w:rPr>
        <w:t xml:space="preserve">Indirektheit: Schwerwiegend. </w:t>
      </w:r>
      <w:r w:rsidRPr="00382D66">
        <w:rPr>
          <w:rFonts w:asciiTheme="minorHAnsi" w:eastAsia="Yu Mincho" w:hAnsiTheme="minorHAnsi" w:cstheme="minorHAnsi"/>
          <w:sz w:val="16"/>
          <w:szCs w:val="16"/>
          <w:lang w:val="en-GB"/>
        </w:rPr>
        <w:t xml:space="preserve">Differences between the population of interest and those studied: The current study explicitly excludes hospitalised patients, patients with serious infections, patients with comorbidities that require surgery within 7 days or any other serious concomitant diseases considered as ineligible for participation by the investigator.; </w:t>
      </w:r>
      <w:r w:rsidRPr="00382D66">
        <w:rPr>
          <w:rFonts w:asciiTheme="minorHAnsi" w:eastAsia="Yu Mincho" w:hAnsiTheme="minorHAnsi" w:cstheme="minorHAnsi"/>
          <w:b/>
          <w:sz w:val="16"/>
          <w:szCs w:val="16"/>
          <w:lang w:val="en-GB"/>
        </w:rPr>
        <w:t xml:space="preserve">Unzureichende Präzision: Sehr schwerwiegend. </w:t>
      </w:r>
      <w:r w:rsidRPr="00382D66">
        <w:rPr>
          <w:rFonts w:asciiTheme="minorHAnsi" w:eastAsia="Yu Mincho" w:hAnsiTheme="minorHAnsi" w:cstheme="minorHAnsi"/>
          <w:sz w:val="16"/>
          <w:szCs w:val="16"/>
        </w:rPr>
        <w:t xml:space="preserve">Only data from one study, Low number of patients; </w:t>
      </w:r>
    </w:p>
    <w:p w14:paraId="25D2A184" w14:textId="77777777" w:rsidR="00382D66" w:rsidRPr="00E33D5C" w:rsidRDefault="00382D66" w:rsidP="00382D66">
      <w:pPr>
        <w:rPr>
          <w:rFonts w:eastAsia="Yu Mincho"/>
        </w:rPr>
      </w:pPr>
    </w:p>
    <w:p w14:paraId="1C8AFF1A" w14:textId="77777777" w:rsidR="00382D66" w:rsidRPr="00E33D5C" w:rsidRDefault="00382D66" w:rsidP="00382D66">
      <w:pPr>
        <w:rPr>
          <w:rFonts w:eastAsia="Yu Mincho"/>
        </w:rPr>
      </w:pPr>
      <w:r w:rsidRPr="00E33D5C">
        <w:rPr>
          <w:rFonts w:eastAsia="Yu Mincho"/>
          <w:b/>
        </w:rPr>
        <w:t>Referenzen</w:t>
      </w:r>
    </w:p>
    <w:p w14:paraId="1B6945A0" w14:textId="77777777" w:rsidR="00382D66" w:rsidRPr="00E33D5C" w:rsidRDefault="00382D66" w:rsidP="00382D66">
      <w:pPr>
        <w:rPr>
          <w:rFonts w:eastAsia="Yu Mincho"/>
        </w:rPr>
      </w:pPr>
      <w:r w:rsidRPr="00E33D5C">
        <w:rPr>
          <w:rFonts w:eastAsia="Yu Mincho"/>
        </w:rPr>
        <w:t>[11] Gottlieb RL, Nirula A, Chen P, Boscia J, Heller B, Morris J, Huhn G, Cardona J, Mocherla B, Stosor V, Shawa I, Kumar P, Adams AC, Van Naarden J, Custer KL, Durante M, Oakley G, Schade AE, Holzer TR, Ebert PJ, Higgs RE, Kallewaard NL, Sabo J, Patel DR, Klekotka P, Shen L, Skovronsky DM :  Effect of Bamlanivimab as Monotherapy or in Combination With Etesevimab on Viral Load in Patients With Mild to Moderate COVID-19: A Randomized Clinical Trial. JAMA 2021;325(7):632-644</w:t>
      </w:r>
    </w:p>
    <w:p w14:paraId="30A0DDA9" w14:textId="77777777" w:rsidR="00382D66" w:rsidRPr="00E33D5C" w:rsidRDefault="00382D66" w:rsidP="00382D66">
      <w:pPr>
        <w:rPr>
          <w:rFonts w:eastAsia="Yu Mincho"/>
        </w:rPr>
      </w:pPr>
    </w:p>
    <w:p w14:paraId="12E612CA" w14:textId="77C847C7" w:rsidR="006F71AB" w:rsidRPr="004D482E" w:rsidRDefault="006F71AB" w:rsidP="006F71AB">
      <w:pPr>
        <w:pStyle w:val="berschrift3"/>
        <w:rPr>
          <w:lang w:val="de-DE"/>
        </w:rPr>
      </w:pPr>
      <w:bookmarkStart w:id="89" w:name="_Toc72238153"/>
      <w:r w:rsidRPr="004D482E">
        <w:rPr>
          <w:lang w:val="de-DE"/>
        </w:rPr>
        <w:t>Von der Evidenz zur Empfehlung</w:t>
      </w:r>
      <w:bookmarkEnd w:id="89"/>
    </w:p>
    <w:p w14:paraId="0FD80747"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900"/>
        <w:gridCol w:w="4630"/>
      </w:tblGrid>
      <w:tr w:rsidR="006F71AB" w:rsidRPr="00B63F50" w14:paraId="2D3D9946" w14:textId="77777777" w:rsidTr="00481B6E">
        <w:tc>
          <w:tcPr>
            <w:tcW w:w="6008" w:type="dxa"/>
          </w:tcPr>
          <w:p w14:paraId="6D9BF1ED" w14:textId="77777777" w:rsidR="006F71AB" w:rsidRPr="00B63F50" w:rsidRDefault="006F71AB" w:rsidP="00481B6E">
            <w:pPr>
              <w:rPr>
                <w:rFonts w:asciiTheme="minorHAnsi" w:hAnsiTheme="minorHAnsi" w:cstheme="minorHAnsi"/>
                <w:szCs w:val="22"/>
              </w:rPr>
            </w:pPr>
            <w:r w:rsidRPr="00B63F50">
              <w:rPr>
                <w:rFonts w:asciiTheme="minorHAnsi" w:hAnsiTheme="minorHAnsi" w:cstheme="minorHAnsi"/>
                <w:b/>
                <w:szCs w:val="22"/>
              </w:rPr>
              <w:t>Nutzen und Schaden</w:t>
            </w:r>
          </w:p>
        </w:tc>
        <w:tc>
          <w:tcPr>
            <w:tcW w:w="4348" w:type="dxa"/>
            <w:shd w:val="clear" w:color="FFFFFF" w:fill="FFFFFF"/>
            <w:tcMar>
              <w:top w:w="62" w:type="dxa"/>
              <w:bottom w:w="62" w:type="dxa"/>
            </w:tcMar>
          </w:tcPr>
          <w:p w14:paraId="129D07B6" w14:textId="77777777" w:rsidR="006F71AB" w:rsidRPr="00B63F50" w:rsidRDefault="006F71AB" w:rsidP="00481B6E">
            <w:pPr>
              <w:jc w:val="right"/>
              <w:rPr>
                <w:rFonts w:asciiTheme="minorHAnsi" w:hAnsiTheme="minorHAnsi" w:cstheme="minorHAnsi"/>
                <w:szCs w:val="22"/>
              </w:rPr>
            </w:pPr>
          </w:p>
        </w:tc>
      </w:tr>
      <w:tr w:rsidR="006F71AB" w:rsidRPr="00B63F50" w14:paraId="0F580A0B" w14:textId="77777777" w:rsidTr="00481B6E">
        <w:tc>
          <w:tcPr>
            <w:tcW w:w="10756" w:type="dxa"/>
            <w:gridSpan w:val="2"/>
            <w:tcMar>
              <w:top w:w="62" w:type="dxa"/>
              <w:bottom w:w="62" w:type="dxa"/>
            </w:tcMar>
          </w:tcPr>
          <w:p w14:paraId="2F2DE933"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 xml:space="preserve">Aus der einzigen vorliegenden Phase 3 Studie, in die ausschließlich </w:t>
            </w:r>
            <w:r w:rsidRPr="00B63F50">
              <w:rPr>
                <w:rFonts w:asciiTheme="minorHAnsi" w:hAnsiTheme="minorHAnsi" w:cstheme="minorHAnsi"/>
                <w:color w:val="000000"/>
                <w:szCs w:val="22"/>
                <w:u w:val="single"/>
              </w:rPr>
              <w:t>nicht</w:t>
            </w:r>
            <w:r w:rsidRPr="00B63F50">
              <w:rPr>
                <w:rFonts w:asciiTheme="minorHAnsi" w:hAnsiTheme="minorHAnsi" w:cstheme="minorHAnsi"/>
                <w:color w:val="000000"/>
                <w:szCs w:val="22"/>
              </w:rPr>
              <w:t>-hospitalisierte Patient*innen eingeschlossen wurden, lässt sich für keinen der analysierten Endpunkte ein Benefit durch die Gabe von Bamlanivimab oder Bamlanivimab mit Etesevimab in der Therapiegruppe feststellen.</w:t>
            </w:r>
            <w:r w:rsidRPr="00B63F50">
              <w:rPr>
                <w:rFonts w:asciiTheme="minorHAnsi" w:hAnsiTheme="minorHAnsi" w:cstheme="minorHAnsi"/>
                <w:szCs w:val="22"/>
              </w:rPr>
              <w:br/>
            </w:r>
            <w:r w:rsidRPr="00B63F50">
              <w:rPr>
                <w:rFonts w:asciiTheme="minorHAnsi" w:hAnsiTheme="minorHAnsi" w:cstheme="minorHAnsi"/>
                <w:color w:val="000000"/>
                <w:szCs w:val="22"/>
              </w:rPr>
              <w:t xml:space="preserve"> Es wurde eine nur geringe Zahl von unerwünschten Ereignissen mit niedrigem Evidenzgrad berichtet (SAE und AE).</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3F860A88"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877"/>
        <w:gridCol w:w="4653"/>
      </w:tblGrid>
      <w:tr w:rsidR="006F71AB" w:rsidRPr="00B63F50" w14:paraId="47E7A5B8" w14:textId="77777777" w:rsidTr="00481B6E">
        <w:tc>
          <w:tcPr>
            <w:tcW w:w="6008" w:type="dxa"/>
          </w:tcPr>
          <w:p w14:paraId="144EE8A3" w14:textId="77777777" w:rsidR="006F71AB" w:rsidRPr="00B63F50" w:rsidRDefault="006F71AB" w:rsidP="00481B6E">
            <w:pPr>
              <w:rPr>
                <w:rFonts w:asciiTheme="minorHAnsi" w:hAnsiTheme="minorHAnsi" w:cstheme="minorHAnsi"/>
                <w:szCs w:val="22"/>
              </w:rPr>
            </w:pPr>
            <w:r w:rsidRPr="00B63F50">
              <w:rPr>
                <w:rFonts w:asciiTheme="minorHAnsi" w:hAnsiTheme="minorHAnsi" w:cstheme="minorHAnsi"/>
                <w:b/>
                <w:szCs w:val="22"/>
              </w:rPr>
              <w:t>Qualität der Evidenz</w:t>
            </w:r>
          </w:p>
        </w:tc>
        <w:tc>
          <w:tcPr>
            <w:tcW w:w="4348" w:type="dxa"/>
            <w:shd w:val="clear" w:color="795548" w:fill="FFFFE0"/>
            <w:tcMar>
              <w:top w:w="62" w:type="dxa"/>
              <w:bottom w:w="62" w:type="dxa"/>
            </w:tcMar>
          </w:tcPr>
          <w:p w14:paraId="323F77E7" w14:textId="77777777" w:rsidR="006F71AB" w:rsidRPr="00B63F50" w:rsidRDefault="006F71AB" w:rsidP="00481B6E">
            <w:pPr>
              <w:jc w:val="right"/>
              <w:rPr>
                <w:rFonts w:asciiTheme="minorHAnsi" w:hAnsiTheme="minorHAnsi" w:cstheme="minorHAnsi"/>
                <w:szCs w:val="22"/>
              </w:rPr>
            </w:pPr>
            <w:r w:rsidRPr="00B63F50">
              <w:rPr>
                <w:rFonts w:asciiTheme="minorHAnsi" w:hAnsiTheme="minorHAnsi" w:cstheme="minorHAnsi"/>
                <w:color w:val="795548"/>
                <w:szCs w:val="22"/>
              </w:rPr>
              <w:t>Sehr niedrig</w:t>
            </w:r>
          </w:p>
        </w:tc>
      </w:tr>
      <w:tr w:rsidR="006F71AB" w:rsidRPr="00B63F50" w14:paraId="0E9B2839" w14:textId="77777777" w:rsidTr="00481B6E">
        <w:tc>
          <w:tcPr>
            <w:tcW w:w="10756" w:type="dxa"/>
            <w:gridSpan w:val="2"/>
            <w:tcMar>
              <w:top w:w="62" w:type="dxa"/>
              <w:bottom w:w="62" w:type="dxa"/>
            </w:tcMar>
          </w:tcPr>
          <w:p w14:paraId="1CCD64A7"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 xml:space="preserve">Die Sicherheit der einzelnen Effektschätzer je Endpunkt wird als sehr gering eingeschätzt. Hinsichtlich des Hauptendpunkts 28-Tage-Mortalität kann nur eine niedrige Evidenz konstatiert werden. </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7162C61B"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914"/>
        <w:gridCol w:w="4616"/>
      </w:tblGrid>
      <w:tr w:rsidR="006F71AB" w:rsidRPr="00B63F50" w14:paraId="41636243" w14:textId="77777777" w:rsidTr="00481B6E">
        <w:tc>
          <w:tcPr>
            <w:tcW w:w="6008" w:type="dxa"/>
          </w:tcPr>
          <w:p w14:paraId="7556EADF" w14:textId="77777777" w:rsidR="006F71AB" w:rsidRPr="00B63F50" w:rsidRDefault="006F71AB" w:rsidP="00481B6E">
            <w:pPr>
              <w:rPr>
                <w:rFonts w:asciiTheme="minorHAnsi" w:hAnsiTheme="minorHAnsi" w:cstheme="minorHAnsi"/>
                <w:szCs w:val="22"/>
              </w:rPr>
            </w:pPr>
            <w:r w:rsidRPr="00B63F50">
              <w:rPr>
                <w:rFonts w:asciiTheme="minorHAnsi" w:hAnsiTheme="minorHAnsi" w:cstheme="minorHAnsi"/>
                <w:b/>
                <w:szCs w:val="22"/>
              </w:rPr>
              <w:t>Wertvorstellungen und Präferenzen</w:t>
            </w:r>
          </w:p>
        </w:tc>
        <w:tc>
          <w:tcPr>
            <w:tcW w:w="4348" w:type="dxa"/>
            <w:shd w:val="clear" w:color="FFFFFF" w:fill="FFFFFF"/>
            <w:tcMar>
              <w:top w:w="62" w:type="dxa"/>
              <w:bottom w:w="62" w:type="dxa"/>
            </w:tcMar>
          </w:tcPr>
          <w:p w14:paraId="227D70F6" w14:textId="77777777" w:rsidR="006F71AB" w:rsidRPr="00B63F50" w:rsidRDefault="006F71AB" w:rsidP="00481B6E">
            <w:pPr>
              <w:jc w:val="right"/>
              <w:rPr>
                <w:rFonts w:asciiTheme="minorHAnsi" w:hAnsiTheme="minorHAnsi" w:cstheme="minorHAnsi"/>
                <w:szCs w:val="22"/>
              </w:rPr>
            </w:pPr>
          </w:p>
        </w:tc>
      </w:tr>
      <w:tr w:rsidR="006F71AB" w:rsidRPr="00B63F50" w14:paraId="2B7669B4" w14:textId="77777777" w:rsidTr="00481B6E">
        <w:tc>
          <w:tcPr>
            <w:tcW w:w="10756" w:type="dxa"/>
            <w:gridSpan w:val="2"/>
            <w:tcMar>
              <w:top w:w="62" w:type="dxa"/>
              <w:bottom w:w="62" w:type="dxa"/>
            </w:tcMar>
          </w:tcPr>
          <w:p w14:paraId="1CBD7677"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Dieser Aspekt wurde nicht systematisch untersucht. Wir vermuten, dass es eine Variabilität zwischen Patient*innen geben könnte, insbesondere in Hinblick auf fehlenden Daten für hospitalisierte Patient*innen, die sich nicht aufgrund von COVID-19 in stationärer Behandlung befinden und der fehlenden Zulassungsgenehmigung in Deutschland. Durch zahlreiche Medienberichte über den Ankauf größerer Mengen an monoklonalen Antikörpern durch das BMG könnte eine große Erwartungshaltung in der Bevölkerung bestehen, mit diesen neuen Medikamenten behandelt zu werden. Ebenso könnte das BMG und die Bevölkerung ein großes Interesse daran haben, dass bereits eingekaufte Ressourcen auch eingesetzt werden.</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78C1FA40"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906"/>
        <w:gridCol w:w="4624"/>
      </w:tblGrid>
      <w:tr w:rsidR="006F71AB" w:rsidRPr="00B63F50" w14:paraId="71958218" w14:textId="77777777" w:rsidTr="00481B6E">
        <w:tc>
          <w:tcPr>
            <w:tcW w:w="6008" w:type="dxa"/>
          </w:tcPr>
          <w:p w14:paraId="44AA5D9D" w14:textId="77777777" w:rsidR="006F71AB" w:rsidRPr="00B63F50" w:rsidRDefault="006F71AB" w:rsidP="00481B6E">
            <w:pPr>
              <w:rPr>
                <w:rFonts w:asciiTheme="minorHAnsi" w:hAnsiTheme="minorHAnsi" w:cstheme="minorHAnsi"/>
                <w:szCs w:val="22"/>
              </w:rPr>
            </w:pPr>
            <w:r w:rsidRPr="00B63F50">
              <w:rPr>
                <w:rFonts w:asciiTheme="minorHAnsi" w:hAnsiTheme="minorHAnsi" w:cstheme="minorHAnsi"/>
                <w:b/>
                <w:szCs w:val="22"/>
              </w:rPr>
              <w:t>Ressourcen</w:t>
            </w:r>
          </w:p>
        </w:tc>
        <w:tc>
          <w:tcPr>
            <w:tcW w:w="4348" w:type="dxa"/>
            <w:shd w:val="clear" w:color="FFFFFF" w:fill="FFFFFF"/>
            <w:tcMar>
              <w:top w:w="62" w:type="dxa"/>
              <w:bottom w:w="62" w:type="dxa"/>
            </w:tcMar>
          </w:tcPr>
          <w:p w14:paraId="56D62D52" w14:textId="77777777" w:rsidR="006F71AB" w:rsidRPr="00B63F50" w:rsidRDefault="006F71AB" w:rsidP="00481B6E">
            <w:pPr>
              <w:jc w:val="right"/>
              <w:rPr>
                <w:rFonts w:asciiTheme="minorHAnsi" w:hAnsiTheme="minorHAnsi" w:cstheme="minorHAnsi"/>
                <w:szCs w:val="22"/>
              </w:rPr>
            </w:pPr>
          </w:p>
        </w:tc>
      </w:tr>
      <w:tr w:rsidR="006F71AB" w:rsidRPr="00B63F50" w14:paraId="74697660" w14:textId="77777777" w:rsidTr="00481B6E">
        <w:tc>
          <w:tcPr>
            <w:tcW w:w="10756" w:type="dxa"/>
            <w:gridSpan w:val="2"/>
            <w:tcMar>
              <w:top w:w="62" w:type="dxa"/>
              <w:bottom w:w="62" w:type="dxa"/>
            </w:tcMar>
          </w:tcPr>
          <w:p w14:paraId="0FACD4B9"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Es wurde keine ökonomische Analyse durchgeführt. Es wurde ein begrenztes Kontingent von SARS-COV-2-Antikörpern, u.a. Bamlanivimab und Casirivimab/Imdevimab durch das BMG beschafft. Das Kombinationsprodukt Bamlanivimab/Etesevimab ist laut Berichten bestellt, aber noch nicht in Deutschland verfügbar. Nach Verbrauch dieser Dosen ist dieser Aspekt für Deutschland neu zu bewerten. Die Ressourcen werden auf verschiedenen Ebenen als begrenzt eingeschätzt, sollte die Fallzahl deutlich ansteigen.</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0CEF316C"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898"/>
        <w:gridCol w:w="4632"/>
      </w:tblGrid>
      <w:tr w:rsidR="006F71AB" w:rsidRPr="00B63F50" w14:paraId="406C7A65" w14:textId="77777777" w:rsidTr="00481B6E">
        <w:tc>
          <w:tcPr>
            <w:tcW w:w="6008" w:type="dxa"/>
          </w:tcPr>
          <w:p w14:paraId="4F47A91E" w14:textId="77777777" w:rsidR="006F71AB" w:rsidRPr="00B63F50" w:rsidRDefault="006F71AB" w:rsidP="00481B6E">
            <w:pPr>
              <w:rPr>
                <w:rFonts w:asciiTheme="minorHAnsi" w:hAnsiTheme="minorHAnsi" w:cstheme="minorHAnsi"/>
                <w:szCs w:val="22"/>
              </w:rPr>
            </w:pPr>
            <w:r w:rsidRPr="00B63F50">
              <w:rPr>
                <w:rFonts w:asciiTheme="minorHAnsi" w:hAnsiTheme="minorHAnsi" w:cstheme="minorHAnsi"/>
                <w:b/>
                <w:szCs w:val="22"/>
              </w:rPr>
              <w:t>Equity</w:t>
            </w:r>
          </w:p>
        </w:tc>
        <w:tc>
          <w:tcPr>
            <w:tcW w:w="4348" w:type="dxa"/>
            <w:shd w:val="clear" w:color="FFFFFF" w:fill="FFFFFF"/>
            <w:tcMar>
              <w:top w:w="62" w:type="dxa"/>
              <w:bottom w:w="62" w:type="dxa"/>
            </w:tcMar>
          </w:tcPr>
          <w:p w14:paraId="0B2FB62C" w14:textId="77777777" w:rsidR="006F71AB" w:rsidRPr="00B63F50" w:rsidRDefault="006F71AB" w:rsidP="00481B6E">
            <w:pPr>
              <w:jc w:val="right"/>
              <w:rPr>
                <w:rFonts w:asciiTheme="minorHAnsi" w:hAnsiTheme="minorHAnsi" w:cstheme="minorHAnsi"/>
                <w:szCs w:val="22"/>
              </w:rPr>
            </w:pPr>
          </w:p>
        </w:tc>
      </w:tr>
      <w:tr w:rsidR="006F71AB" w:rsidRPr="00B63F50" w14:paraId="4C02F3D0" w14:textId="77777777" w:rsidTr="00481B6E">
        <w:tc>
          <w:tcPr>
            <w:tcW w:w="10756" w:type="dxa"/>
            <w:gridSpan w:val="2"/>
            <w:tcMar>
              <w:top w:w="62" w:type="dxa"/>
              <w:bottom w:w="62" w:type="dxa"/>
            </w:tcMar>
          </w:tcPr>
          <w:p w14:paraId="1CA04850"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Dieser Aspekt wurde nicht systematisch untersucht. Es wird jedoch angenommen, dass monoklonale SARS-CoV-2 Antikörper aktuell in Deutschland für alle Patient*innen gleichermaßen und in jedem Krankenhaus zur Verfügung stehen. Allerdings könnte die Transportlogistik mit Kühltransport von den vom BMG belieferten Apotheken zu einer möglichen Benachteiligung und verzögerter Verfügbarkeit führen. Nach Verbrauch des Kontingents kann es des Weiteren zu Lieferengpässen und dadurch zu einer Priorisierung von Patientengruppen kommen.</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285048BB"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906"/>
        <w:gridCol w:w="4624"/>
      </w:tblGrid>
      <w:tr w:rsidR="006F71AB" w:rsidRPr="00B63F50" w14:paraId="06B8D7AE" w14:textId="77777777" w:rsidTr="00481B6E">
        <w:tc>
          <w:tcPr>
            <w:tcW w:w="6008" w:type="dxa"/>
          </w:tcPr>
          <w:p w14:paraId="2B03036E" w14:textId="77777777" w:rsidR="006F71AB" w:rsidRPr="006F71AB" w:rsidRDefault="006F71AB" w:rsidP="00481B6E">
            <w:pPr>
              <w:rPr>
                <w:rFonts w:asciiTheme="minorHAnsi" w:hAnsiTheme="minorHAnsi" w:cstheme="minorHAnsi"/>
                <w:b/>
                <w:szCs w:val="22"/>
              </w:rPr>
            </w:pPr>
            <w:r w:rsidRPr="006F71AB">
              <w:rPr>
                <w:rFonts w:asciiTheme="minorHAnsi" w:hAnsiTheme="minorHAnsi" w:cstheme="minorHAnsi"/>
                <w:b/>
                <w:szCs w:val="22"/>
              </w:rPr>
              <w:t>Acceptability</w:t>
            </w:r>
          </w:p>
        </w:tc>
        <w:tc>
          <w:tcPr>
            <w:tcW w:w="4348" w:type="dxa"/>
            <w:shd w:val="clear" w:color="FFFFFF" w:fill="FFFFFF"/>
            <w:tcMar>
              <w:top w:w="62" w:type="dxa"/>
              <w:bottom w:w="62" w:type="dxa"/>
            </w:tcMar>
          </w:tcPr>
          <w:p w14:paraId="2DA7501B" w14:textId="77777777" w:rsidR="006F71AB" w:rsidRPr="00B63F50" w:rsidRDefault="006F71AB" w:rsidP="00481B6E">
            <w:pPr>
              <w:jc w:val="right"/>
              <w:rPr>
                <w:rFonts w:asciiTheme="minorHAnsi" w:hAnsiTheme="minorHAnsi" w:cstheme="minorHAnsi"/>
                <w:szCs w:val="22"/>
              </w:rPr>
            </w:pPr>
          </w:p>
        </w:tc>
      </w:tr>
      <w:tr w:rsidR="006F71AB" w:rsidRPr="00B63F50" w14:paraId="613D85F1" w14:textId="77777777" w:rsidTr="00481B6E">
        <w:tc>
          <w:tcPr>
            <w:tcW w:w="10756" w:type="dxa"/>
            <w:gridSpan w:val="2"/>
            <w:tcMar>
              <w:top w:w="62" w:type="dxa"/>
              <w:bottom w:w="62" w:type="dxa"/>
            </w:tcMar>
          </w:tcPr>
          <w:p w14:paraId="7C36E6B4"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Dieser Aspekt wurde nicht systematisch untersucht. Es ist zu erwarten, dass die Gabe von monoklonalen SARS-CoV-2 Antikörpern bei fehlenden Daten zum Nutzen bei der untersuchten Patientengruppe, hospitalisierte Patient*innen, die sich nicht aufgrund von COVID-19 in stationärer Behandlung befinden, mit einer Variabilität akzeptiert werden wird, so dass eine teilweise Akzeptanz der Empfehlung gegeben ist.</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104866D0" w14:textId="77777777" w:rsidR="006F71AB" w:rsidRPr="00B63F50" w:rsidRDefault="006F71AB" w:rsidP="006F71AB">
      <w:pPr>
        <w:rPr>
          <w:rFonts w:asciiTheme="minorHAnsi" w:hAnsiTheme="minorHAnsi" w:cstheme="minorHAnsi"/>
          <w:szCs w:val="22"/>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F5F5F5"/>
          <w:insideV w:val="none" w:sz="0" w:space="0" w:color="F5F5F5"/>
        </w:tblBorders>
        <w:tblLook w:val="04A0" w:firstRow="1" w:lastRow="0" w:firstColumn="1" w:lastColumn="0" w:noHBand="0" w:noVBand="1"/>
      </w:tblPr>
      <w:tblGrid>
        <w:gridCol w:w="5903"/>
        <w:gridCol w:w="4627"/>
      </w:tblGrid>
      <w:tr w:rsidR="006F71AB" w:rsidRPr="00B63F50" w14:paraId="3597F7E1" w14:textId="77777777" w:rsidTr="00481B6E">
        <w:tc>
          <w:tcPr>
            <w:tcW w:w="6008" w:type="dxa"/>
          </w:tcPr>
          <w:p w14:paraId="449D017E" w14:textId="77777777" w:rsidR="006F71AB" w:rsidRPr="006F71AB" w:rsidRDefault="006F71AB" w:rsidP="00481B6E">
            <w:pPr>
              <w:rPr>
                <w:rFonts w:asciiTheme="minorHAnsi" w:hAnsiTheme="minorHAnsi" w:cstheme="minorHAnsi"/>
                <w:b/>
                <w:szCs w:val="22"/>
              </w:rPr>
            </w:pPr>
            <w:r w:rsidRPr="006F71AB">
              <w:rPr>
                <w:rFonts w:asciiTheme="minorHAnsi" w:hAnsiTheme="minorHAnsi" w:cstheme="minorHAnsi"/>
                <w:b/>
                <w:color w:val="auto"/>
                <w:szCs w:val="22"/>
              </w:rPr>
              <w:t>Feasibility</w:t>
            </w:r>
          </w:p>
        </w:tc>
        <w:tc>
          <w:tcPr>
            <w:tcW w:w="4348" w:type="dxa"/>
            <w:shd w:val="clear" w:color="FFFFFF" w:fill="FFFFFF"/>
            <w:tcMar>
              <w:top w:w="62" w:type="dxa"/>
              <w:bottom w:w="62" w:type="dxa"/>
            </w:tcMar>
          </w:tcPr>
          <w:p w14:paraId="564F26FF" w14:textId="77777777" w:rsidR="006F71AB" w:rsidRPr="00B63F50" w:rsidRDefault="006F71AB" w:rsidP="00481B6E">
            <w:pPr>
              <w:jc w:val="right"/>
              <w:rPr>
                <w:rFonts w:asciiTheme="minorHAnsi" w:hAnsiTheme="minorHAnsi" w:cstheme="minorHAnsi"/>
                <w:szCs w:val="22"/>
              </w:rPr>
            </w:pPr>
          </w:p>
        </w:tc>
      </w:tr>
      <w:tr w:rsidR="006F71AB" w:rsidRPr="00B63F50" w14:paraId="6F968598" w14:textId="77777777" w:rsidTr="00481B6E">
        <w:tc>
          <w:tcPr>
            <w:tcW w:w="10756" w:type="dxa"/>
            <w:gridSpan w:val="2"/>
            <w:tcMar>
              <w:top w:w="62" w:type="dxa"/>
              <w:bottom w:w="62" w:type="dxa"/>
            </w:tcMar>
          </w:tcPr>
          <w:p w14:paraId="220D3427" w14:textId="77777777" w:rsidR="006F71AB" w:rsidRPr="00B63F50" w:rsidRDefault="006F71AB" w:rsidP="00481B6E">
            <w:pPr>
              <w:spacing w:after="269"/>
              <w:ind w:left="120"/>
              <w:rPr>
                <w:rFonts w:asciiTheme="minorHAnsi" w:hAnsiTheme="minorHAnsi" w:cstheme="minorHAnsi"/>
                <w:szCs w:val="22"/>
              </w:rPr>
            </w:pPr>
            <w:r w:rsidRPr="00B63F50">
              <w:rPr>
                <w:rFonts w:asciiTheme="minorHAnsi" w:hAnsiTheme="minorHAnsi" w:cstheme="minorHAnsi"/>
                <w:color w:val="000000"/>
                <w:szCs w:val="22"/>
              </w:rPr>
              <w:t>Dieser Aspekt wurde nicht systematisch untersucht. Die Umsetzbarkeit erscheint im wesentlichen unproblematisch, da bereits ein Kontingent eingekauft wurde und bevorratet ist. Einschränkend ist auch hier zu erwähnen, dass die zentrale Belieferung von ausgesuchten Kliniken mit Weiterverteilung an nicht-universitäre Einrichtungen zu hohen logistischen Anforderungen an die Krankenhausapotheken führen könnte.</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r w:rsidRPr="00B63F50">
              <w:rPr>
                <w:rFonts w:asciiTheme="minorHAnsi" w:hAnsiTheme="minorHAnsi" w:cstheme="minorHAnsi"/>
                <w:szCs w:val="22"/>
              </w:rPr>
              <w:br/>
            </w:r>
            <w:r w:rsidRPr="00B63F50">
              <w:rPr>
                <w:rFonts w:asciiTheme="minorHAnsi" w:hAnsiTheme="minorHAnsi" w:cstheme="minorHAnsi"/>
                <w:color w:val="000000"/>
                <w:szCs w:val="22"/>
              </w:rPr>
              <w:t xml:space="preserve">  </w:t>
            </w:r>
          </w:p>
        </w:tc>
      </w:tr>
    </w:tbl>
    <w:p w14:paraId="7C9018B8" w14:textId="77777777" w:rsidR="006F71AB" w:rsidRPr="00B63F50" w:rsidRDefault="006F71AB" w:rsidP="006F71AB">
      <w:pPr>
        <w:rPr>
          <w:rFonts w:asciiTheme="minorHAnsi" w:hAnsiTheme="minorHAnsi" w:cstheme="minorHAnsi"/>
          <w:szCs w:val="22"/>
        </w:rPr>
      </w:pPr>
    </w:p>
    <w:p w14:paraId="734AAE52" w14:textId="77777777" w:rsidR="00C64128" w:rsidRDefault="00C64128" w:rsidP="006F71AB">
      <w:pPr>
        <w:rPr>
          <w:highlight w:val="yellow"/>
        </w:rPr>
        <w:sectPr w:rsidR="00C64128">
          <w:pgSz w:w="11900" w:h="16840"/>
          <w:pgMar w:top="1417" w:right="680" w:bottom="1417" w:left="680" w:header="708" w:footer="708" w:gutter="0"/>
          <w:cols w:space="708"/>
          <w:docGrid w:linePitch="360"/>
        </w:sectPr>
      </w:pPr>
    </w:p>
    <w:p w14:paraId="59768A8A" w14:textId="29AD2AAB" w:rsidR="006F71AB" w:rsidRPr="006F71AB" w:rsidRDefault="006F71AB" w:rsidP="006F71AB">
      <w:pPr>
        <w:rPr>
          <w:highlight w:val="yellow"/>
        </w:rPr>
      </w:pPr>
    </w:p>
    <w:p w14:paraId="40D10D7D" w14:textId="0DB001CD" w:rsidR="006F71AB" w:rsidRPr="00C64128" w:rsidRDefault="006F71AB" w:rsidP="006F71AB">
      <w:pPr>
        <w:pStyle w:val="berschrift3"/>
        <w:rPr>
          <w:lang w:val="de-DE"/>
        </w:rPr>
      </w:pPr>
      <w:bookmarkStart w:id="90" w:name="_Toc72238154"/>
      <w:r w:rsidRPr="00C64128">
        <w:rPr>
          <w:lang w:val="de-DE"/>
        </w:rPr>
        <w:t>Charakteristika der eingeschlossenen Studien</w:t>
      </w:r>
      <w:bookmarkEnd w:id="90"/>
    </w:p>
    <w:p w14:paraId="3441DBE8" w14:textId="77777777" w:rsidR="00C64128" w:rsidRPr="00C64128" w:rsidRDefault="00C64128" w:rsidP="00C64128">
      <w:pPr>
        <w:rPr>
          <w:highlight w:val="yellow"/>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2661"/>
        <w:gridCol w:w="2552"/>
        <w:gridCol w:w="2126"/>
        <w:gridCol w:w="1843"/>
        <w:gridCol w:w="2977"/>
        <w:gridCol w:w="1134"/>
      </w:tblGrid>
      <w:tr w:rsidR="00C64128" w:rsidRPr="00C64128" w14:paraId="36333F5A" w14:textId="77777777" w:rsidTr="00C64128">
        <w:trPr>
          <w:trHeight w:val="552"/>
        </w:trPr>
        <w:tc>
          <w:tcPr>
            <w:tcW w:w="1303" w:type="dxa"/>
          </w:tcPr>
          <w:p w14:paraId="0D059960" w14:textId="77777777" w:rsidR="00C64128" w:rsidRPr="00C64128" w:rsidRDefault="00C64128" w:rsidP="00C64128">
            <w:pPr>
              <w:spacing w:before="0" w:line="240" w:lineRule="auto"/>
              <w:ind w:left="0"/>
              <w:jc w:val="left"/>
              <w:rPr>
                <w:lang w:val="en-US"/>
              </w:rPr>
            </w:pPr>
            <w:r w:rsidRPr="00C64128">
              <w:rPr>
                <w:b/>
                <w:lang w:val="en-US"/>
              </w:rPr>
              <w:t>Referenz, Studientyp</w:t>
            </w:r>
          </w:p>
        </w:tc>
        <w:tc>
          <w:tcPr>
            <w:tcW w:w="2661" w:type="dxa"/>
          </w:tcPr>
          <w:p w14:paraId="2AD9B4CB" w14:textId="77777777" w:rsidR="00C64128" w:rsidRPr="00C64128" w:rsidRDefault="00C64128" w:rsidP="00C64128">
            <w:pPr>
              <w:spacing w:before="0" w:line="240" w:lineRule="auto"/>
              <w:ind w:left="0"/>
              <w:jc w:val="left"/>
              <w:rPr>
                <w:lang w:val="en-US"/>
              </w:rPr>
            </w:pPr>
            <w:r w:rsidRPr="00C64128">
              <w:rPr>
                <w:b/>
                <w:lang w:val="en-US"/>
              </w:rPr>
              <w:t>Untersuchte Population</w:t>
            </w:r>
          </w:p>
        </w:tc>
        <w:tc>
          <w:tcPr>
            <w:tcW w:w="2552" w:type="dxa"/>
          </w:tcPr>
          <w:p w14:paraId="7CF99D12" w14:textId="77777777" w:rsidR="00C64128" w:rsidRPr="00C64128" w:rsidRDefault="00C64128" w:rsidP="00C64128">
            <w:pPr>
              <w:spacing w:before="0" w:line="240" w:lineRule="auto"/>
              <w:ind w:left="0"/>
              <w:jc w:val="left"/>
              <w:rPr>
                <w:b/>
                <w:lang w:val="en-US"/>
              </w:rPr>
            </w:pPr>
            <w:r w:rsidRPr="00C64128">
              <w:rPr>
                <w:b/>
                <w:lang w:val="en-US"/>
              </w:rPr>
              <w:t>Intervention</w:t>
            </w:r>
          </w:p>
          <w:p w14:paraId="0F0BA6C4" w14:textId="77777777" w:rsidR="00C64128" w:rsidRPr="00C64128" w:rsidRDefault="00C64128" w:rsidP="00C64128">
            <w:pPr>
              <w:spacing w:before="0" w:line="240" w:lineRule="auto"/>
              <w:ind w:left="0"/>
              <w:jc w:val="left"/>
              <w:rPr>
                <w:lang w:val="en-US"/>
              </w:rPr>
            </w:pPr>
            <w:r w:rsidRPr="00C64128">
              <w:rPr>
                <w:bCs/>
                <w:lang w:val="en-US"/>
              </w:rPr>
              <w:t>Monoklonale Antikörper</w:t>
            </w:r>
          </w:p>
        </w:tc>
        <w:tc>
          <w:tcPr>
            <w:tcW w:w="2126" w:type="dxa"/>
          </w:tcPr>
          <w:p w14:paraId="4D095DFB" w14:textId="77777777" w:rsidR="00C64128" w:rsidRPr="00C64128" w:rsidRDefault="00C64128" w:rsidP="00C64128">
            <w:pPr>
              <w:spacing w:before="0" w:line="240" w:lineRule="auto"/>
              <w:ind w:left="0"/>
              <w:jc w:val="left"/>
              <w:rPr>
                <w:b/>
                <w:lang w:val="en-US"/>
              </w:rPr>
            </w:pPr>
            <w:r w:rsidRPr="00C64128">
              <w:rPr>
                <w:b/>
                <w:lang w:val="en-US"/>
              </w:rPr>
              <w:t>Vergleich</w:t>
            </w:r>
          </w:p>
          <w:p w14:paraId="7B674989" w14:textId="77777777" w:rsidR="00C64128" w:rsidRPr="00C64128" w:rsidRDefault="00C64128" w:rsidP="00C64128">
            <w:pPr>
              <w:spacing w:before="0" w:line="240" w:lineRule="auto"/>
              <w:ind w:left="0"/>
              <w:jc w:val="left"/>
              <w:rPr>
                <w:lang w:val="en-US"/>
              </w:rPr>
            </w:pPr>
            <w:r w:rsidRPr="00C64128">
              <w:rPr>
                <w:bCs/>
                <w:lang w:val="en-US"/>
              </w:rPr>
              <w:t>Soc/Placebo</w:t>
            </w:r>
          </w:p>
        </w:tc>
        <w:tc>
          <w:tcPr>
            <w:tcW w:w="1843" w:type="dxa"/>
          </w:tcPr>
          <w:p w14:paraId="447D076D" w14:textId="77777777" w:rsidR="00C64128" w:rsidRPr="00C64128" w:rsidRDefault="00C64128" w:rsidP="00C64128">
            <w:pPr>
              <w:spacing w:before="0" w:line="240" w:lineRule="auto"/>
              <w:ind w:left="0"/>
              <w:jc w:val="left"/>
              <w:rPr>
                <w:lang w:val="en-US"/>
              </w:rPr>
            </w:pPr>
            <w:r w:rsidRPr="00C64128">
              <w:rPr>
                <w:b/>
                <w:lang w:val="en-US"/>
              </w:rPr>
              <w:t>Endpunkte</w:t>
            </w:r>
            <w:r w:rsidRPr="00C64128">
              <w:rPr>
                <w:b/>
                <w:vertAlign w:val="superscript"/>
                <w:lang w:val="en-US"/>
              </w:rPr>
              <w:t>1</w:t>
            </w:r>
          </w:p>
        </w:tc>
        <w:tc>
          <w:tcPr>
            <w:tcW w:w="2977" w:type="dxa"/>
          </w:tcPr>
          <w:p w14:paraId="0B92C7C7" w14:textId="77777777" w:rsidR="00C64128" w:rsidRPr="00C64128" w:rsidRDefault="00C64128" w:rsidP="00C64128">
            <w:pPr>
              <w:spacing w:before="0" w:line="240" w:lineRule="auto"/>
              <w:ind w:left="0"/>
              <w:jc w:val="left"/>
              <w:rPr>
                <w:lang w:val="en-US"/>
              </w:rPr>
            </w:pPr>
            <w:r w:rsidRPr="00C64128">
              <w:rPr>
                <w:b/>
                <w:lang w:val="en-US"/>
              </w:rPr>
              <w:t>Ergebnisse per Endpunkt</w:t>
            </w:r>
          </w:p>
        </w:tc>
        <w:tc>
          <w:tcPr>
            <w:tcW w:w="1134" w:type="dxa"/>
          </w:tcPr>
          <w:p w14:paraId="1906D558" w14:textId="77777777" w:rsidR="00C64128" w:rsidRPr="00C64128" w:rsidRDefault="00C64128" w:rsidP="00C64128">
            <w:pPr>
              <w:spacing w:before="0" w:line="240" w:lineRule="auto"/>
              <w:ind w:left="0"/>
              <w:jc w:val="left"/>
              <w:rPr>
                <w:lang w:val="en-US"/>
              </w:rPr>
            </w:pPr>
            <w:r w:rsidRPr="00C64128">
              <w:rPr>
                <w:b/>
                <w:lang w:val="en-US"/>
              </w:rPr>
              <w:t>Risk of Bias</w:t>
            </w:r>
          </w:p>
        </w:tc>
      </w:tr>
      <w:tr w:rsidR="00C64128" w:rsidRPr="00C64128" w14:paraId="66D6D844" w14:textId="77777777" w:rsidTr="00C64128">
        <w:trPr>
          <w:trHeight w:val="1695"/>
        </w:trPr>
        <w:tc>
          <w:tcPr>
            <w:tcW w:w="1303" w:type="dxa"/>
            <w:vMerge w:val="restart"/>
          </w:tcPr>
          <w:p w14:paraId="671223E1" w14:textId="77777777" w:rsidR="00C64128" w:rsidRPr="00C64128" w:rsidRDefault="00C64128" w:rsidP="00C64128">
            <w:pPr>
              <w:spacing w:before="0" w:line="240" w:lineRule="auto"/>
              <w:ind w:left="0"/>
              <w:jc w:val="left"/>
            </w:pPr>
            <w:r w:rsidRPr="00C64128">
              <w:t>Gottlieb 2020</w:t>
            </w:r>
          </w:p>
          <w:p w14:paraId="3DF753D1" w14:textId="77777777" w:rsidR="00C64128" w:rsidRPr="00C64128" w:rsidRDefault="00C64128" w:rsidP="00C64128">
            <w:pPr>
              <w:spacing w:before="0" w:line="240" w:lineRule="auto"/>
              <w:ind w:left="0"/>
              <w:jc w:val="left"/>
            </w:pPr>
            <w:r w:rsidRPr="00C64128">
              <w:t>(BLAZE-1)</w:t>
            </w:r>
          </w:p>
          <w:p w14:paraId="5457540A" w14:textId="1894CC96" w:rsidR="00C64128" w:rsidRPr="00C64128" w:rsidRDefault="00B574AB" w:rsidP="00C64128">
            <w:pPr>
              <w:spacing w:before="0" w:line="240" w:lineRule="auto"/>
              <w:ind w:left="0"/>
              <w:jc w:val="left"/>
            </w:pPr>
            <w:r>
              <w:fldChar w:fldCharType="begin">
                <w:fldData xml:space="preserve">PEVuZE5vdGU+PENpdGU+PEF1dGhvcj5Hb3R0bGllYjwvQXV0aG9yPjxZZWFyPjIwMjE8L1llYXI+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==
</w:fldData>
              </w:fldChar>
            </w:r>
            <w:r w:rsidR="001964C4">
              <w:instrText xml:space="preserve"> ADDIN EN.CITE </w:instrText>
            </w:r>
            <w:r w:rsidR="001964C4">
              <w:fldChar w:fldCharType="begin">
                <w:fldData xml:space="preserve">PEVuZE5vdGU+PENpdGU+PEF1dGhvcj5Hb3R0bGllYjwvQXV0aG9yPjxZZWFyPjIwMjE8L1llYXI+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==
</w:fldData>
              </w:fldChar>
            </w:r>
            <w:r w:rsidR="001964C4">
              <w:instrText xml:space="preserve"> ADDIN EN.CITE.DATA </w:instrText>
            </w:r>
            <w:r w:rsidR="001964C4">
              <w:fldChar w:fldCharType="end"/>
            </w:r>
            <w:r>
              <w:fldChar w:fldCharType="separate"/>
            </w:r>
            <w:r>
              <w:rPr>
                <w:noProof/>
              </w:rPr>
              <w:t>(27)</w:t>
            </w:r>
            <w:r>
              <w:fldChar w:fldCharType="end"/>
            </w:r>
          </w:p>
          <w:p w14:paraId="353FD8AD" w14:textId="77777777" w:rsidR="00C64128" w:rsidRPr="00C64128" w:rsidRDefault="00C64128" w:rsidP="00C64128">
            <w:pPr>
              <w:spacing w:before="0" w:line="240" w:lineRule="auto"/>
              <w:ind w:left="0"/>
              <w:jc w:val="left"/>
            </w:pPr>
            <w:r w:rsidRPr="00C64128">
              <w:t>RCT</w:t>
            </w:r>
          </w:p>
          <w:p w14:paraId="6D6844E7" w14:textId="77777777" w:rsidR="00C64128" w:rsidRPr="00C64128" w:rsidRDefault="00C64128" w:rsidP="00C64128">
            <w:pPr>
              <w:spacing w:before="0" w:line="240" w:lineRule="auto"/>
              <w:ind w:left="0"/>
              <w:jc w:val="left"/>
            </w:pPr>
          </w:p>
          <w:p w14:paraId="54284CE0" w14:textId="77777777" w:rsidR="00C64128" w:rsidRPr="00C64128" w:rsidRDefault="00C64128" w:rsidP="00C64128">
            <w:pPr>
              <w:spacing w:before="0" w:line="240" w:lineRule="auto"/>
              <w:ind w:left="0"/>
              <w:jc w:val="left"/>
            </w:pPr>
            <w:r w:rsidRPr="00C64128">
              <w:t>Diese Studie wurde für den Vergleich „Bamlanivimab vs. Placebo“ und „Bamlanivimab mit Etesevimab vs. Placebo“ herangezogen</w:t>
            </w:r>
          </w:p>
        </w:tc>
        <w:tc>
          <w:tcPr>
            <w:tcW w:w="2661" w:type="dxa"/>
            <w:vMerge w:val="restart"/>
          </w:tcPr>
          <w:p w14:paraId="291A0A10" w14:textId="77777777" w:rsidR="00C64128" w:rsidRPr="00C64128" w:rsidRDefault="00C64128" w:rsidP="00C64128">
            <w:pPr>
              <w:spacing w:before="0" w:line="240" w:lineRule="auto"/>
              <w:ind w:left="0"/>
              <w:jc w:val="left"/>
            </w:pPr>
            <w:r w:rsidRPr="00C64128">
              <w:rPr>
                <w:b/>
                <w:bCs/>
              </w:rPr>
              <w:t>Stichprobengröße</w:t>
            </w:r>
            <w:r w:rsidRPr="00C64128">
              <w:t xml:space="preserve">: </w:t>
            </w:r>
          </w:p>
          <w:p w14:paraId="6700D5BC" w14:textId="77777777" w:rsidR="00C64128" w:rsidRPr="00C64128" w:rsidRDefault="00C64128" w:rsidP="00C64128">
            <w:pPr>
              <w:spacing w:before="0" w:line="240" w:lineRule="auto"/>
              <w:ind w:left="0"/>
              <w:jc w:val="left"/>
            </w:pPr>
            <w:r w:rsidRPr="00C64128">
              <w:t>N = 592 randomisiert</w:t>
            </w:r>
          </w:p>
          <w:p w14:paraId="261489E8" w14:textId="77777777" w:rsidR="00C64128" w:rsidRPr="00C64128" w:rsidRDefault="00C64128" w:rsidP="00C64128">
            <w:pPr>
              <w:spacing w:before="0" w:line="240" w:lineRule="auto"/>
              <w:ind w:left="0"/>
              <w:jc w:val="left"/>
            </w:pPr>
            <w:r w:rsidRPr="00C64128">
              <w:t>N = 574 modifiziertes Intention-to-Treat Set</w:t>
            </w:r>
          </w:p>
          <w:p w14:paraId="7CFB3F60" w14:textId="77777777" w:rsidR="00C64128" w:rsidRPr="00C64128" w:rsidRDefault="00C64128" w:rsidP="00C64128">
            <w:pPr>
              <w:spacing w:before="0" w:line="240" w:lineRule="auto"/>
              <w:ind w:left="0"/>
              <w:jc w:val="left"/>
            </w:pPr>
          </w:p>
          <w:p w14:paraId="4DBB4B9F" w14:textId="77777777" w:rsidR="00C64128" w:rsidRPr="00C64128" w:rsidRDefault="00C64128" w:rsidP="00C64128">
            <w:pPr>
              <w:spacing w:before="0" w:line="240" w:lineRule="auto"/>
              <w:ind w:left="0"/>
              <w:jc w:val="left"/>
            </w:pPr>
            <w:r w:rsidRPr="00C64128">
              <w:rPr>
                <w:b/>
                <w:bCs/>
              </w:rPr>
              <w:t>Alter (median, IQR):</w:t>
            </w:r>
            <w:r w:rsidRPr="00C64128">
              <w:t xml:space="preserve"> </w:t>
            </w:r>
          </w:p>
          <w:p w14:paraId="2550F572" w14:textId="77777777" w:rsidR="00C64128" w:rsidRPr="00C64128" w:rsidRDefault="00C64128" w:rsidP="00C64128">
            <w:pPr>
              <w:spacing w:before="0" w:line="240" w:lineRule="auto"/>
              <w:ind w:left="0"/>
              <w:jc w:val="left"/>
            </w:pPr>
            <w:r w:rsidRPr="00C64128">
              <w:rPr>
                <w:rFonts w:hint="eastAsia"/>
              </w:rPr>
              <w:t>0.7g: 39</w:t>
            </w:r>
            <w:r w:rsidRPr="00C64128">
              <w:t xml:space="preserve"> (31-58)</w:t>
            </w:r>
          </w:p>
          <w:p w14:paraId="2DE4D25C" w14:textId="77777777" w:rsidR="00C64128" w:rsidRPr="00C64128" w:rsidRDefault="00C64128" w:rsidP="00C64128">
            <w:pPr>
              <w:spacing w:before="0" w:line="240" w:lineRule="auto"/>
              <w:ind w:left="0"/>
              <w:jc w:val="left"/>
            </w:pPr>
            <w:r w:rsidRPr="00C64128">
              <w:rPr>
                <w:rFonts w:hint="eastAsia"/>
              </w:rPr>
              <w:t>2.8g: 45</w:t>
            </w:r>
            <w:r w:rsidRPr="00C64128">
              <w:t xml:space="preserve"> (31-56)</w:t>
            </w:r>
          </w:p>
          <w:p w14:paraId="3E66D2E3" w14:textId="77777777" w:rsidR="00C64128" w:rsidRPr="00C64128" w:rsidRDefault="00C64128" w:rsidP="00C64128">
            <w:pPr>
              <w:spacing w:before="0" w:line="240" w:lineRule="auto"/>
              <w:ind w:left="0"/>
              <w:jc w:val="left"/>
            </w:pPr>
            <w:r w:rsidRPr="00C64128">
              <w:rPr>
                <w:rFonts w:hint="eastAsia"/>
              </w:rPr>
              <w:t>7.0g: 46</w:t>
            </w:r>
            <w:r w:rsidRPr="00C64128">
              <w:t xml:space="preserve"> (34-55)</w:t>
            </w:r>
          </w:p>
          <w:p w14:paraId="09B5228A" w14:textId="77777777" w:rsidR="00C64128" w:rsidRPr="00C64128" w:rsidRDefault="00C64128" w:rsidP="00C64128">
            <w:pPr>
              <w:spacing w:before="0" w:line="240" w:lineRule="auto"/>
              <w:ind w:left="0"/>
              <w:jc w:val="left"/>
            </w:pPr>
            <w:r w:rsidRPr="00C64128">
              <w:t>Kombi:</w:t>
            </w:r>
            <w:r w:rsidRPr="00C64128">
              <w:rPr>
                <w:rFonts w:hint="eastAsia"/>
              </w:rPr>
              <w:t xml:space="preserve"> 44</w:t>
            </w:r>
            <w:r w:rsidRPr="00C64128">
              <w:t xml:space="preserve"> (30-60)</w:t>
            </w:r>
          </w:p>
          <w:p w14:paraId="04FAB3F8" w14:textId="77777777" w:rsidR="00C64128" w:rsidRPr="00C64128" w:rsidRDefault="00C64128" w:rsidP="00C64128">
            <w:pPr>
              <w:spacing w:before="0" w:line="240" w:lineRule="auto"/>
              <w:ind w:left="0"/>
              <w:jc w:val="left"/>
            </w:pPr>
            <w:r w:rsidRPr="00C64128">
              <w:t>Placebo: 46 (35-57)</w:t>
            </w:r>
          </w:p>
          <w:p w14:paraId="20D6EE8A" w14:textId="77777777" w:rsidR="00C64128" w:rsidRPr="00C64128" w:rsidRDefault="00C64128" w:rsidP="00C64128">
            <w:pPr>
              <w:spacing w:before="0" w:line="240" w:lineRule="auto"/>
              <w:ind w:left="0"/>
              <w:jc w:val="left"/>
            </w:pPr>
          </w:p>
          <w:p w14:paraId="7089D582" w14:textId="77777777" w:rsidR="00C64128" w:rsidRPr="00C64128" w:rsidRDefault="00C64128" w:rsidP="00C64128">
            <w:pPr>
              <w:spacing w:before="0" w:line="240" w:lineRule="auto"/>
              <w:ind w:left="0"/>
              <w:jc w:val="left"/>
            </w:pPr>
          </w:p>
          <w:p w14:paraId="72D0D0F6" w14:textId="77777777" w:rsidR="00C64128" w:rsidRPr="00C64128" w:rsidRDefault="00C64128" w:rsidP="00C64128">
            <w:pPr>
              <w:spacing w:before="0" w:line="240" w:lineRule="auto"/>
              <w:ind w:left="0"/>
              <w:jc w:val="left"/>
            </w:pPr>
            <w:r w:rsidRPr="00C64128">
              <w:rPr>
                <w:b/>
                <w:bCs/>
              </w:rPr>
              <w:t>Komorbiditäten:</w:t>
            </w:r>
            <w:r w:rsidRPr="00C64128">
              <w:t xml:space="preserve"> </w:t>
            </w:r>
            <w:r w:rsidRPr="00C64128">
              <w:br/>
            </w:r>
            <w:r w:rsidRPr="00C64128">
              <w:rPr>
                <w:i/>
                <w:iCs/>
              </w:rPr>
              <w:t>Adipositas</w:t>
            </w:r>
            <w:r w:rsidRPr="00C64128">
              <w:t>:</w:t>
            </w:r>
          </w:p>
          <w:p w14:paraId="4FED6D92" w14:textId="77777777" w:rsidR="00C64128" w:rsidRPr="00C64128" w:rsidRDefault="00C64128" w:rsidP="00C64128">
            <w:pPr>
              <w:spacing w:before="0" w:line="240" w:lineRule="auto"/>
              <w:ind w:left="0"/>
              <w:jc w:val="left"/>
            </w:pPr>
            <w:r w:rsidRPr="00C64128">
              <w:rPr>
                <w:rFonts w:hint="eastAsia"/>
              </w:rPr>
              <w:t>0.7g: 45/100 (45.0%)</w:t>
            </w:r>
          </w:p>
          <w:p w14:paraId="62914BC9" w14:textId="77777777" w:rsidR="00C64128" w:rsidRPr="00C64128" w:rsidRDefault="00C64128" w:rsidP="00C64128">
            <w:pPr>
              <w:spacing w:before="0" w:line="240" w:lineRule="auto"/>
              <w:ind w:left="0"/>
              <w:jc w:val="left"/>
            </w:pPr>
            <w:r w:rsidRPr="00C64128">
              <w:rPr>
                <w:rFonts w:hint="eastAsia"/>
              </w:rPr>
              <w:t>2.8g: 56/106 (52.8%)</w:t>
            </w:r>
          </w:p>
          <w:p w14:paraId="7B153E60" w14:textId="77777777" w:rsidR="00C64128" w:rsidRPr="00C64128" w:rsidRDefault="00C64128" w:rsidP="00C64128">
            <w:pPr>
              <w:spacing w:before="0" w:line="240" w:lineRule="auto"/>
              <w:ind w:left="0"/>
              <w:jc w:val="left"/>
            </w:pPr>
            <w:r w:rsidRPr="00C64128">
              <w:rPr>
                <w:rFonts w:hint="eastAsia"/>
              </w:rPr>
              <w:t>7.0g: 35/97 (36.1%)</w:t>
            </w:r>
          </w:p>
          <w:p w14:paraId="7906D957" w14:textId="77777777" w:rsidR="00C64128" w:rsidRPr="00C64128" w:rsidRDefault="00C64128" w:rsidP="00C64128">
            <w:pPr>
              <w:spacing w:before="0" w:line="240" w:lineRule="auto"/>
              <w:ind w:left="0"/>
              <w:jc w:val="left"/>
            </w:pPr>
            <w:r w:rsidRPr="00C64128">
              <w:t>K</w:t>
            </w:r>
            <w:r w:rsidRPr="00C64128">
              <w:rPr>
                <w:rFonts w:hint="eastAsia"/>
              </w:rPr>
              <w:t>ombi: 40/109 (36.7%)</w:t>
            </w:r>
          </w:p>
          <w:p w14:paraId="16CCD12C" w14:textId="77777777" w:rsidR="00C64128" w:rsidRPr="00C64128" w:rsidRDefault="00C64128" w:rsidP="00C64128">
            <w:pPr>
              <w:spacing w:before="0" w:line="240" w:lineRule="auto"/>
              <w:ind w:left="0"/>
              <w:jc w:val="left"/>
            </w:pPr>
            <w:r w:rsidRPr="00C64128">
              <w:rPr>
                <w:rFonts w:hint="eastAsia"/>
              </w:rPr>
              <w:t>Placebo: 72/152 (47.4%)</w:t>
            </w:r>
          </w:p>
          <w:p w14:paraId="4A81547C" w14:textId="77777777" w:rsidR="00C64128" w:rsidRPr="00C64128" w:rsidRDefault="00C64128" w:rsidP="00C64128">
            <w:pPr>
              <w:spacing w:before="0" w:line="240" w:lineRule="auto"/>
              <w:ind w:left="0"/>
              <w:jc w:val="left"/>
            </w:pPr>
          </w:p>
          <w:p w14:paraId="5E92E82B" w14:textId="77777777" w:rsidR="00C64128" w:rsidRPr="00C64128" w:rsidRDefault="00C64128" w:rsidP="00C64128">
            <w:pPr>
              <w:spacing w:before="0" w:line="240" w:lineRule="auto"/>
              <w:ind w:left="0"/>
              <w:jc w:val="left"/>
              <w:rPr>
                <w:i/>
                <w:iCs/>
              </w:rPr>
            </w:pPr>
            <w:r w:rsidRPr="00C64128">
              <w:rPr>
                <w:i/>
                <w:iCs/>
              </w:rPr>
              <w:t xml:space="preserve">Jeglicher Risikofaktor: </w:t>
            </w:r>
          </w:p>
          <w:p w14:paraId="44E1B2A1" w14:textId="77777777" w:rsidR="00C64128" w:rsidRPr="00C64128" w:rsidRDefault="00C64128" w:rsidP="00C64128">
            <w:pPr>
              <w:spacing w:before="0" w:line="240" w:lineRule="auto"/>
              <w:ind w:left="0"/>
              <w:jc w:val="left"/>
            </w:pPr>
            <w:r w:rsidRPr="00C64128">
              <w:rPr>
                <w:rFonts w:hint="eastAsia"/>
              </w:rPr>
              <w:t>0.7g: 74/101 (73.3%)</w:t>
            </w:r>
          </w:p>
          <w:p w14:paraId="218EB1BE" w14:textId="77777777" w:rsidR="00C64128" w:rsidRPr="00C64128" w:rsidRDefault="00C64128" w:rsidP="00C64128">
            <w:pPr>
              <w:spacing w:before="0" w:line="240" w:lineRule="auto"/>
              <w:ind w:left="0"/>
              <w:jc w:val="left"/>
            </w:pPr>
            <w:r w:rsidRPr="00C64128">
              <w:rPr>
                <w:rFonts w:hint="eastAsia"/>
              </w:rPr>
              <w:t>2.8g: 78/107 (72.9%)</w:t>
            </w:r>
          </w:p>
          <w:p w14:paraId="7A458509" w14:textId="77777777" w:rsidR="00C64128" w:rsidRPr="00C64128" w:rsidRDefault="00C64128" w:rsidP="00C64128">
            <w:pPr>
              <w:spacing w:before="0" w:line="240" w:lineRule="auto"/>
              <w:ind w:left="0"/>
              <w:jc w:val="left"/>
            </w:pPr>
            <w:r w:rsidRPr="00C64128">
              <w:rPr>
                <w:rFonts w:hint="eastAsia"/>
              </w:rPr>
              <w:t>7.0g: 63/101 (62.4%)</w:t>
            </w:r>
          </w:p>
          <w:p w14:paraId="580DA141" w14:textId="77777777" w:rsidR="00C64128" w:rsidRPr="00C64128" w:rsidRDefault="00C64128" w:rsidP="00C64128">
            <w:pPr>
              <w:spacing w:before="0" w:line="240" w:lineRule="auto"/>
              <w:ind w:left="0"/>
              <w:jc w:val="left"/>
            </w:pPr>
            <w:r w:rsidRPr="00C64128">
              <w:t xml:space="preserve">Kombi: </w:t>
            </w:r>
            <w:r w:rsidRPr="00C64128">
              <w:rPr>
                <w:rFonts w:hint="eastAsia"/>
              </w:rPr>
              <w:t>67/112 (59.8%)</w:t>
            </w:r>
          </w:p>
          <w:p w14:paraId="1DF0258A" w14:textId="77777777" w:rsidR="00C64128" w:rsidRPr="00C64128" w:rsidRDefault="00C64128" w:rsidP="00C64128">
            <w:pPr>
              <w:spacing w:before="0" w:line="240" w:lineRule="auto"/>
              <w:ind w:left="0"/>
              <w:jc w:val="left"/>
            </w:pPr>
            <w:r w:rsidRPr="00C64128">
              <w:rPr>
                <w:rFonts w:hint="eastAsia"/>
              </w:rPr>
              <w:t>Placebo: 105/156 (67.3%)</w:t>
            </w:r>
          </w:p>
          <w:p w14:paraId="20DCDA54" w14:textId="77777777" w:rsidR="00C64128" w:rsidRPr="00C64128" w:rsidRDefault="00C64128" w:rsidP="00C64128">
            <w:pPr>
              <w:spacing w:before="0" w:line="240" w:lineRule="auto"/>
              <w:ind w:left="0"/>
              <w:jc w:val="left"/>
            </w:pPr>
          </w:p>
          <w:p w14:paraId="53B08F06" w14:textId="77777777" w:rsidR="00C64128" w:rsidRPr="00C64128" w:rsidRDefault="00C64128" w:rsidP="00C64128">
            <w:pPr>
              <w:spacing w:before="0" w:line="240" w:lineRule="auto"/>
              <w:ind w:left="0"/>
              <w:jc w:val="left"/>
              <w:rPr>
                <w:i/>
                <w:iCs/>
              </w:rPr>
            </w:pPr>
            <w:r w:rsidRPr="00C64128">
              <w:rPr>
                <w:i/>
                <w:iCs/>
              </w:rPr>
              <w:t xml:space="preserve">Bluthochdruck: </w:t>
            </w:r>
            <w:r w:rsidRPr="00C64128">
              <w:t>NB</w:t>
            </w:r>
          </w:p>
          <w:p w14:paraId="376BB019" w14:textId="77777777" w:rsidR="00C64128" w:rsidRPr="00C64128" w:rsidRDefault="00C64128" w:rsidP="00C64128">
            <w:pPr>
              <w:spacing w:before="0" w:line="240" w:lineRule="auto"/>
              <w:ind w:left="0"/>
              <w:jc w:val="left"/>
              <w:rPr>
                <w:i/>
                <w:iCs/>
              </w:rPr>
            </w:pPr>
            <w:r w:rsidRPr="00C64128">
              <w:rPr>
                <w:i/>
                <w:iCs/>
              </w:rPr>
              <w:t>Diabetes</w:t>
            </w:r>
            <w:r w:rsidRPr="00C64128">
              <w:t>: NB</w:t>
            </w:r>
          </w:p>
          <w:p w14:paraId="394F7D88" w14:textId="77777777" w:rsidR="00C64128" w:rsidRPr="00C64128" w:rsidRDefault="00C64128" w:rsidP="00C64128">
            <w:pPr>
              <w:spacing w:before="0" w:line="240" w:lineRule="auto"/>
              <w:ind w:left="0"/>
              <w:jc w:val="left"/>
              <w:rPr>
                <w:i/>
                <w:iCs/>
              </w:rPr>
            </w:pPr>
            <w:r w:rsidRPr="00C64128">
              <w:rPr>
                <w:i/>
                <w:iCs/>
              </w:rPr>
              <w:lastRenderedPageBreak/>
              <w:t xml:space="preserve">Niereninsuffizienz: </w:t>
            </w:r>
            <w:r w:rsidRPr="00C64128">
              <w:t>NB</w:t>
            </w:r>
          </w:p>
          <w:p w14:paraId="398FAB11" w14:textId="77777777" w:rsidR="00C64128" w:rsidRPr="00C64128" w:rsidRDefault="00C64128" w:rsidP="00C64128">
            <w:pPr>
              <w:spacing w:before="0" w:line="240" w:lineRule="auto"/>
              <w:ind w:left="0"/>
              <w:jc w:val="left"/>
              <w:rPr>
                <w:i/>
                <w:iCs/>
              </w:rPr>
            </w:pPr>
            <w:r w:rsidRPr="00C64128">
              <w:rPr>
                <w:i/>
                <w:iCs/>
              </w:rPr>
              <w:t xml:space="preserve">Asthma: </w:t>
            </w:r>
            <w:r w:rsidRPr="00C64128">
              <w:t>NB</w:t>
            </w:r>
          </w:p>
          <w:p w14:paraId="57A26ACA" w14:textId="77777777" w:rsidR="00C64128" w:rsidRPr="00C64128" w:rsidRDefault="00C64128" w:rsidP="00C64128">
            <w:pPr>
              <w:spacing w:before="0" w:line="240" w:lineRule="auto"/>
              <w:ind w:left="0"/>
              <w:jc w:val="left"/>
              <w:rPr>
                <w:i/>
                <w:iCs/>
              </w:rPr>
            </w:pPr>
            <w:r w:rsidRPr="00C64128">
              <w:rPr>
                <w:i/>
                <w:iCs/>
              </w:rPr>
              <w:t xml:space="preserve">Herzinsuffizienz: </w:t>
            </w:r>
            <w:r w:rsidRPr="00C64128">
              <w:t>NB</w:t>
            </w:r>
          </w:p>
          <w:p w14:paraId="0CE7A964" w14:textId="77777777" w:rsidR="00C64128" w:rsidRPr="00C64128" w:rsidRDefault="00C64128" w:rsidP="00C64128">
            <w:pPr>
              <w:spacing w:before="0" w:line="240" w:lineRule="auto"/>
              <w:ind w:left="0"/>
              <w:jc w:val="left"/>
            </w:pPr>
          </w:p>
          <w:p w14:paraId="2E5A2B49" w14:textId="77777777" w:rsidR="00C64128" w:rsidRPr="00C64128" w:rsidRDefault="00C64128" w:rsidP="00C64128">
            <w:pPr>
              <w:spacing w:before="0" w:line="240" w:lineRule="auto"/>
              <w:ind w:left="0"/>
              <w:jc w:val="left"/>
            </w:pPr>
          </w:p>
          <w:p w14:paraId="543B4DB6" w14:textId="77777777" w:rsidR="00C64128" w:rsidRPr="00C64128" w:rsidRDefault="00C64128" w:rsidP="00C64128">
            <w:pPr>
              <w:spacing w:before="0" w:line="240" w:lineRule="auto"/>
              <w:ind w:left="0"/>
              <w:jc w:val="left"/>
            </w:pPr>
            <w:r w:rsidRPr="00C64128">
              <w:rPr>
                <w:b/>
                <w:bCs/>
              </w:rPr>
              <w:t>Klinischer Status bei Randomisierung:</w:t>
            </w:r>
            <w:r w:rsidRPr="00C64128">
              <w:t xml:space="preserve"> ambulantes Setting</w:t>
            </w:r>
          </w:p>
          <w:p w14:paraId="02210FD2" w14:textId="77777777" w:rsidR="00C64128" w:rsidRPr="00C64128" w:rsidRDefault="00C64128" w:rsidP="00C64128">
            <w:pPr>
              <w:spacing w:before="0" w:line="240" w:lineRule="auto"/>
              <w:ind w:left="0"/>
              <w:jc w:val="left"/>
            </w:pPr>
          </w:p>
        </w:tc>
        <w:tc>
          <w:tcPr>
            <w:tcW w:w="2552" w:type="dxa"/>
            <w:vMerge w:val="restart"/>
          </w:tcPr>
          <w:p w14:paraId="49689074" w14:textId="77777777" w:rsidR="00C64128" w:rsidRPr="00C64128" w:rsidRDefault="00C64128" w:rsidP="00C64128">
            <w:pPr>
              <w:spacing w:before="0" w:line="240" w:lineRule="auto"/>
              <w:ind w:left="0"/>
              <w:jc w:val="left"/>
            </w:pPr>
            <w:r w:rsidRPr="00C64128">
              <w:lastRenderedPageBreak/>
              <w:t>N = 418</w:t>
            </w:r>
          </w:p>
          <w:p w14:paraId="4B7A8F94" w14:textId="77777777" w:rsidR="00C64128" w:rsidRPr="00C64128" w:rsidRDefault="00C64128" w:rsidP="00C64128">
            <w:pPr>
              <w:spacing w:before="0" w:line="240" w:lineRule="auto"/>
              <w:ind w:left="0"/>
              <w:jc w:val="left"/>
            </w:pPr>
          </w:p>
          <w:p w14:paraId="37E2FEA7" w14:textId="77777777" w:rsidR="00C64128" w:rsidRPr="00C64128" w:rsidRDefault="00C64128" w:rsidP="00C64128">
            <w:pPr>
              <w:spacing w:before="0" w:line="240" w:lineRule="auto"/>
              <w:ind w:left="0"/>
              <w:jc w:val="left"/>
            </w:pPr>
            <w:r w:rsidRPr="00C64128">
              <w:t>SoC: s. Vergleich</w:t>
            </w:r>
          </w:p>
          <w:p w14:paraId="1A501700" w14:textId="77777777" w:rsidR="00C64128" w:rsidRPr="00C64128" w:rsidRDefault="00C64128" w:rsidP="00C64128">
            <w:pPr>
              <w:spacing w:before="0" w:line="240" w:lineRule="auto"/>
              <w:ind w:left="0"/>
              <w:jc w:val="left"/>
            </w:pPr>
          </w:p>
          <w:p w14:paraId="0D8F15AC" w14:textId="77777777" w:rsidR="00C64128" w:rsidRPr="00C64128" w:rsidRDefault="00C64128" w:rsidP="00C64128">
            <w:pPr>
              <w:spacing w:before="0" w:line="240" w:lineRule="auto"/>
              <w:ind w:left="0"/>
              <w:jc w:val="left"/>
              <w:rPr>
                <w:b/>
                <w:bCs/>
              </w:rPr>
            </w:pPr>
            <w:r w:rsidRPr="00C64128">
              <w:rPr>
                <w:b/>
                <w:bCs/>
              </w:rPr>
              <w:t xml:space="preserve">Intervention 1: </w:t>
            </w:r>
            <w:r w:rsidRPr="00C64128">
              <w:t xml:space="preserve">Bamlanivimab </w:t>
            </w:r>
          </w:p>
          <w:p w14:paraId="453F2394" w14:textId="77777777" w:rsidR="00C64128" w:rsidRPr="00C64128" w:rsidRDefault="00C64128" w:rsidP="00C64128">
            <w:pPr>
              <w:spacing w:before="0" w:line="240" w:lineRule="auto"/>
              <w:ind w:left="0"/>
              <w:jc w:val="left"/>
            </w:pPr>
            <w:r w:rsidRPr="00C64128">
              <w:t>N = 101</w:t>
            </w:r>
          </w:p>
          <w:p w14:paraId="2244B22B" w14:textId="77777777" w:rsidR="00C64128" w:rsidRPr="00C64128" w:rsidRDefault="00C64128" w:rsidP="00C64128">
            <w:pPr>
              <w:spacing w:before="0" w:line="240" w:lineRule="auto"/>
              <w:ind w:left="0"/>
              <w:jc w:val="left"/>
            </w:pPr>
            <w:r w:rsidRPr="00C64128">
              <w:t>Dosen: einmalig 0,7g</w:t>
            </w:r>
          </w:p>
          <w:p w14:paraId="4073E773" w14:textId="77777777" w:rsidR="00C64128" w:rsidRPr="00C64128" w:rsidRDefault="00C64128" w:rsidP="00C64128">
            <w:pPr>
              <w:spacing w:before="0" w:line="240" w:lineRule="auto"/>
              <w:ind w:left="0"/>
              <w:jc w:val="left"/>
            </w:pPr>
            <w:r w:rsidRPr="00C64128">
              <w:t>Verabreichung: intravenös</w:t>
            </w:r>
          </w:p>
          <w:p w14:paraId="3982F9B9" w14:textId="77777777" w:rsidR="00C64128" w:rsidRPr="00C64128" w:rsidRDefault="00C64128" w:rsidP="00C64128">
            <w:pPr>
              <w:spacing w:before="0" w:line="240" w:lineRule="auto"/>
              <w:ind w:left="0"/>
              <w:jc w:val="left"/>
            </w:pPr>
          </w:p>
          <w:p w14:paraId="70B30AF7" w14:textId="77777777" w:rsidR="00C64128" w:rsidRPr="00C64128" w:rsidRDefault="00C64128" w:rsidP="00C64128">
            <w:pPr>
              <w:spacing w:before="0" w:line="240" w:lineRule="auto"/>
              <w:ind w:left="0"/>
              <w:jc w:val="left"/>
              <w:rPr>
                <w:b/>
                <w:bCs/>
              </w:rPr>
            </w:pPr>
            <w:r w:rsidRPr="00C64128">
              <w:rPr>
                <w:b/>
                <w:bCs/>
              </w:rPr>
              <w:t xml:space="preserve">Intervention 2: </w:t>
            </w:r>
            <w:r w:rsidRPr="00C64128">
              <w:t xml:space="preserve">Bamlanivimab  </w:t>
            </w:r>
          </w:p>
          <w:p w14:paraId="1FB8A0FD" w14:textId="77777777" w:rsidR="00C64128" w:rsidRPr="00C64128" w:rsidRDefault="00C64128" w:rsidP="00C64128">
            <w:pPr>
              <w:spacing w:before="0" w:line="240" w:lineRule="auto"/>
              <w:ind w:left="0"/>
              <w:jc w:val="left"/>
            </w:pPr>
            <w:r w:rsidRPr="00C64128">
              <w:t>N = 104</w:t>
            </w:r>
          </w:p>
          <w:p w14:paraId="0904DC1C" w14:textId="77777777" w:rsidR="00C64128" w:rsidRPr="00C64128" w:rsidRDefault="00C64128" w:rsidP="00C64128">
            <w:pPr>
              <w:spacing w:before="0" w:line="240" w:lineRule="auto"/>
              <w:ind w:left="0"/>
              <w:jc w:val="left"/>
            </w:pPr>
            <w:r w:rsidRPr="00C64128">
              <w:t>Dosen: einmalig 2,8g</w:t>
            </w:r>
          </w:p>
          <w:p w14:paraId="1A7CDB9E" w14:textId="77777777" w:rsidR="00C64128" w:rsidRPr="00C64128" w:rsidRDefault="00C64128" w:rsidP="00C64128">
            <w:pPr>
              <w:spacing w:before="0" w:line="240" w:lineRule="auto"/>
              <w:ind w:left="0"/>
              <w:jc w:val="left"/>
            </w:pPr>
            <w:r w:rsidRPr="00C64128">
              <w:t>Verabreichung: intravenös</w:t>
            </w:r>
          </w:p>
          <w:p w14:paraId="4301EDC7" w14:textId="77777777" w:rsidR="00C64128" w:rsidRPr="00C64128" w:rsidRDefault="00C64128" w:rsidP="00C64128">
            <w:pPr>
              <w:spacing w:before="0" w:line="240" w:lineRule="auto"/>
              <w:ind w:left="0"/>
              <w:jc w:val="left"/>
            </w:pPr>
          </w:p>
          <w:p w14:paraId="3C0BB9AB" w14:textId="77777777" w:rsidR="00C64128" w:rsidRPr="00C64128" w:rsidRDefault="00C64128" w:rsidP="00C64128">
            <w:pPr>
              <w:spacing w:before="0" w:line="240" w:lineRule="auto"/>
              <w:ind w:left="0"/>
              <w:jc w:val="left"/>
              <w:rPr>
                <w:b/>
                <w:bCs/>
              </w:rPr>
            </w:pPr>
            <w:r w:rsidRPr="00C64128">
              <w:rPr>
                <w:b/>
                <w:bCs/>
              </w:rPr>
              <w:t xml:space="preserve">Intervention 3: </w:t>
            </w:r>
            <w:r w:rsidRPr="00C64128">
              <w:t xml:space="preserve">Bamlavinimab </w:t>
            </w:r>
          </w:p>
          <w:p w14:paraId="28DEAED0" w14:textId="77777777" w:rsidR="00C64128" w:rsidRPr="00C64128" w:rsidRDefault="00C64128" w:rsidP="00C64128">
            <w:pPr>
              <w:spacing w:before="0" w:line="240" w:lineRule="auto"/>
              <w:ind w:left="0"/>
              <w:jc w:val="left"/>
            </w:pPr>
            <w:r w:rsidRPr="00C64128">
              <w:t>N = 101</w:t>
            </w:r>
          </w:p>
          <w:p w14:paraId="01E5254D" w14:textId="77777777" w:rsidR="00C64128" w:rsidRPr="00C64128" w:rsidRDefault="00C64128" w:rsidP="00C64128">
            <w:pPr>
              <w:spacing w:before="0" w:line="240" w:lineRule="auto"/>
              <w:ind w:left="0"/>
              <w:jc w:val="left"/>
            </w:pPr>
            <w:r w:rsidRPr="00C64128">
              <w:t>Dosen: einmalig 7,0g</w:t>
            </w:r>
          </w:p>
          <w:p w14:paraId="4ED4B63E" w14:textId="77777777" w:rsidR="00C64128" w:rsidRPr="00C64128" w:rsidRDefault="00C64128" w:rsidP="00C64128">
            <w:pPr>
              <w:spacing w:before="0" w:line="240" w:lineRule="auto"/>
              <w:ind w:left="0"/>
              <w:jc w:val="left"/>
            </w:pPr>
            <w:r w:rsidRPr="00C64128">
              <w:t>Verabreichung: intravenös</w:t>
            </w:r>
          </w:p>
          <w:p w14:paraId="51603600" w14:textId="77777777" w:rsidR="00C64128" w:rsidRPr="00C64128" w:rsidRDefault="00C64128" w:rsidP="00C64128">
            <w:pPr>
              <w:spacing w:before="0" w:line="240" w:lineRule="auto"/>
              <w:ind w:left="0"/>
              <w:jc w:val="left"/>
            </w:pPr>
          </w:p>
          <w:p w14:paraId="730487CC" w14:textId="77777777" w:rsidR="00C64128" w:rsidRPr="00C64128" w:rsidRDefault="00C64128" w:rsidP="00C64128">
            <w:pPr>
              <w:spacing w:before="0" w:line="240" w:lineRule="auto"/>
              <w:ind w:left="0"/>
              <w:jc w:val="left"/>
              <w:rPr>
                <w:b/>
                <w:bCs/>
              </w:rPr>
            </w:pPr>
            <w:r w:rsidRPr="00C64128">
              <w:rPr>
                <w:b/>
                <w:bCs/>
              </w:rPr>
              <w:t xml:space="preserve">Intervention 4: </w:t>
            </w:r>
            <w:r w:rsidRPr="00C64128">
              <w:t xml:space="preserve">Bamlanivimab + Etesevimab </w:t>
            </w:r>
          </w:p>
          <w:p w14:paraId="0FDA893C" w14:textId="77777777" w:rsidR="00C64128" w:rsidRPr="00C64128" w:rsidRDefault="00C64128" w:rsidP="00C64128">
            <w:pPr>
              <w:spacing w:before="0" w:line="240" w:lineRule="auto"/>
              <w:ind w:left="0"/>
              <w:jc w:val="left"/>
            </w:pPr>
            <w:r w:rsidRPr="00C64128">
              <w:t>N = 112</w:t>
            </w:r>
          </w:p>
          <w:p w14:paraId="4DCF7A78" w14:textId="77777777" w:rsidR="00C64128" w:rsidRPr="00C64128" w:rsidRDefault="00C64128" w:rsidP="00C64128">
            <w:pPr>
              <w:spacing w:before="0" w:line="240" w:lineRule="auto"/>
              <w:ind w:left="0"/>
              <w:jc w:val="left"/>
            </w:pPr>
            <w:r w:rsidRPr="00C64128">
              <w:lastRenderedPageBreak/>
              <w:t>Dosen: einmalig 2,8g und 2,8g</w:t>
            </w:r>
          </w:p>
          <w:p w14:paraId="2B9A25DC" w14:textId="77777777" w:rsidR="00C64128" w:rsidRPr="00C64128" w:rsidRDefault="00C64128" w:rsidP="00C64128">
            <w:pPr>
              <w:spacing w:before="0" w:line="240" w:lineRule="auto"/>
              <w:ind w:left="0"/>
              <w:jc w:val="left"/>
            </w:pPr>
            <w:r w:rsidRPr="00C64128">
              <w:t>Verabreichung: intravenös</w:t>
            </w:r>
          </w:p>
          <w:p w14:paraId="53AB41B6" w14:textId="77777777" w:rsidR="00C64128" w:rsidRPr="00C64128" w:rsidRDefault="00C64128" w:rsidP="00C64128">
            <w:pPr>
              <w:spacing w:before="0" w:line="240" w:lineRule="auto"/>
              <w:ind w:left="0"/>
              <w:jc w:val="left"/>
            </w:pPr>
          </w:p>
          <w:p w14:paraId="6C04C652" w14:textId="77777777" w:rsidR="00C64128" w:rsidRPr="00C64128" w:rsidRDefault="00C64128" w:rsidP="00C64128">
            <w:pPr>
              <w:spacing w:before="0" w:line="240" w:lineRule="auto"/>
              <w:ind w:left="0"/>
              <w:jc w:val="left"/>
            </w:pPr>
          </w:p>
        </w:tc>
        <w:tc>
          <w:tcPr>
            <w:tcW w:w="2126" w:type="dxa"/>
            <w:vMerge w:val="restart"/>
          </w:tcPr>
          <w:p w14:paraId="0E392483" w14:textId="77777777" w:rsidR="00C64128" w:rsidRPr="00C64128" w:rsidRDefault="00C64128" w:rsidP="00C64128">
            <w:pPr>
              <w:spacing w:before="0" w:line="240" w:lineRule="auto"/>
              <w:ind w:left="0"/>
              <w:jc w:val="left"/>
            </w:pPr>
            <w:r w:rsidRPr="00C64128">
              <w:lastRenderedPageBreak/>
              <w:t>N = 156</w:t>
            </w:r>
          </w:p>
          <w:p w14:paraId="413A7EA5" w14:textId="77777777" w:rsidR="00C64128" w:rsidRPr="00C64128" w:rsidRDefault="00C64128" w:rsidP="00C64128">
            <w:pPr>
              <w:spacing w:before="0" w:line="240" w:lineRule="auto"/>
              <w:ind w:left="0"/>
              <w:jc w:val="left"/>
            </w:pPr>
          </w:p>
          <w:p w14:paraId="7C195D99" w14:textId="77777777" w:rsidR="00C64128" w:rsidRPr="00C64128" w:rsidRDefault="00C64128" w:rsidP="00C64128">
            <w:pPr>
              <w:spacing w:before="0" w:line="240" w:lineRule="auto"/>
              <w:ind w:left="0"/>
              <w:jc w:val="left"/>
            </w:pPr>
            <w:r w:rsidRPr="00C64128">
              <w:rPr>
                <w:b/>
                <w:bCs/>
              </w:rPr>
              <w:t>Placebo:</w:t>
            </w:r>
            <w:r w:rsidRPr="00C64128">
              <w:t xml:space="preserve"> Einzeldosis </w:t>
            </w:r>
          </w:p>
          <w:p w14:paraId="7428B8BB" w14:textId="77777777" w:rsidR="00C64128" w:rsidRPr="00C64128" w:rsidRDefault="00C64128" w:rsidP="00C64128">
            <w:pPr>
              <w:spacing w:before="0" w:line="240" w:lineRule="auto"/>
              <w:ind w:left="0"/>
              <w:jc w:val="left"/>
            </w:pPr>
            <w:r w:rsidRPr="00C64128">
              <w:t>Verabreichung: intravenös</w:t>
            </w:r>
          </w:p>
          <w:p w14:paraId="5943CB67" w14:textId="77777777" w:rsidR="00C64128" w:rsidRPr="00C64128" w:rsidRDefault="00C64128" w:rsidP="00C64128">
            <w:pPr>
              <w:spacing w:before="0" w:line="240" w:lineRule="auto"/>
              <w:ind w:left="0"/>
              <w:jc w:val="left"/>
              <w:rPr>
                <w:b/>
                <w:bCs/>
              </w:rPr>
            </w:pPr>
          </w:p>
          <w:p w14:paraId="18DF16CC" w14:textId="77777777" w:rsidR="00C64128" w:rsidRPr="00C64128" w:rsidRDefault="00C64128" w:rsidP="00C64128">
            <w:pPr>
              <w:spacing w:before="0" w:line="240" w:lineRule="auto"/>
              <w:ind w:left="0"/>
              <w:jc w:val="left"/>
            </w:pPr>
            <w:r w:rsidRPr="00C64128">
              <w:rPr>
                <w:b/>
                <w:bCs/>
              </w:rPr>
              <w:t>SoC:</w:t>
            </w:r>
            <w:r w:rsidRPr="00C64128">
              <w:t xml:space="preserve"> unterstützende Behandlung, auch bei Weiterentwicklung des „Standard of Care“; einschließlich Remdesivir bei Hospitalisierung und schwerer Erkrankung. </w:t>
            </w:r>
            <w:r w:rsidRPr="00C64128">
              <w:rPr>
                <w:rFonts w:hint="eastAsia"/>
              </w:rPr>
              <w:t xml:space="preserve">Acetaminophen </w:t>
            </w:r>
            <w:r w:rsidRPr="00C64128">
              <w:t>und K</w:t>
            </w:r>
            <w:r w:rsidRPr="00C64128">
              <w:rPr>
                <w:rFonts w:hint="eastAsia"/>
              </w:rPr>
              <w:t>orti</w:t>
            </w:r>
            <w:r w:rsidRPr="00C64128">
              <w:t>k</w:t>
            </w:r>
            <w:r w:rsidRPr="00C64128">
              <w:rPr>
                <w:rFonts w:hint="eastAsia"/>
              </w:rPr>
              <w:t>osteroid</w:t>
            </w:r>
            <w:r w:rsidRPr="00C64128">
              <w:t>e jederzeit erlaubt. Ansonsten lokale SoC. Rekonvaleszentenplasma war nicht erlaubt.</w:t>
            </w:r>
          </w:p>
          <w:p w14:paraId="417A448F" w14:textId="77777777" w:rsidR="00C64128" w:rsidRPr="00C64128" w:rsidRDefault="00C64128" w:rsidP="00C64128">
            <w:pPr>
              <w:spacing w:before="0" w:line="240" w:lineRule="auto"/>
              <w:ind w:left="0"/>
              <w:jc w:val="left"/>
            </w:pPr>
          </w:p>
          <w:p w14:paraId="0AA5017D" w14:textId="77777777" w:rsidR="00C64128" w:rsidRPr="00C64128" w:rsidRDefault="00C64128" w:rsidP="00C64128">
            <w:pPr>
              <w:spacing w:before="0" w:line="240" w:lineRule="auto"/>
              <w:ind w:left="0"/>
              <w:jc w:val="left"/>
            </w:pPr>
          </w:p>
          <w:p w14:paraId="7736BC39" w14:textId="77777777" w:rsidR="00C64128" w:rsidRPr="00C64128" w:rsidRDefault="00C64128" w:rsidP="00C64128">
            <w:pPr>
              <w:spacing w:before="0" w:line="240" w:lineRule="auto"/>
              <w:ind w:left="0"/>
              <w:jc w:val="left"/>
            </w:pPr>
          </w:p>
        </w:tc>
        <w:tc>
          <w:tcPr>
            <w:tcW w:w="1843" w:type="dxa"/>
          </w:tcPr>
          <w:p w14:paraId="09DFD02B" w14:textId="77777777" w:rsidR="00C64128" w:rsidRPr="00C64128" w:rsidRDefault="00C64128" w:rsidP="00C64128">
            <w:pPr>
              <w:spacing w:before="0" w:line="240" w:lineRule="auto"/>
              <w:ind w:left="0"/>
              <w:jc w:val="left"/>
              <w:rPr>
                <w:lang w:val="en-US"/>
              </w:rPr>
            </w:pPr>
            <w:r w:rsidRPr="00C64128">
              <w:rPr>
                <w:lang w:val="en-US"/>
              </w:rPr>
              <w:t>Mortalität (29 Tage)</w:t>
            </w:r>
          </w:p>
          <w:p w14:paraId="6A41C607" w14:textId="77777777" w:rsidR="00C64128" w:rsidRPr="00C64128" w:rsidRDefault="00C64128" w:rsidP="00C64128">
            <w:pPr>
              <w:spacing w:before="0" w:line="240" w:lineRule="auto"/>
              <w:ind w:left="0"/>
              <w:jc w:val="left"/>
              <w:rPr>
                <w:lang w:val="en-US"/>
              </w:rPr>
            </w:pPr>
          </w:p>
          <w:p w14:paraId="7856F486" w14:textId="77777777" w:rsidR="00C64128" w:rsidRPr="00C64128" w:rsidRDefault="00C64128" w:rsidP="00C64128">
            <w:pPr>
              <w:spacing w:before="0" w:line="240" w:lineRule="auto"/>
              <w:ind w:left="0"/>
              <w:jc w:val="left"/>
              <w:rPr>
                <w:lang w:val="en-US"/>
              </w:rPr>
            </w:pPr>
          </w:p>
          <w:p w14:paraId="3AEFADCB" w14:textId="77777777" w:rsidR="00C64128" w:rsidRPr="00C64128" w:rsidRDefault="00C64128" w:rsidP="00C64128">
            <w:pPr>
              <w:spacing w:before="0" w:line="240" w:lineRule="auto"/>
              <w:ind w:left="0"/>
              <w:jc w:val="left"/>
              <w:rPr>
                <w:lang w:val="en-US"/>
              </w:rPr>
            </w:pPr>
          </w:p>
          <w:p w14:paraId="17EB1AFE" w14:textId="77777777" w:rsidR="00C64128" w:rsidRPr="00C64128" w:rsidRDefault="00C64128" w:rsidP="00C64128">
            <w:pPr>
              <w:spacing w:before="0" w:line="240" w:lineRule="auto"/>
              <w:ind w:left="0"/>
              <w:jc w:val="left"/>
              <w:rPr>
                <w:lang w:val="en-US"/>
              </w:rPr>
            </w:pPr>
          </w:p>
        </w:tc>
        <w:tc>
          <w:tcPr>
            <w:tcW w:w="2977" w:type="dxa"/>
          </w:tcPr>
          <w:p w14:paraId="3177385F" w14:textId="77777777" w:rsidR="00C64128" w:rsidRPr="00C64128" w:rsidRDefault="00C64128" w:rsidP="00C64128">
            <w:pPr>
              <w:spacing w:before="0" w:line="240" w:lineRule="auto"/>
              <w:ind w:left="0"/>
              <w:jc w:val="left"/>
            </w:pPr>
            <w:r w:rsidRPr="00C64128">
              <w:t>RR: Nicht schätzbar</w:t>
            </w:r>
          </w:p>
          <w:p w14:paraId="45BA73E5" w14:textId="77777777" w:rsidR="00C64128" w:rsidRPr="00C64128" w:rsidRDefault="00C64128" w:rsidP="00C64128">
            <w:pPr>
              <w:spacing w:before="0" w:line="240" w:lineRule="auto"/>
              <w:ind w:left="0"/>
              <w:jc w:val="left"/>
            </w:pPr>
          </w:p>
          <w:p w14:paraId="1CFCFACD" w14:textId="77777777" w:rsidR="00C64128" w:rsidRPr="00C64128" w:rsidRDefault="00C64128" w:rsidP="00C64128">
            <w:pPr>
              <w:spacing w:before="0" w:line="240" w:lineRule="auto"/>
              <w:ind w:left="0"/>
              <w:jc w:val="left"/>
            </w:pPr>
            <w:r w:rsidRPr="00C64128">
              <w:t>0.7g: 0/101</w:t>
            </w:r>
          </w:p>
          <w:p w14:paraId="302E3F73" w14:textId="77777777" w:rsidR="00C64128" w:rsidRPr="00C64128" w:rsidRDefault="00C64128" w:rsidP="00C64128">
            <w:pPr>
              <w:spacing w:before="0" w:line="240" w:lineRule="auto"/>
              <w:ind w:left="0"/>
              <w:jc w:val="left"/>
            </w:pPr>
            <w:r w:rsidRPr="00C64128">
              <w:t>2.8g: 0/104</w:t>
            </w:r>
          </w:p>
          <w:p w14:paraId="7944E25C" w14:textId="77777777" w:rsidR="00C64128" w:rsidRPr="00C64128" w:rsidRDefault="00C64128" w:rsidP="00C64128">
            <w:pPr>
              <w:spacing w:before="0" w:line="240" w:lineRule="auto"/>
              <w:ind w:left="0"/>
              <w:jc w:val="left"/>
            </w:pPr>
            <w:r w:rsidRPr="00C64128">
              <w:t>7.0g 0/101</w:t>
            </w:r>
          </w:p>
          <w:p w14:paraId="62ACDD7A" w14:textId="77777777" w:rsidR="00C64128" w:rsidRPr="00C64128" w:rsidRDefault="00C64128" w:rsidP="00C64128">
            <w:pPr>
              <w:spacing w:before="0" w:line="240" w:lineRule="auto"/>
              <w:ind w:left="0"/>
              <w:jc w:val="left"/>
            </w:pPr>
            <w:r w:rsidRPr="00C64128">
              <w:t>Kombi: 0/112</w:t>
            </w:r>
          </w:p>
          <w:p w14:paraId="1CB98D7B" w14:textId="77777777" w:rsidR="00C64128" w:rsidRPr="00C64128" w:rsidRDefault="00C64128" w:rsidP="00C64128">
            <w:pPr>
              <w:spacing w:before="0" w:line="240" w:lineRule="auto"/>
              <w:ind w:left="0"/>
              <w:jc w:val="left"/>
            </w:pPr>
            <w:r w:rsidRPr="00C64128">
              <w:t>Placebo: 0/156</w:t>
            </w:r>
          </w:p>
        </w:tc>
        <w:tc>
          <w:tcPr>
            <w:tcW w:w="1134" w:type="dxa"/>
            <w:vMerge w:val="restart"/>
          </w:tcPr>
          <w:p w14:paraId="15755A57" w14:textId="77777777" w:rsidR="00C64128" w:rsidRPr="00C64128" w:rsidRDefault="00C64128" w:rsidP="00C64128">
            <w:pPr>
              <w:spacing w:before="0" w:line="240" w:lineRule="auto"/>
              <w:ind w:left="0"/>
              <w:jc w:val="left"/>
              <w:rPr>
                <w:lang w:val="en-US"/>
              </w:rPr>
            </w:pPr>
            <w:r w:rsidRPr="00C64128">
              <w:rPr>
                <w:lang w:val="en-US"/>
              </w:rPr>
              <w:t>Keine Bedenken</w:t>
            </w:r>
          </w:p>
          <w:p w14:paraId="521766FD" w14:textId="77777777" w:rsidR="00C64128" w:rsidRPr="00C64128" w:rsidRDefault="00C64128" w:rsidP="00C64128">
            <w:pPr>
              <w:spacing w:before="0" w:line="240" w:lineRule="auto"/>
              <w:ind w:left="0"/>
              <w:jc w:val="left"/>
              <w:rPr>
                <w:lang w:val="en-US"/>
              </w:rPr>
            </w:pPr>
          </w:p>
        </w:tc>
      </w:tr>
      <w:tr w:rsidR="00C64128" w:rsidRPr="00C64128" w14:paraId="7C7BC041" w14:textId="77777777" w:rsidTr="00C64128">
        <w:trPr>
          <w:trHeight w:val="1354"/>
        </w:trPr>
        <w:tc>
          <w:tcPr>
            <w:tcW w:w="1303" w:type="dxa"/>
            <w:vMerge/>
          </w:tcPr>
          <w:p w14:paraId="5B33992B" w14:textId="77777777" w:rsidR="00C64128" w:rsidRPr="00C64128" w:rsidRDefault="00C64128" w:rsidP="00C64128">
            <w:pPr>
              <w:spacing w:before="0" w:line="240" w:lineRule="auto"/>
              <w:ind w:left="0"/>
              <w:jc w:val="left"/>
              <w:rPr>
                <w:lang w:val="en-US"/>
              </w:rPr>
            </w:pPr>
          </w:p>
        </w:tc>
        <w:tc>
          <w:tcPr>
            <w:tcW w:w="2661" w:type="dxa"/>
            <w:vMerge/>
          </w:tcPr>
          <w:p w14:paraId="6587F91C" w14:textId="77777777" w:rsidR="00C64128" w:rsidRPr="00C64128" w:rsidRDefault="00C64128" w:rsidP="00C64128">
            <w:pPr>
              <w:spacing w:before="0" w:line="240" w:lineRule="auto"/>
              <w:ind w:left="0"/>
              <w:jc w:val="left"/>
              <w:rPr>
                <w:lang w:val="en-US"/>
              </w:rPr>
            </w:pPr>
          </w:p>
        </w:tc>
        <w:tc>
          <w:tcPr>
            <w:tcW w:w="2552" w:type="dxa"/>
            <w:vMerge/>
          </w:tcPr>
          <w:p w14:paraId="2C6C95FE" w14:textId="77777777" w:rsidR="00C64128" w:rsidRPr="00C64128" w:rsidRDefault="00C64128" w:rsidP="00C64128">
            <w:pPr>
              <w:spacing w:before="0" w:line="240" w:lineRule="auto"/>
              <w:ind w:left="0"/>
              <w:jc w:val="left"/>
              <w:rPr>
                <w:lang w:val="en-US"/>
              </w:rPr>
            </w:pPr>
          </w:p>
        </w:tc>
        <w:tc>
          <w:tcPr>
            <w:tcW w:w="2126" w:type="dxa"/>
            <w:vMerge/>
          </w:tcPr>
          <w:p w14:paraId="5CC2FD8D" w14:textId="77777777" w:rsidR="00C64128" w:rsidRPr="00C64128" w:rsidRDefault="00C64128" w:rsidP="00C64128">
            <w:pPr>
              <w:spacing w:before="0" w:line="240" w:lineRule="auto"/>
              <w:ind w:left="0"/>
              <w:jc w:val="left"/>
              <w:rPr>
                <w:lang w:val="en-US"/>
              </w:rPr>
            </w:pPr>
          </w:p>
        </w:tc>
        <w:tc>
          <w:tcPr>
            <w:tcW w:w="1843" w:type="dxa"/>
          </w:tcPr>
          <w:p w14:paraId="3F85E09E" w14:textId="77777777" w:rsidR="00C64128" w:rsidRPr="00C64128" w:rsidRDefault="00C64128" w:rsidP="00C64128">
            <w:pPr>
              <w:spacing w:before="0" w:line="240" w:lineRule="auto"/>
              <w:ind w:left="0"/>
              <w:jc w:val="left"/>
              <w:rPr>
                <w:lang w:val="en-US"/>
              </w:rPr>
            </w:pPr>
            <w:r w:rsidRPr="00C64128">
              <w:rPr>
                <w:lang w:val="en-US"/>
              </w:rPr>
              <w:t>Hospital admission</w:t>
            </w:r>
          </w:p>
        </w:tc>
        <w:tc>
          <w:tcPr>
            <w:tcW w:w="2977" w:type="dxa"/>
          </w:tcPr>
          <w:p w14:paraId="0E06D170" w14:textId="77777777" w:rsidR="00C64128" w:rsidRPr="00C64128" w:rsidRDefault="00C64128" w:rsidP="00C64128">
            <w:pPr>
              <w:spacing w:before="0" w:line="240" w:lineRule="auto"/>
              <w:ind w:left="0"/>
              <w:jc w:val="left"/>
              <w:rPr>
                <w:lang w:val="en-US"/>
              </w:rPr>
            </w:pPr>
            <w:r w:rsidRPr="00C64128">
              <w:rPr>
                <w:lang w:val="en-US"/>
              </w:rPr>
              <w:t>0.7g: RR 0,17 (0,02 – 1,33); 1/101</w:t>
            </w:r>
          </w:p>
          <w:p w14:paraId="369D6677" w14:textId="77777777" w:rsidR="00C64128" w:rsidRPr="00C64128" w:rsidRDefault="00C64128" w:rsidP="00C64128">
            <w:pPr>
              <w:spacing w:before="0" w:line="240" w:lineRule="auto"/>
              <w:ind w:left="0"/>
              <w:jc w:val="left"/>
              <w:rPr>
                <w:lang w:val="en-US"/>
              </w:rPr>
            </w:pPr>
            <w:r w:rsidRPr="00C64128">
              <w:rPr>
                <w:lang w:val="en-US"/>
              </w:rPr>
              <w:t>2.8g: RR 0.32 (0,07 – 1,47); 2/104</w:t>
            </w:r>
          </w:p>
          <w:p w14:paraId="4F70C696" w14:textId="77777777" w:rsidR="00C64128" w:rsidRPr="00C64128" w:rsidRDefault="00C64128" w:rsidP="00C64128">
            <w:pPr>
              <w:spacing w:before="0" w:line="240" w:lineRule="auto"/>
              <w:ind w:left="0"/>
              <w:jc w:val="left"/>
              <w:rPr>
                <w:lang w:val="en-US"/>
              </w:rPr>
            </w:pPr>
            <w:r w:rsidRPr="00C64128">
              <w:rPr>
                <w:lang w:val="en-US"/>
              </w:rPr>
              <w:t>7.0g: RR 0.34 (0.08 – 1.56); 2/101</w:t>
            </w:r>
          </w:p>
          <w:p w14:paraId="347F3CCA" w14:textId="77777777" w:rsidR="00C64128" w:rsidRPr="00C64128" w:rsidRDefault="00C64128" w:rsidP="00C64128">
            <w:pPr>
              <w:spacing w:before="0" w:line="240" w:lineRule="auto"/>
              <w:ind w:left="0"/>
              <w:jc w:val="left"/>
              <w:rPr>
                <w:lang w:val="en-US"/>
              </w:rPr>
            </w:pPr>
            <w:r w:rsidRPr="00C64128">
              <w:rPr>
                <w:lang w:val="en-US"/>
              </w:rPr>
              <w:t>Kombi: RR 0,15 (0,02 – 1,20); 1/112</w:t>
            </w:r>
          </w:p>
          <w:p w14:paraId="104BD220" w14:textId="77777777" w:rsidR="00C64128" w:rsidRPr="00C64128" w:rsidRDefault="00C64128" w:rsidP="00C64128">
            <w:pPr>
              <w:spacing w:before="0" w:line="240" w:lineRule="auto"/>
              <w:ind w:left="0"/>
              <w:jc w:val="left"/>
              <w:rPr>
                <w:lang w:val="en-US"/>
              </w:rPr>
            </w:pPr>
            <w:r w:rsidRPr="00C64128">
              <w:t>Placebo: 9/156</w:t>
            </w:r>
          </w:p>
        </w:tc>
        <w:tc>
          <w:tcPr>
            <w:tcW w:w="1134" w:type="dxa"/>
            <w:vMerge/>
          </w:tcPr>
          <w:p w14:paraId="47C8C6B4" w14:textId="77777777" w:rsidR="00C64128" w:rsidRPr="00C64128" w:rsidRDefault="00C64128" w:rsidP="00C64128">
            <w:pPr>
              <w:spacing w:before="0" w:line="240" w:lineRule="auto"/>
              <w:ind w:left="0"/>
              <w:jc w:val="left"/>
              <w:rPr>
                <w:lang w:val="en-US"/>
              </w:rPr>
            </w:pPr>
          </w:p>
        </w:tc>
      </w:tr>
      <w:tr w:rsidR="00C64128" w:rsidRPr="00C64128" w14:paraId="3CCD548E" w14:textId="77777777" w:rsidTr="00C64128">
        <w:trPr>
          <w:trHeight w:val="1261"/>
        </w:trPr>
        <w:tc>
          <w:tcPr>
            <w:tcW w:w="1303" w:type="dxa"/>
            <w:vMerge/>
          </w:tcPr>
          <w:p w14:paraId="328B67CA" w14:textId="77777777" w:rsidR="00C64128" w:rsidRPr="00C64128" w:rsidRDefault="00C64128" w:rsidP="00C64128">
            <w:pPr>
              <w:spacing w:before="0" w:line="240" w:lineRule="auto"/>
              <w:ind w:left="0"/>
              <w:jc w:val="left"/>
            </w:pPr>
          </w:p>
        </w:tc>
        <w:tc>
          <w:tcPr>
            <w:tcW w:w="2661" w:type="dxa"/>
            <w:vMerge/>
          </w:tcPr>
          <w:p w14:paraId="291972B2" w14:textId="77777777" w:rsidR="00C64128" w:rsidRPr="00C64128" w:rsidRDefault="00C64128" w:rsidP="00C64128">
            <w:pPr>
              <w:spacing w:before="0" w:line="240" w:lineRule="auto"/>
              <w:ind w:left="0"/>
              <w:jc w:val="left"/>
            </w:pPr>
          </w:p>
        </w:tc>
        <w:tc>
          <w:tcPr>
            <w:tcW w:w="2552" w:type="dxa"/>
            <w:vMerge/>
          </w:tcPr>
          <w:p w14:paraId="5051E6FD" w14:textId="77777777" w:rsidR="00C64128" w:rsidRPr="00C64128" w:rsidRDefault="00C64128" w:rsidP="00C64128">
            <w:pPr>
              <w:spacing w:before="0" w:line="240" w:lineRule="auto"/>
              <w:ind w:left="0"/>
              <w:jc w:val="left"/>
            </w:pPr>
          </w:p>
        </w:tc>
        <w:tc>
          <w:tcPr>
            <w:tcW w:w="2126" w:type="dxa"/>
            <w:vMerge/>
          </w:tcPr>
          <w:p w14:paraId="711746F5" w14:textId="77777777" w:rsidR="00C64128" w:rsidRPr="00C64128" w:rsidRDefault="00C64128" w:rsidP="00C64128">
            <w:pPr>
              <w:spacing w:before="0" w:line="240" w:lineRule="auto"/>
              <w:ind w:left="0"/>
              <w:jc w:val="left"/>
            </w:pPr>
          </w:p>
        </w:tc>
        <w:tc>
          <w:tcPr>
            <w:tcW w:w="1843" w:type="dxa"/>
          </w:tcPr>
          <w:p w14:paraId="250A170C" w14:textId="77777777" w:rsidR="00C64128" w:rsidRPr="00C64128" w:rsidRDefault="00C64128" w:rsidP="00C64128">
            <w:pPr>
              <w:spacing w:before="0" w:line="240" w:lineRule="auto"/>
              <w:ind w:left="0"/>
              <w:jc w:val="left"/>
              <w:rPr>
                <w:lang w:val="en-US"/>
              </w:rPr>
            </w:pPr>
            <w:r w:rsidRPr="00C64128">
              <w:rPr>
                <w:lang w:val="en-US"/>
              </w:rPr>
              <w:t>Adverse events (alle Grade)</w:t>
            </w:r>
          </w:p>
          <w:p w14:paraId="0F22EC86" w14:textId="77777777" w:rsidR="00C64128" w:rsidRPr="00C64128" w:rsidRDefault="00C64128" w:rsidP="00C64128">
            <w:pPr>
              <w:spacing w:before="0" w:line="240" w:lineRule="auto"/>
              <w:ind w:left="0"/>
              <w:jc w:val="left"/>
              <w:rPr>
                <w:lang w:val="en-US"/>
              </w:rPr>
            </w:pPr>
          </w:p>
        </w:tc>
        <w:tc>
          <w:tcPr>
            <w:tcW w:w="2977" w:type="dxa"/>
          </w:tcPr>
          <w:p w14:paraId="49D876E5" w14:textId="77777777" w:rsidR="00C64128" w:rsidRPr="00C64128" w:rsidRDefault="00C64128" w:rsidP="00C64128">
            <w:pPr>
              <w:spacing w:before="0" w:line="240" w:lineRule="auto"/>
              <w:ind w:left="0"/>
              <w:jc w:val="left"/>
              <w:rPr>
                <w:lang w:val="en-US"/>
              </w:rPr>
            </w:pPr>
            <w:r w:rsidRPr="00C64128">
              <w:rPr>
                <w:lang w:val="en-US"/>
              </w:rPr>
              <w:t>0.7g: RR 0.99 (0,66 – 1,50); 27/101</w:t>
            </w:r>
          </w:p>
          <w:p w14:paraId="1055FB19" w14:textId="77777777" w:rsidR="00C64128" w:rsidRPr="00C64128" w:rsidRDefault="00C64128" w:rsidP="00C64128">
            <w:pPr>
              <w:spacing w:before="0" w:line="240" w:lineRule="auto"/>
              <w:ind w:left="0"/>
              <w:jc w:val="left"/>
              <w:rPr>
                <w:lang w:val="en-US"/>
              </w:rPr>
            </w:pPr>
            <w:r w:rsidRPr="00C64128">
              <w:rPr>
                <w:lang w:val="en-US"/>
              </w:rPr>
              <w:t>2.8g: RR 0.90 (0,59 – 1,38); 26/107</w:t>
            </w:r>
          </w:p>
          <w:p w14:paraId="4D8EA1A2" w14:textId="77777777" w:rsidR="00C64128" w:rsidRPr="00C64128" w:rsidRDefault="00C64128" w:rsidP="00C64128">
            <w:pPr>
              <w:spacing w:before="0" w:line="240" w:lineRule="auto"/>
              <w:ind w:left="0"/>
              <w:jc w:val="left"/>
              <w:rPr>
                <w:lang w:val="en-US"/>
              </w:rPr>
            </w:pPr>
            <w:r w:rsidRPr="00C64128">
              <w:rPr>
                <w:lang w:val="en-US"/>
              </w:rPr>
              <w:t>7.0g: RR 0.81 (0,52 – 1,27); 22/101</w:t>
            </w:r>
          </w:p>
          <w:p w14:paraId="73DB9C7D" w14:textId="77777777" w:rsidR="00C64128" w:rsidRPr="00C64128" w:rsidRDefault="00C64128" w:rsidP="00C64128">
            <w:pPr>
              <w:spacing w:before="0" w:line="240" w:lineRule="auto"/>
              <w:ind w:left="0"/>
              <w:jc w:val="left"/>
              <w:rPr>
                <w:lang w:val="en-US"/>
              </w:rPr>
            </w:pPr>
            <w:r w:rsidRPr="00C64128">
              <w:rPr>
                <w:lang w:val="en-US"/>
              </w:rPr>
              <w:t>Kombi: RR 0,63 (0,39 – 1,02); 19/112</w:t>
            </w:r>
          </w:p>
          <w:p w14:paraId="4B0F630B" w14:textId="77777777" w:rsidR="00C64128" w:rsidRPr="00C64128" w:rsidRDefault="00C64128" w:rsidP="00C64128">
            <w:pPr>
              <w:spacing w:before="0" w:line="240" w:lineRule="auto"/>
              <w:ind w:left="0"/>
              <w:jc w:val="left"/>
              <w:rPr>
                <w:lang w:val="en-US"/>
              </w:rPr>
            </w:pPr>
            <w:r w:rsidRPr="00C64128">
              <w:rPr>
                <w:lang w:val="en-US"/>
              </w:rPr>
              <w:t>Placebo: 42/156</w:t>
            </w:r>
          </w:p>
        </w:tc>
        <w:tc>
          <w:tcPr>
            <w:tcW w:w="1134" w:type="dxa"/>
            <w:vMerge/>
          </w:tcPr>
          <w:p w14:paraId="28576BBF" w14:textId="77777777" w:rsidR="00C64128" w:rsidRPr="00C64128" w:rsidRDefault="00C64128" w:rsidP="00C64128">
            <w:pPr>
              <w:spacing w:before="0" w:line="240" w:lineRule="auto"/>
              <w:ind w:left="0"/>
              <w:jc w:val="left"/>
              <w:rPr>
                <w:lang w:val="en-US"/>
              </w:rPr>
            </w:pPr>
          </w:p>
        </w:tc>
      </w:tr>
      <w:tr w:rsidR="00C64128" w:rsidRPr="00C64128" w14:paraId="358B733C" w14:textId="77777777" w:rsidTr="00C64128">
        <w:trPr>
          <w:trHeight w:val="1313"/>
        </w:trPr>
        <w:tc>
          <w:tcPr>
            <w:tcW w:w="1303" w:type="dxa"/>
            <w:vMerge/>
          </w:tcPr>
          <w:p w14:paraId="2C31A115" w14:textId="77777777" w:rsidR="00C64128" w:rsidRPr="00C64128" w:rsidRDefault="00C64128" w:rsidP="00C64128">
            <w:pPr>
              <w:spacing w:before="0" w:line="240" w:lineRule="auto"/>
              <w:ind w:left="0"/>
              <w:jc w:val="left"/>
              <w:rPr>
                <w:lang w:val="en-US"/>
              </w:rPr>
            </w:pPr>
          </w:p>
        </w:tc>
        <w:tc>
          <w:tcPr>
            <w:tcW w:w="2661" w:type="dxa"/>
            <w:vMerge/>
          </w:tcPr>
          <w:p w14:paraId="06FD5FC6" w14:textId="77777777" w:rsidR="00C64128" w:rsidRPr="00C64128" w:rsidRDefault="00C64128" w:rsidP="00C64128">
            <w:pPr>
              <w:spacing w:before="0" w:line="240" w:lineRule="auto"/>
              <w:ind w:left="0"/>
              <w:jc w:val="left"/>
              <w:rPr>
                <w:lang w:val="en-US"/>
              </w:rPr>
            </w:pPr>
          </w:p>
        </w:tc>
        <w:tc>
          <w:tcPr>
            <w:tcW w:w="2552" w:type="dxa"/>
            <w:vMerge/>
          </w:tcPr>
          <w:p w14:paraId="414FEACC" w14:textId="77777777" w:rsidR="00C64128" w:rsidRPr="00C64128" w:rsidRDefault="00C64128" w:rsidP="00C64128">
            <w:pPr>
              <w:spacing w:before="0" w:line="240" w:lineRule="auto"/>
              <w:ind w:left="0"/>
              <w:jc w:val="left"/>
              <w:rPr>
                <w:lang w:val="en-US"/>
              </w:rPr>
            </w:pPr>
          </w:p>
        </w:tc>
        <w:tc>
          <w:tcPr>
            <w:tcW w:w="2126" w:type="dxa"/>
            <w:vMerge/>
          </w:tcPr>
          <w:p w14:paraId="31EF72F8" w14:textId="77777777" w:rsidR="00C64128" w:rsidRPr="00C64128" w:rsidRDefault="00C64128" w:rsidP="00C64128">
            <w:pPr>
              <w:spacing w:before="0" w:line="240" w:lineRule="auto"/>
              <w:ind w:left="0"/>
              <w:jc w:val="left"/>
              <w:rPr>
                <w:lang w:val="en-US"/>
              </w:rPr>
            </w:pPr>
          </w:p>
        </w:tc>
        <w:tc>
          <w:tcPr>
            <w:tcW w:w="1843" w:type="dxa"/>
          </w:tcPr>
          <w:p w14:paraId="4A1A6C49" w14:textId="77777777" w:rsidR="00C64128" w:rsidRPr="00C64128" w:rsidRDefault="00C64128" w:rsidP="00C64128">
            <w:pPr>
              <w:spacing w:before="0" w:line="240" w:lineRule="auto"/>
              <w:ind w:left="0"/>
              <w:jc w:val="left"/>
              <w:rPr>
                <w:lang w:val="en-US"/>
              </w:rPr>
            </w:pPr>
            <w:r w:rsidRPr="00C64128">
              <w:rPr>
                <w:lang w:val="en-US"/>
              </w:rPr>
              <w:t>Serious adverse events</w:t>
            </w:r>
          </w:p>
          <w:p w14:paraId="72B8FE57" w14:textId="77777777" w:rsidR="00C64128" w:rsidRPr="00C64128" w:rsidRDefault="00C64128" w:rsidP="00C64128">
            <w:pPr>
              <w:spacing w:before="0" w:line="240" w:lineRule="auto"/>
              <w:ind w:left="0"/>
              <w:jc w:val="left"/>
              <w:rPr>
                <w:lang w:val="en-US"/>
              </w:rPr>
            </w:pPr>
          </w:p>
        </w:tc>
        <w:tc>
          <w:tcPr>
            <w:tcW w:w="2977" w:type="dxa"/>
          </w:tcPr>
          <w:p w14:paraId="3E0236EF" w14:textId="77777777" w:rsidR="00C64128" w:rsidRPr="00C64128" w:rsidRDefault="00C64128" w:rsidP="00C64128">
            <w:pPr>
              <w:spacing w:before="0" w:line="240" w:lineRule="auto"/>
              <w:ind w:left="0"/>
              <w:jc w:val="left"/>
              <w:rPr>
                <w:lang w:val="en-US"/>
              </w:rPr>
            </w:pPr>
            <w:r w:rsidRPr="00C64128">
              <w:rPr>
                <w:lang w:val="en-US"/>
              </w:rPr>
              <w:t>0.7g: RR 0.51 (0,02 – 12,47); 0/101</w:t>
            </w:r>
          </w:p>
          <w:p w14:paraId="760234E1" w14:textId="77777777" w:rsidR="00C64128" w:rsidRPr="00C64128" w:rsidRDefault="00C64128" w:rsidP="00C64128">
            <w:pPr>
              <w:spacing w:before="0" w:line="240" w:lineRule="auto"/>
              <w:ind w:left="0"/>
              <w:jc w:val="left"/>
              <w:rPr>
                <w:lang w:val="en-US"/>
              </w:rPr>
            </w:pPr>
            <w:r w:rsidRPr="00C64128">
              <w:rPr>
                <w:lang w:val="en-US"/>
              </w:rPr>
              <w:t xml:space="preserve">2.8g: RR 0,48 (0,02 – 11,78); 0/104 </w:t>
            </w:r>
          </w:p>
          <w:p w14:paraId="4DB39592" w14:textId="77777777" w:rsidR="00C64128" w:rsidRPr="00C64128" w:rsidRDefault="00C64128" w:rsidP="00C64128">
            <w:pPr>
              <w:spacing w:before="0" w:line="240" w:lineRule="auto"/>
              <w:ind w:left="0"/>
              <w:jc w:val="left"/>
              <w:rPr>
                <w:lang w:val="en-US"/>
              </w:rPr>
            </w:pPr>
            <w:r w:rsidRPr="00C64128">
              <w:rPr>
                <w:lang w:val="en-US"/>
              </w:rPr>
              <w:lastRenderedPageBreak/>
              <w:t xml:space="preserve">7.0g: RR 0,51 (0,02 – 12,47); 0/101 </w:t>
            </w:r>
          </w:p>
          <w:p w14:paraId="7D7DE95D" w14:textId="77777777" w:rsidR="00C64128" w:rsidRPr="00C64128" w:rsidRDefault="00C64128" w:rsidP="00C64128">
            <w:pPr>
              <w:spacing w:before="0" w:line="240" w:lineRule="auto"/>
              <w:ind w:left="0"/>
              <w:jc w:val="left"/>
              <w:rPr>
                <w:lang w:val="en-US"/>
              </w:rPr>
            </w:pPr>
            <w:r w:rsidRPr="00C64128">
              <w:rPr>
                <w:lang w:val="en-US"/>
              </w:rPr>
              <w:t>Kombi: RR 1,39 (0,09 – 22,03); 1/112</w:t>
            </w:r>
          </w:p>
          <w:p w14:paraId="626E8121" w14:textId="77777777" w:rsidR="00C64128" w:rsidRPr="00C64128" w:rsidRDefault="00C64128" w:rsidP="00C64128">
            <w:pPr>
              <w:spacing w:before="0" w:line="240" w:lineRule="auto"/>
              <w:ind w:left="0"/>
              <w:jc w:val="left"/>
              <w:rPr>
                <w:lang w:val="en-US"/>
              </w:rPr>
            </w:pPr>
            <w:r w:rsidRPr="00C64128">
              <w:rPr>
                <w:lang w:val="en-US"/>
              </w:rPr>
              <w:t>Placebo: 1/156</w:t>
            </w:r>
          </w:p>
        </w:tc>
        <w:tc>
          <w:tcPr>
            <w:tcW w:w="1134" w:type="dxa"/>
            <w:vMerge/>
          </w:tcPr>
          <w:p w14:paraId="445CC201" w14:textId="77777777" w:rsidR="00C64128" w:rsidRPr="00C64128" w:rsidRDefault="00C64128" w:rsidP="00C64128">
            <w:pPr>
              <w:spacing w:before="0" w:line="240" w:lineRule="auto"/>
              <w:ind w:left="0"/>
              <w:jc w:val="left"/>
              <w:rPr>
                <w:lang w:val="en-US"/>
              </w:rPr>
            </w:pPr>
          </w:p>
        </w:tc>
      </w:tr>
      <w:tr w:rsidR="00C64128" w:rsidRPr="00C64128" w14:paraId="38C038C7" w14:textId="77777777" w:rsidTr="00C64128">
        <w:trPr>
          <w:trHeight w:val="1201"/>
        </w:trPr>
        <w:tc>
          <w:tcPr>
            <w:tcW w:w="1303" w:type="dxa"/>
            <w:vMerge/>
          </w:tcPr>
          <w:p w14:paraId="41D09A97" w14:textId="77777777" w:rsidR="00C64128" w:rsidRPr="00C64128" w:rsidRDefault="00C64128" w:rsidP="00C64128">
            <w:pPr>
              <w:spacing w:before="0" w:line="240" w:lineRule="auto"/>
              <w:ind w:left="0"/>
              <w:jc w:val="left"/>
              <w:rPr>
                <w:lang w:val="en-US"/>
              </w:rPr>
            </w:pPr>
          </w:p>
        </w:tc>
        <w:tc>
          <w:tcPr>
            <w:tcW w:w="2661" w:type="dxa"/>
            <w:vMerge/>
          </w:tcPr>
          <w:p w14:paraId="7AC76BDE" w14:textId="77777777" w:rsidR="00C64128" w:rsidRPr="00C64128" w:rsidRDefault="00C64128" w:rsidP="00C64128">
            <w:pPr>
              <w:spacing w:before="0" w:line="240" w:lineRule="auto"/>
              <w:ind w:left="0"/>
              <w:jc w:val="left"/>
              <w:rPr>
                <w:lang w:val="en-US"/>
              </w:rPr>
            </w:pPr>
          </w:p>
        </w:tc>
        <w:tc>
          <w:tcPr>
            <w:tcW w:w="2552" w:type="dxa"/>
            <w:vMerge/>
          </w:tcPr>
          <w:p w14:paraId="4F821BC2" w14:textId="77777777" w:rsidR="00C64128" w:rsidRPr="00C64128" w:rsidRDefault="00C64128" w:rsidP="00C64128">
            <w:pPr>
              <w:spacing w:before="0" w:line="240" w:lineRule="auto"/>
              <w:ind w:left="0"/>
              <w:jc w:val="left"/>
              <w:rPr>
                <w:lang w:val="en-US"/>
              </w:rPr>
            </w:pPr>
          </w:p>
        </w:tc>
        <w:tc>
          <w:tcPr>
            <w:tcW w:w="2126" w:type="dxa"/>
            <w:vMerge/>
          </w:tcPr>
          <w:p w14:paraId="4D6FC1E9" w14:textId="77777777" w:rsidR="00C64128" w:rsidRPr="00C64128" w:rsidRDefault="00C64128" w:rsidP="00C64128">
            <w:pPr>
              <w:spacing w:before="0" w:line="240" w:lineRule="auto"/>
              <w:ind w:left="0"/>
              <w:jc w:val="left"/>
              <w:rPr>
                <w:lang w:val="en-US"/>
              </w:rPr>
            </w:pPr>
          </w:p>
        </w:tc>
        <w:tc>
          <w:tcPr>
            <w:tcW w:w="1843" w:type="dxa"/>
          </w:tcPr>
          <w:p w14:paraId="536ED8B7" w14:textId="77777777" w:rsidR="00C64128" w:rsidRPr="00C64128" w:rsidRDefault="00C64128" w:rsidP="00C64128">
            <w:pPr>
              <w:spacing w:before="0" w:line="240" w:lineRule="auto"/>
              <w:ind w:left="0"/>
              <w:jc w:val="left"/>
              <w:rPr>
                <w:lang w:val="en-US"/>
              </w:rPr>
            </w:pPr>
            <w:r w:rsidRPr="00C64128">
              <w:rPr>
                <w:lang w:val="en-US"/>
              </w:rPr>
              <w:t>Viral clearance, Tag 7</w:t>
            </w:r>
          </w:p>
        </w:tc>
        <w:tc>
          <w:tcPr>
            <w:tcW w:w="2977" w:type="dxa"/>
          </w:tcPr>
          <w:p w14:paraId="5E7CD2D9" w14:textId="77777777" w:rsidR="00C64128" w:rsidRPr="00C64128" w:rsidRDefault="00C64128" w:rsidP="00C64128">
            <w:pPr>
              <w:spacing w:before="0" w:line="240" w:lineRule="auto"/>
              <w:ind w:left="0"/>
              <w:jc w:val="left"/>
              <w:rPr>
                <w:lang w:val="en-US"/>
              </w:rPr>
            </w:pPr>
            <w:r w:rsidRPr="00C64128">
              <w:rPr>
                <w:lang w:val="en-US"/>
              </w:rPr>
              <w:t>0.7g: RR 0,92 (0,43 – 1,93); 10/101</w:t>
            </w:r>
          </w:p>
          <w:p w14:paraId="75B1BE06" w14:textId="77777777" w:rsidR="00C64128" w:rsidRPr="00C64128" w:rsidRDefault="00C64128" w:rsidP="00C64128">
            <w:pPr>
              <w:spacing w:before="0" w:line="240" w:lineRule="auto"/>
              <w:ind w:left="0"/>
              <w:jc w:val="left"/>
              <w:rPr>
                <w:lang w:val="en-US"/>
              </w:rPr>
            </w:pPr>
            <w:r w:rsidRPr="00C64128">
              <w:rPr>
                <w:lang w:val="en-US"/>
              </w:rPr>
              <w:t>2.8g: RR 1,08 (0,53 – 2,18); 12/104</w:t>
            </w:r>
          </w:p>
          <w:p w14:paraId="3ED3DB4C" w14:textId="77777777" w:rsidR="00C64128" w:rsidRPr="00C64128" w:rsidRDefault="00C64128" w:rsidP="00C64128">
            <w:pPr>
              <w:spacing w:before="0" w:line="240" w:lineRule="auto"/>
              <w:ind w:left="0"/>
              <w:jc w:val="left"/>
              <w:rPr>
                <w:lang w:val="en-US"/>
              </w:rPr>
            </w:pPr>
            <w:r w:rsidRPr="00C64128">
              <w:rPr>
                <w:lang w:val="en-US"/>
              </w:rPr>
              <w:t>7.0g: RR 0,73 (0,33 – 1,65); 8/101</w:t>
            </w:r>
          </w:p>
          <w:p w14:paraId="6090DAD5" w14:textId="77777777" w:rsidR="00C64128" w:rsidRPr="00C64128" w:rsidRDefault="00C64128" w:rsidP="00C64128">
            <w:pPr>
              <w:spacing w:before="0" w:line="240" w:lineRule="auto"/>
              <w:ind w:left="0"/>
              <w:jc w:val="left"/>
              <w:rPr>
                <w:lang w:val="en-US"/>
              </w:rPr>
            </w:pPr>
            <w:r w:rsidRPr="00C64128">
              <w:rPr>
                <w:lang w:val="en-US"/>
              </w:rPr>
              <w:t>Kombi: RR 1,27 (0,65 – 2,48); 14/112</w:t>
            </w:r>
          </w:p>
          <w:p w14:paraId="3028109F" w14:textId="77777777" w:rsidR="00C64128" w:rsidRPr="00C64128" w:rsidRDefault="00C64128" w:rsidP="00C64128">
            <w:pPr>
              <w:spacing w:before="0" w:line="240" w:lineRule="auto"/>
              <w:ind w:left="0"/>
              <w:jc w:val="left"/>
              <w:rPr>
                <w:lang w:val="en-US"/>
              </w:rPr>
            </w:pPr>
            <w:r w:rsidRPr="00C64128">
              <w:rPr>
                <w:lang w:val="en-US"/>
              </w:rPr>
              <w:t>Placebo: 16/156</w:t>
            </w:r>
          </w:p>
        </w:tc>
        <w:tc>
          <w:tcPr>
            <w:tcW w:w="1134" w:type="dxa"/>
            <w:vMerge/>
          </w:tcPr>
          <w:p w14:paraId="0C12652D" w14:textId="77777777" w:rsidR="00C64128" w:rsidRPr="00C64128" w:rsidRDefault="00C64128" w:rsidP="00C64128">
            <w:pPr>
              <w:spacing w:before="0" w:line="240" w:lineRule="auto"/>
              <w:ind w:left="0"/>
              <w:jc w:val="left"/>
              <w:rPr>
                <w:lang w:val="en-US"/>
              </w:rPr>
            </w:pPr>
          </w:p>
        </w:tc>
      </w:tr>
      <w:tr w:rsidR="00C64128" w:rsidRPr="00C64128" w14:paraId="42ADEEE7" w14:textId="77777777" w:rsidTr="00C64128">
        <w:trPr>
          <w:trHeight w:val="513"/>
        </w:trPr>
        <w:tc>
          <w:tcPr>
            <w:tcW w:w="1303" w:type="dxa"/>
            <w:vMerge/>
          </w:tcPr>
          <w:p w14:paraId="414F046F" w14:textId="77777777" w:rsidR="00C64128" w:rsidRPr="00C64128" w:rsidRDefault="00C64128" w:rsidP="00C64128">
            <w:pPr>
              <w:spacing w:before="0" w:line="240" w:lineRule="auto"/>
              <w:ind w:left="0"/>
              <w:jc w:val="left"/>
              <w:rPr>
                <w:lang w:val="en-US"/>
              </w:rPr>
            </w:pPr>
          </w:p>
        </w:tc>
        <w:tc>
          <w:tcPr>
            <w:tcW w:w="2661" w:type="dxa"/>
            <w:vMerge/>
          </w:tcPr>
          <w:p w14:paraId="0F69DD82" w14:textId="77777777" w:rsidR="00C64128" w:rsidRPr="00C64128" w:rsidRDefault="00C64128" w:rsidP="00C64128">
            <w:pPr>
              <w:spacing w:before="0" w:line="240" w:lineRule="auto"/>
              <w:ind w:left="0"/>
              <w:jc w:val="left"/>
              <w:rPr>
                <w:lang w:val="en-US"/>
              </w:rPr>
            </w:pPr>
          </w:p>
        </w:tc>
        <w:tc>
          <w:tcPr>
            <w:tcW w:w="2552" w:type="dxa"/>
            <w:vMerge/>
          </w:tcPr>
          <w:p w14:paraId="6B638D21" w14:textId="77777777" w:rsidR="00C64128" w:rsidRPr="00C64128" w:rsidRDefault="00C64128" w:rsidP="00C64128">
            <w:pPr>
              <w:spacing w:before="0" w:line="240" w:lineRule="auto"/>
              <w:ind w:left="0"/>
              <w:jc w:val="left"/>
              <w:rPr>
                <w:lang w:val="en-US"/>
              </w:rPr>
            </w:pPr>
          </w:p>
        </w:tc>
        <w:tc>
          <w:tcPr>
            <w:tcW w:w="2126" w:type="dxa"/>
            <w:vMerge/>
          </w:tcPr>
          <w:p w14:paraId="652A2113" w14:textId="77777777" w:rsidR="00C64128" w:rsidRPr="00C64128" w:rsidRDefault="00C64128" w:rsidP="00C64128">
            <w:pPr>
              <w:spacing w:before="0" w:line="240" w:lineRule="auto"/>
              <w:ind w:left="0"/>
              <w:jc w:val="left"/>
              <w:rPr>
                <w:lang w:val="en-US"/>
              </w:rPr>
            </w:pPr>
          </w:p>
        </w:tc>
        <w:tc>
          <w:tcPr>
            <w:tcW w:w="1843" w:type="dxa"/>
          </w:tcPr>
          <w:p w14:paraId="1C43B9EF" w14:textId="77777777" w:rsidR="00C64128" w:rsidRPr="00C64128" w:rsidRDefault="00C64128" w:rsidP="00C64128">
            <w:pPr>
              <w:spacing w:before="0" w:line="240" w:lineRule="auto"/>
              <w:ind w:left="0"/>
              <w:jc w:val="left"/>
            </w:pPr>
            <w:r w:rsidRPr="00C64128">
              <w:t>Viral clearance, Tag 15</w:t>
            </w:r>
          </w:p>
        </w:tc>
        <w:tc>
          <w:tcPr>
            <w:tcW w:w="2977" w:type="dxa"/>
          </w:tcPr>
          <w:p w14:paraId="6D40CC1B" w14:textId="77777777" w:rsidR="00C64128" w:rsidRPr="00C64128" w:rsidRDefault="00C64128" w:rsidP="00C64128">
            <w:pPr>
              <w:spacing w:before="0" w:line="240" w:lineRule="auto"/>
              <w:ind w:left="0"/>
              <w:jc w:val="left"/>
            </w:pPr>
            <w:r w:rsidRPr="00C64128">
              <w:t>0.7g: RR 1,07 (0,69 – 1,66); 25/101</w:t>
            </w:r>
          </w:p>
          <w:p w14:paraId="69E3102E" w14:textId="77777777" w:rsidR="00C64128" w:rsidRPr="00C64128" w:rsidRDefault="00C64128" w:rsidP="00C64128">
            <w:pPr>
              <w:spacing w:before="0" w:line="240" w:lineRule="auto"/>
              <w:ind w:left="0"/>
              <w:jc w:val="left"/>
            </w:pPr>
            <w:r w:rsidRPr="00C64128">
              <w:t>2.8g: RR 1,20 (0,79 – 1,82); 30/104</w:t>
            </w:r>
          </w:p>
          <w:p w14:paraId="46F0B5F6" w14:textId="77777777" w:rsidR="00C64128" w:rsidRPr="00C64128" w:rsidRDefault="00C64128" w:rsidP="00C64128">
            <w:pPr>
              <w:spacing w:before="0" w:line="240" w:lineRule="auto"/>
              <w:ind w:left="0"/>
              <w:jc w:val="left"/>
            </w:pPr>
            <w:r w:rsidRPr="00C64128">
              <w:t>7.0g: RR 1.03 (0,66 – 1,61); 25/101</w:t>
            </w:r>
          </w:p>
          <w:p w14:paraId="1B8184DF" w14:textId="77777777" w:rsidR="00C64128" w:rsidRPr="00C64128" w:rsidRDefault="00C64128" w:rsidP="00C64128">
            <w:pPr>
              <w:spacing w:before="0" w:line="240" w:lineRule="auto"/>
              <w:ind w:left="0"/>
              <w:jc w:val="left"/>
            </w:pPr>
            <w:r w:rsidRPr="00C64128">
              <w:t>Kombi: RR 1,43 (0.97 – 2.10); 36/112</w:t>
            </w:r>
          </w:p>
          <w:p w14:paraId="52D32512" w14:textId="77777777" w:rsidR="00C64128" w:rsidRPr="00C64128" w:rsidRDefault="00C64128" w:rsidP="00C64128">
            <w:pPr>
              <w:spacing w:before="0" w:line="240" w:lineRule="auto"/>
              <w:ind w:left="0"/>
              <w:jc w:val="left"/>
            </w:pPr>
            <w:r w:rsidRPr="00C64128">
              <w:t>Placebo: 34/156</w:t>
            </w:r>
          </w:p>
        </w:tc>
        <w:tc>
          <w:tcPr>
            <w:tcW w:w="1134" w:type="dxa"/>
            <w:vMerge/>
          </w:tcPr>
          <w:p w14:paraId="0941F703" w14:textId="77777777" w:rsidR="00C64128" w:rsidRPr="00C64128" w:rsidRDefault="00C64128" w:rsidP="00C64128">
            <w:pPr>
              <w:spacing w:before="0" w:line="240" w:lineRule="auto"/>
              <w:ind w:left="0"/>
              <w:jc w:val="left"/>
            </w:pPr>
          </w:p>
        </w:tc>
      </w:tr>
    </w:tbl>
    <w:p w14:paraId="064779BF" w14:textId="77777777" w:rsidR="004D482E" w:rsidRDefault="004D482E" w:rsidP="004D482E">
      <w:pPr>
        <w:rPr>
          <w:highlight w:val="yellow"/>
        </w:rPr>
        <w:sectPr w:rsidR="004D482E" w:rsidSect="00C64128">
          <w:pgSz w:w="16840" w:h="11900" w:orient="landscape"/>
          <w:pgMar w:top="680" w:right="1417" w:bottom="680" w:left="1417" w:header="708" w:footer="708" w:gutter="0"/>
          <w:cols w:space="708"/>
          <w:docGrid w:linePitch="360"/>
        </w:sectPr>
      </w:pPr>
    </w:p>
    <w:p w14:paraId="6EE35FA6" w14:textId="77777777" w:rsidR="005F4D57" w:rsidRPr="005F4D57" w:rsidRDefault="005F4D57" w:rsidP="005F4D57">
      <w:pPr>
        <w:keepNext/>
        <w:keepLines/>
        <w:numPr>
          <w:ilvl w:val="1"/>
          <w:numId w:val="20"/>
        </w:numPr>
        <w:spacing w:before="160" w:after="60"/>
        <w:ind w:left="851" w:hanging="709"/>
        <w:outlineLvl w:val="1"/>
        <w:rPr>
          <w:rFonts w:asciiTheme="minorHAnsi" w:hAnsiTheme="minorHAnsi" w:cstheme="minorHAnsi"/>
          <w:b/>
          <w:color w:val="auto"/>
          <w:sz w:val="28"/>
          <w:szCs w:val="28"/>
        </w:rPr>
      </w:pPr>
      <w:bookmarkStart w:id="91" w:name="_Toc72238155"/>
      <w:r w:rsidRPr="005F4D57">
        <w:rPr>
          <w:rFonts w:asciiTheme="minorHAnsi" w:hAnsiTheme="minorHAnsi" w:cstheme="minorHAnsi"/>
          <w:b/>
          <w:color w:val="auto"/>
          <w:sz w:val="28"/>
          <w:szCs w:val="28"/>
        </w:rPr>
        <w:lastRenderedPageBreak/>
        <w:t>Tocilizumab aktualisiert Mai 2021</w:t>
      </w:r>
      <w:bookmarkEnd w:id="91"/>
    </w:p>
    <w:p w14:paraId="23D95918" w14:textId="7EEFFFEC" w:rsidR="005F4D57" w:rsidRPr="005F4D57" w:rsidRDefault="005F4D57" w:rsidP="005F4D57">
      <w:pPr>
        <w:rPr>
          <w:color w:val="auto"/>
        </w:rPr>
      </w:pPr>
      <w:r w:rsidRPr="005F4D57">
        <w:rPr>
          <w:color w:val="auto"/>
        </w:rPr>
        <w:t>AutorInnen: Christine Schmucker, Joerg Meerpohl, Falk Fichtner, Anna-Lena Fischer, Sven Laudi für das Autor</w:t>
      </w:r>
      <w:r>
        <w:rPr>
          <w:color w:val="auto"/>
        </w:rPr>
        <w:t>Inn</w:t>
      </w:r>
      <w:r w:rsidRPr="005F4D57">
        <w:rPr>
          <w:color w:val="auto"/>
        </w:rPr>
        <w:t xml:space="preserve">enteam des Cochrane Living Systematic Reviews Interleukin 6 blocking agents for treating COVID-19. </w:t>
      </w:r>
    </w:p>
    <w:p w14:paraId="643BB5DF" w14:textId="77777777" w:rsidR="005F4D57" w:rsidRPr="005F4D57" w:rsidRDefault="005F4D57" w:rsidP="005F4D57">
      <w:pPr>
        <w:rPr>
          <w:color w:val="auto"/>
        </w:rPr>
      </w:pPr>
    </w:p>
    <w:p w14:paraId="61BD2924" w14:textId="77777777" w:rsidR="005F4D57" w:rsidRPr="005F4D57" w:rsidRDefault="005F4D57" w:rsidP="005F4D57">
      <w:pPr>
        <w:keepNext/>
        <w:keepLines/>
        <w:numPr>
          <w:ilvl w:val="2"/>
          <w:numId w:val="20"/>
        </w:numPr>
        <w:ind w:left="851" w:hanging="709"/>
        <w:outlineLvl w:val="2"/>
        <w:rPr>
          <w:rFonts w:eastAsiaTheme="majorEastAsia" w:cstheme="majorBidi"/>
          <w:b/>
          <w:color w:val="auto"/>
          <w:sz w:val="24"/>
          <w:szCs w:val="24"/>
          <w:lang w:val="en-US"/>
        </w:rPr>
      </w:pPr>
      <w:bookmarkStart w:id="92" w:name="_Toc64238407"/>
      <w:bookmarkStart w:id="93" w:name="_Toc72238156"/>
      <w:r w:rsidRPr="005F4D57">
        <w:rPr>
          <w:rFonts w:eastAsiaTheme="majorEastAsia" w:cstheme="majorBidi"/>
          <w:b/>
          <w:color w:val="auto"/>
          <w:sz w:val="24"/>
          <w:szCs w:val="24"/>
          <w:lang w:val="en-US"/>
        </w:rPr>
        <w:t>PICO</w:t>
      </w:r>
      <w:bookmarkEnd w:id="92"/>
      <w:bookmarkEnd w:id="93"/>
      <w:r w:rsidRPr="005F4D57">
        <w:rPr>
          <w:rFonts w:eastAsiaTheme="majorEastAsia" w:cstheme="majorBidi"/>
          <w:b/>
          <w:color w:val="auto"/>
          <w:sz w:val="24"/>
          <w:szCs w:val="24"/>
          <w:lang w:val="en-US"/>
        </w:rPr>
        <w:t xml:space="preserve"> </w:t>
      </w:r>
    </w:p>
    <w:p w14:paraId="30E030F5" w14:textId="77777777" w:rsidR="005F4D57" w:rsidRPr="005F4D57" w:rsidRDefault="005F4D57" w:rsidP="005F4D57">
      <w:pPr>
        <w:rPr>
          <w:color w:val="auto"/>
          <w:lang w:val="en-US"/>
        </w:rPr>
      </w:pPr>
      <w:r w:rsidRPr="005F4D57">
        <w:rPr>
          <w:color w:val="auto"/>
          <w:lang w:val="en-US"/>
        </w:rPr>
        <w:t>Population: All adult in-hospital patients with confirmed SARS-CoV-2 infection</w:t>
      </w:r>
    </w:p>
    <w:p w14:paraId="23C2E98B" w14:textId="77777777" w:rsidR="005F4D57" w:rsidRPr="005F4D57" w:rsidRDefault="005F4D57" w:rsidP="005F4D57">
      <w:pPr>
        <w:rPr>
          <w:color w:val="auto"/>
          <w:lang w:val="en-US"/>
        </w:rPr>
      </w:pPr>
      <w:r w:rsidRPr="005F4D57">
        <w:rPr>
          <w:color w:val="auto"/>
          <w:lang w:val="en-US"/>
        </w:rPr>
        <w:t>Intervention: Tocilizumab+Standard of Care</w:t>
      </w:r>
    </w:p>
    <w:p w14:paraId="0786385D" w14:textId="77777777" w:rsidR="005F4D57" w:rsidRPr="005F4D57" w:rsidRDefault="005F4D57" w:rsidP="005F4D57">
      <w:pPr>
        <w:rPr>
          <w:color w:val="auto"/>
          <w:lang w:val="en-US"/>
        </w:rPr>
      </w:pPr>
      <w:r w:rsidRPr="005F4D57">
        <w:rPr>
          <w:color w:val="auto"/>
          <w:lang w:val="en-US"/>
        </w:rPr>
        <w:t>Vergleichsintervention: Standard of Care(+Placebo)</w:t>
      </w:r>
    </w:p>
    <w:p w14:paraId="432D0A79" w14:textId="77777777" w:rsidR="005F4D57" w:rsidRPr="005F4D57" w:rsidRDefault="005F4D57" w:rsidP="005F4D57">
      <w:pPr>
        <w:rPr>
          <w:color w:val="auto"/>
          <w:lang w:val="en-US"/>
        </w:rPr>
      </w:pPr>
    </w:p>
    <w:p w14:paraId="31F790C2" w14:textId="77777777" w:rsidR="005F4D57" w:rsidRPr="005F4D57" w:rsidRDefault="005F4D57" w:rsidP="005F4D57">
      <w:pPr>
        <w:keepNext/>
        <w:keepLines/>
        <w:numPr>
          <w:ilvl w:val="2"/>
          <w:numId w:val="20"/>
        </w:numPr>
        <w:ind w:left="851" w:hanging="709"/>
        <w:outlineLvl w:val="2"/>
        <w:rPr>
          <w:rFonts w:eastAsiaTheme="majorEastAsia" w:cstheme="majorBidi"/>
          <w:b/>
          <w:color w:val="auto"/>
          <w:sz w:val="24"/>
          <w:szCs w:val="24"/>
          <w:lang w:val="en-US"/>
        </w:rPr>
      </w:pPr>
      <w:bookmarkStart w:id="94" w:name="_Toc64238408"/>
      <w:bookmarkStart w:id="95" w:name="_Toc72238157"/>
      <w:r w:rsidRPr="005F4D57">
        <w:rPr>
          <w:rFonts w:eastAsiaTheme="majorEastAsia" w:cstheme="majorBidi"/>
          <w:b/>
          <w:color w:val="auto"/>
          <w:sz w:val="24"/>
          <w:szCs w:val="24"/>
          <w:lang w:val="en-US"/>
        </w:rPr>
        <w:t>Evidenztabelle (Summary of Findings)</w:t>
      </w:r>
      <w:bookmarkEnd w:id="94"/>
      <w:r w:rsidRPr="005F4D57">
        <w:rPr>
          <w:rFonts w:eastAsiaTheme="majorEastAsia" w:cstheme="majorBidi"/>
          <w:b/>
          <w:color w:val="auto"/>
          <w:sz w:val="24"/>
          <w:szCs w:val="24"/>
          <w:lang w:val="en-US"/>
        </w:rPr>
        <w:t xml:space="preserve"> aktualisiert Mai 2021</w:t>
      </w:r>
      <w:bookmarkEnd w:id="95"/>
    </w:p>
    <w:p w14:paraId="0179434A"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bl>
      <w:tblPr>
        <w:tblStyle w:val="Tabellenraster221"/>
        <w:tblW w:w="10575" w:type="dxa"/>
        <w:tblInd w:w="0" w:type="dxa"/>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5F4D57" w:rsidRPr="005F4D57" w14:paraId="6EC17C99" w14:textId="77777777" w:rsidTr="00536C77">
        <w:trPr>
          <w:trHeight w:val="340"/>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24171513"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b/>
                <w:color w:val="auto"/>
                <w:sz w:val="18"/>
                <w:lang w:val="en-US"/>
              </w:rPr>
              <w:t>Endpunkt</w:t>
            </w:r>
          </w:p>
          <w:p w14:paraId="24902D4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Zeitrahmen</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A26DF8A"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b/>
                <w:color w:val="auto"/>
                <w:sz w:val="18"/>
                <w:lang w:val="en-US"/>
              </w:rPr>
              <w:t>Results and measurements</w:t>
            </w:r>
          </w:p>
        </w:tc>
        <w:tc>
          <w:tcPr>
            <w:tcW w:w="2665" w:type="dxa"/>
            <w:gridSpan w:val="2"/>
            <w:tcBorders>
              <w:top w:val="single" w:sz="4" w:space="0" w:color="auto"/>
              <w:left w:val="single" w:sz="4" w:space="0" w:color="auto"/>
              <w:bottom w:val="nil"/>
              <w:right w:val="single" w:sz="4" w:space="0" w:color="auto"/>
            </w:tcBorders>
            <w:vAlign w:val="center"/>
            <w:hideMark/>
          </w:tcPr>
          <w:p w14:paraId="505A9D4B"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b/>
                <w:color w:val="auto"/>
                <w:sz w:val="18"/>
                <w:lang w:val="en-US"/>
              </w:rPr>
              <w:t>Absolute effect estimates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F511479"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b/>
                <w:color w:val="auto"/>
                <w:sz w:val="18"/>
                <w:lang w:val="en-US"/>
              </w:rPr>
              <w:t>Certainty of the Evidence</w:t>
            </w:r>
          </w:p>
          <w:p w14:paraId="248B31B6"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(Quality of evidence)</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0AFEDF19"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b/>
                <w:color w:val="auto"/>
                <w:sz w:val="18"/>
                <w:lang w:val="en-US"/>
              </w:rPr>
              <w:t>Plain text summary</w:t>
            </w:r>
          </w:p>
        </w:tc>
      </w:tr>
      <w:tr w:rsidR="005F4D57" w:rsidRPr="005F4D57" w14:paraId="4F9DDBCC" w14:textId="77777777" w:rsidTr="00536C77">
        <w:trPr>
          <w:trHeight w:val="34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FD5F478"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E104EE0" w14:textId="77777777" w:rsidR="005F4D57" w:rsidRPr="005F4D57" w:rsidRDefault="005F4D57" w:rsidP="005F4D57">
            <w:pPr>
              <w:spacing w:before="0" w:line="240" w:lineRule="auto"/>
              <w:ind w:left="0"/>
              <w:jc w:val="left"/>
              <w:rPr>
                <w:rFonts w:ascii="PT Serif" w:hAnsi="PT Serif" w:cs="Lato Regular" w:hint="eastAsia"/>
                <w:b/>
                <w:color w:val="auto"/>
                <w:sz w:val="18"/>
                <w:lang w:val="en-US"/>
              </w:rPr>
            </w:pPr>
          </w:p>
        </w:tc>
        <w:tc>
          <w:tcPr>
            <w:tcW w:w="1332" w:type="dxa"/>
            <w:tcBorders>
              <w:top w:val="nil"/>
              <w:left w:val="single" w:sz="4" w:space="0" w:color="auto"/>
              <w:bottom w:val="single" w:sz="4" w:space="0" w:color="auto"/>
              <w:right w:val="nil"/>
            </w:tcBorders>
            <w:vAlign w:val="center"/>
            <w:hideMark/>
          </w:tcPr>
          <w:p w14:paraId="72AEB273"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color w:val="auto"/>
                <w:sz w:val="18"/>
                <w:lang w:val="en-US"/>
              </w:rPr>
              <w:t>SoC(+Placebo)</w:t>
            </w:r>
          </w:p>
        </w:tc>
        <w:tc>
          <w:tcPr>
            <w:tcW w:w="1333" w:type="dxa"/>
            <w:tcBorders>
              <w:top w:val="nil"/>
              <w:left w:val="nil"/>
              <w:bottom w:val="single" w:sz="4" w:space="0" w:color="auto"/>
              <w:right w:val="single" w:sz="4" w:space="0" w:color="auto"/>
            </w:tcBorders>
            <w:vAlign w:val="center"/>
            <w:hideMark/>
          </w:tcPr>
          <w:p w14:paraId="3300E621" w14:textId="77777777" w:rsidR="005F4D57" w:rsidRPr="005F4D57" w:rsidRDefault="005F4D57" w:rsidP="005F4D57">
            <w:pPr>
              <w:spacing w:before="0" w:line="240" w:lineRule="auto"/>
              <w:ind w:left="0"/>
              <w:jc w:val="center"/>
              <w:rPr>
                <w:rFonts w:ascii="PT Serif" w:hAnsi="PT Serif" w:cs="Lato Regular" w:hint="eastAsia"/>
                <w:b/>
                <w:color w:val="auto"/>
                <w:sz w:val="18"/>
                <w:lang w:val="en-US"/>
              </w:rPr>
            </w:pPr>
            <w:r w:rsidRPr="005F4D57">
              <w:rPr>
                <w:rFonts w:ascii="PT Serif" w:hAnsi="PT Serif" w:cs="Lato Regular"/>
                <w:color w:val="auto"/>
                <w:sz w:val="18"/>
                <w:lang w:val="en-US"/>
              </w:rPr>
              <w:t>Tocilizumab+SoC</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4895FAC"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5282199" w14:textId="77777777" w:rsidR="005F4D57" w:rsidRPr="005F4D57" w:rsidRDefault="005F4D57" w:rsidP="005F4D57">
            <w:pPr>
              <w:spacing w:before="0" w:line="240" w:lineRule="auto"/>
              <w:ind w:left="0"/>
              <w:jc w:val="left"/>
              <w:rPr>
                <w:rFonts w:ascii="PT Serif" w:hAnsi="PT Serif" w:cs="Lato Regular" w:hint="eastAsia"/>
                <w:b/>
                <w:color w:val="auto"/>
                <w:sz w:val="18"/>
                <w:lang w:val="en-US"/>
              </w:rPr>
            </w:pPr>
          </w:p>
        </w:tc>
      </w:tr>
      <w:tr w:rsidR="005F4D57" w:rsidRPr="003F3C42" w14:paraId="04F0BCAD"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76060C8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Mortality (D28)</w:t>
            </w:r>
          </w:p>
          <w:p w14:paraId="611C8F8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FBC310D"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0.89</w:t>
            </w:r>
          </w:p>
          <w:p w14:paraId="11B279DF"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0.8 - 0.99)</w:t>
            </w:r>
          </w:p>
          <w:p w14:paraId="06FA11B1"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6481 bei Patienten 9 Studien</w:t>
            </w:r>
          </w:p>
          <w:p w14:paraId="42857730"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153A35A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302</w:t>
            </w:r>
          </w:p>
          <w:p w14:paraId="7528C02C"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376151E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266</w:t>
            </w:r>
          </w:p>
          <w:p w14:paraId="2B8F860D" w14:textId="77777777" w:rsidR="005F4D57" w:rsidRPr="005F4D57" w:rsidRDefault="005F4D57" w:rsidP="005F4D57">
            <w:pPr>
              <w:spacing w:before="0" w:line="240" w:lineRule="auto"/>
              <w:ind w:left="0"/>
              <w:jc w:val="center"/>
              <w:rPr>
                <w:rFonts w:ascii="PT Serif" w:hAnsi="PT Serif" w:cs="Lato Regular" w:hint="eastAsia"/>
                <w:color w:val="auto"/>
                <w:sz w:val="18"/>
                <w:highlight w:val="red"/>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C165B9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Moderat</w:t>
            </w:r>
          </w:p>
          <w:p w14:paraId="40C58D6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Some concerns regarding risk of bias</w:t>
            </w:r>
            <w:r w:rsidRPr="005F4D57">
              <w:rPr>
                <w:rFonts w:ascii="PT Serif" w:hAnsi="PT Serif" w:cs="Lato Regular"/>
                <w:color w:val="auto"/>
                <w:sz w:val="18"/>
                <w:vertAlign w:val="superscript"/>
                <w:lang w:val="en-US"/>
              </w:rPr>
              <w:t>1</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75CE4317"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p>
        </w:tc>
      </w:tr>
      <w:tr w:rsidR="005F4D57" w:rsidRPr="005F4D57" w14:paraId="4AF34876"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2282DAF1"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161BD5"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18366A6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36 minder per 1000</w:t>
            </w:r>
          </w:p>
          <w:p w14:paraId="7A9D022D"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57 minder - 12 minder)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6975DA"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CDB0FA1"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40E1D38E"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722FC0D0"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Progression to IMV among those without IMV at baseline</w:t>
            </w:r>
          </w:p>
          <w:p w14:paraId="2D04E59F"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FE9DA8E"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0.79</w:t>
            </w:r>
          </w:p>
          <w:p w14:paraId="3972529A"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0.7 - 0.89)</w:t>
            </w:r>
          </w:p>
          <w:p w14:paraId="71D7AFB0"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4818 bei Patienten 5 Studien</w:t>
            </w:r>
          </w:p>
          <w:p w14:paraId="7A7BF9A8"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012592A7"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209</w:t>
            </w:r>
          </w:p>
          <w:p w14:paraId="1977C472"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22B8109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165</w:t>
            </w:r>
          </w:p>
          <w:p w14:paraId="0A6191F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C2A7548"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Moderat</w:t>
            </w:r>
          </w:p>
          <w:p w14:paraId="63E22F9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Some concerns regarding risk of bias</w:t>
            </w:r>
            <w:r w:rsidRPr="005F4D57">
              <w:rPr>
                <w:rFonts w:ascii="PT Serif" w:hAnsi="PT Serif" w:cs="Lato Regular"/>
                <w:color w:val="auto"/>
                <w:sz w:val="18"/>
                <w:vertAlign w:val="superscript"/>
                <w:lang w:val="en-US"/>
              </w:rPr>
              <w:t>2</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7748DA0B"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p>
        </w:tc>
      </w:tr>
      <w:tr w:rsidR="005F4D57" w:rsidRPr="005F4D57" w14:paraId="6FF78582"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327DB64B"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C72E92"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435249EA"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44 minder per 1000</w:t>
            </w:r>
          </w:p>
          <w:p w14:paraId="46EA7CA9"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63 minder - 23 minder)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BD3364"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694E8E"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5E348D16"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05C9CA0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Need for new haemodialysis haemofiltration</w:t>
            </w:r>
          </w:p>
          <w:p w14:paraId="29586DD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07AE89C"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0.5</w:t>
            </w:r>
          </w:p>
          <w:p w14:paraId="463A8D27"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0.14 - 1.78)</w:t>
            </w:r>
          </w:p>
          <w:p w14:paraId="4F45DAE6"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4238 bei Patienten 2 Studien</w:t>
            </w:r>
          </w:p>
          <w:p w14:paraId="45EB7934"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75959CF3"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83</w:t>
            </w:r>
          </w:p>
          <w:p w14:paraId="07B3070C"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7A221911"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42</w:t>
            </w:r>
          </w:p>
          <w:p w14:paraId="0928ACD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87BA41F"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Sehr niedrig</w:t>
            </w:r>
          </w:p>
          <w:p w14:paraId="3A54284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concerns regarding risk of bias, inconsistency and imprecision</w:t>
            </w:r>
            <w:r w:rsidRPr="005F4D57">
              <w:rPr>
                <w:rFonts w:ascii="PT Serif" w:hAnsi="PT Serif" w:cs="Lato Regular"/>
                <w:color w:val="auto"/>
                <w:sz w:val="18"/>
                <w:vertAlign w:val="superscript"/>
                <w:lang w:val="en-US"/>
              </w:rPr>
              <w:t>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99B19AB"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p>
        </w:tc>
      </w:tr>
      <w:tr w:rsidR="005F4D57" w:rsidRPr="003F3C42" w14:paraId="58D8CE61"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21156846"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4E12C1"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47326156"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41 minder per 1000</w:t>
            </w:r>
          </w:p>
          <w:p w14:paraId="72CCF74E"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71 minder - 65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C386E16"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BE41A7B"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7D5DAB79"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1072361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Number of patients discharged D28</w:t>
            </w:r>
          </w:p>
          <w:p w14:paraId="08918B1D"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29295F3"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1.01</w:t>
            </w:r>
          </w:p>
          <w:p w14:paraId="5C8F70E1"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0.77 - 1.33)</w:t>
            </w:r>
          </w:p>
          <w:p w14:paraId="05EA4D45"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4245 bei Patienten 2 Studien</w:t>
            </w:r>
          </w:p>
          <w:p w14:paraId="08A30844"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7180D50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506</w:t>
            </w:r>
          </w:p>
          <w:p w14:paraId="7679031F"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1B79A218"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511</w:t>
            </w:r>
          </w:p>
          <w:p w14:paraId="244C2081"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787A7AB"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Sehr niedrig</w:t>
            </w:r>
          </w:p>
          <w:p w14:paraId="4A380471"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concerns regarding risk of bias, inconsistency and imprecision</w:t>
            </w:r>
            <w:r w:rsidRPr="005F4D57">
              <w:rPr>
                <w:rFonts w:ascii="PT Serif" w:hAnsi="PT Serif" w:cs="Lato Regular"/>
                <w:color w:val="auto"/>
                <w:sz w:val="18"/>
                <w:vertAlign w:val="superscript"/>
                <w:lang w:val="en-US"/>
              </w:rPr>
              <w:t>4</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20F3B2A"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p>
        </w:tc>
      </w:tr>
      <w:tr w:rsidR="005F4D57" w:rsidRPr="003F3C42" w14:paraId="1CB8505B"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D882C68"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C1C578A"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26572718"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5 more per 1000</w:t>
            </w:r>
          </w:p>
          <w:p w14:paraId="78839503"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116 minder - 167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AF8975D"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DD3AD9D"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26E5CE17"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65EF713F"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Liberation of additional oxygen D28 or earlier</w:t>
            </w:r>
          </w:p>
          <w:p w14:paraId="2DD874F3"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40B59CE"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1.06</w:t>
            </w:r>
          </w:p>
          <w:p w14:paraId="22811146"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0.93 - 1.2)</w:t>
            </w:r>
          </w:p>
          <w:p w14:paraId="4C807150"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930 bei Patienten 5 Studien</w:t>
            </w:r>
          </w:p>
          <w:p w14:paraId="7687DD74"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5547B1B6"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685</w:t>
            </w:r>
          </w:p>
          <w:p w14:paraId="3A7975A6"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60A335AC"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726</w:t>
            </w:r>
          </w:p>
          <w:p w14:paraId="704EF58D"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02F1BE9"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Sehr niedrig</w:t>
            </w:r>
          </w:p>
          <w:p w14:paraId="4A4E6C8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concerns regarding risk of bias, inconsistency and imprecision</w:t>
            </w:r>
            <w:r w:rsidRPr="005F4D57">
              <w:rPr>
                <w:rFonts w:ascii="PT Serif" w:hAnsi="PT Serif" w:cs="Lato Regular"/>
                <w:color w:val="auto"/>
                <w:sz w:val="18"/>
                <w:vertAlign w:val="superscript"/>
                <w:lang w:val="en-US"/>
              </w:rPr>
              <w:t>5</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DA610F8"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p>
        </w:tc>
      </w:tr>
      <w:tr w:rsidR="005F4D57" w:rsidRPr="003F3C42" w14:paraId="56EAA102"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59201395"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E9C230E"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06F9A77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41 more per 1000</w:t>
            </w:r>
          </w:p>
          <w:p w14:paraId="3299DF0A"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48 minder - 137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40E4A90"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34F5E8A"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7985EB97"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022FB182"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Liberation of IMV among those with IMV at baseline</w:t>
            </w:r>
          </w:p>
          <w:p w14:paraId="7AB96B4A"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655F663"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1.05</w:t>
            </w:r>
          </w:p>
          <w:p w14:paraId="1ADA1227"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0.86 - 1.27)</w:t>
            </w:r>
          </w:p>
          <w:p w14:paraId="3AF72202"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730 bei Patienten 2 Studien</w:t>
            </w:r>
          </w:p>
          <w:p w14:paraId="35E07747"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7F4C9C61"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350</w:t>
            </w:r>
          </w:p>
          <w:p w14:paraId="39184148"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728D2D5C"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368</w:t>
            </w:r>
          </w:p>
          <w:p w14:paraId="2D122A32"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CE978BD"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Niedrig</w:t>
            </w:r>
          </w:p>
          <w:p w14:paraId="13C9A37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concerns regarding risk of bias and imprecision</w:t>
            </w:r>
            <w:r w:rsidRPr="005F4D57">
              <w:rPr>
                <w:rFonts w:ascii="PT Serif" w:hAnsi="PT Serif" w:cs="Lato Regular"/>
                <w:color w:val="auto"/>
                <w:sz w:val="18"/>
                <w:vertAlign w:val="superscript"/>
                <w:lang w:val="en-US"/>
              </w:rPr>
              <w:t>6</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9908D35"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p>
        </w:tc>
      </w:tr>
      <w:tr w:rsidR="005F4D57" w:rsidRPr="003F3C42" w14:paraId="78924C6C"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21ABE8AF"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0A398B"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324E7DA3"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18 more per 1000</w:t>
            </w:r>
          </w:p>
          <w:p w14:paraId="08369E86"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49 minder - 95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6C3905"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CD45373"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48765658"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1F8ACFEF"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lastRenderedPageBreak/>
              <w:t>Serious adverse events</w:t>
            </w:r>
          </w:p>
          <w:p w14:paraId="2B57D1AD"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313A91F"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0.91</w:t>
            </w:r>
          </w:p>
          <w:p w14:paraId="044BEAD9"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0.76 - 1.08)</w:t>
            </w:r>
          </w:p>
          <w:p w14:paraId="6F7D3F7A"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2441 bei Patienten 9 Studien</w:t>
            </w:r>
          </w:p>
          <w:p w14:paraId="32F91173"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181F326F"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146</w:t>
            </w:r>
          </w:p>
          <w:p w14:paraId="7FDE9500"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1907288C"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133</w:t>
            </w:r>
          </w:p>
          <w:p w14:paraId="42AB4CF7"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0B46BDC"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Niedrig</w:t>
            </w:r>
          </w:p>
          <w:p w14:paraId="649A9F60"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concerns regarding risk of bias and imprecision</w:t>
            </w:r>
            <w:r w:rsidRPr="005F4D57">
              <w:rPr>
                <w:rFonts w:ascii="PT Serif" w:hAnsi="PT Serif" w:cs="Lato Regular"/>
                <w:color w:val="auto"/>
                <w:sz w:val="18"/>
                <w:vertAlign w:val="superscript"/>
                <w:lang w:val="en-US"/>
              </w:rPr>
              <w:t>7</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AE11885"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REVOCERY did not adequately report serious adverse events (data could not be extracted)</w:t>
            </w:r>
          </w:p>
        </w:tc>
      </w:tr>
      <w:tr w:rsidR="005F4D57" w:rsidRPr="003F3C42" w14:paraId="43AAF4F7"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7EDB585D"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D9E54A"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253E2B51"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13 fewer per 1000</w:t>
            </w:r>
          </w:p>
          <w:p w14:paraId="5D107753"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35 minder - 12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BE8E22"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85F862B"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r w:rsidR="005F4D57" w:rsidRPr="003F3C42" w14:paraId="37D099FB" w14:textId="77777777" w:rsidTr="00536C77">
        <w:trPr>
          <w:trHeight w:val="520"/>
        </w:trPr>
        <w:tc>
          <w:tcPr>
            <w:tcW w:w="1531" w:type="dxa"/>
            <w:vMerge w:val="restart"/>
            <w:tcBorders>
              <w:top w:val="single" w:sz="4" w:space="0" w:color="auto"/>
              <w:left w:val="single" w:sz="4" w:space="0" w:color="auto"/>
              <w:bottom w:val="single" w:sz="4" w:space="0" w:color="auto"/>
              <w:right w:val="single" w:sz="4" w:space="0" w:color="auto"/>
            </w:tcBorders>
            <w:vAlign w:val="center"/>
          </w:tcPr>
          <w:p w14:paraId="10847D4D"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Adverse events (any grade)</w:t>
            </w:r>
          </w:p>
          <w:p w14:paraId="45C7B715"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9C77EBE"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Relative risk: 1.06</w:t>
            </w:r>
          </w:p>
          <w:p w14:paraId="1555F7E6"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(CI 95% 0.85 - 1.32)</w:t>
            </w:r>
          </w:p>
          <w:p w14:paraId="1E13E0DD"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r w:rsidRPr="005F4D57">
              <w:rPr>
                <w:rFonts w:ascii="PT Serif" w:hAnsi="PT Serif" w:cs="Lato Regular"/>
                <w:color w:val="auto"/>
                <w:sz w:val="16"/>
                <w:szCs w:val="16"/>
              </w:rPr>
              <w:t>Basierend auf Daten von 1574 bei Patienten 7 Studien</w:t>
            </w:r>
          </w:p>
          <w:p w14:paraId="7BA63B80" w14:textId="77777777" w:rsidR="005F4D57" w:rsidRPr="005F4D57" w:rsidRDefault="005F4D57" w:rsidP="005F4D57">
            <w:pPr>
              <w:spacing w:before="0" w:line="240" w:lineRule="auto"/>
              <w:ind w:left="0"/>
              <w:jc w:val="center"/>
              <w:rPr>
                <w:rFonts w:ascii="PT Serif" w:hAnsi="PT Serif" w:cs="Lato Regular" w:hint="eastAsia"/>
                <w:color w:val="auto"/>
                <w:sz w:val="16"/>
                <w:szCs w:val="16"/>
              </w:rPr>
            </w:pPr>
          </w:p>
        </w:tc>
        <w:tc>
          <w:tcPr>
            <w:tcW w:w="1332" w:type="dxa"/>
            <w:tcBorders>
              <w:top w:val="single" w:sz="4" w:space="0" w:color="auto"/>
              <w:left w:val="single" w:sz="4" w:space="0" w:color="auto"/>
              <w:bottom w:val="nil"/>
              <w:right w:val="nil"/>
            </w:tcBorders>
            <w:vAlign w:val="center"/>
            <w:hideMark/>
          </w:tcPr>
          <w:p w14:paraId="334586B3"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462</w:t>
            </w:r>
          </w:p>
          <w:p w14:paraId="0D4D5BC5"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8"/>
                <w:lang w:val="en-US"/>
              </w:rPr>
              <w:t>per 1000</w:t>
            </w:r>
          </w:p>
        </w:tc>
        <w:tc>
          <w:tcPr>
            <w:tcW w:w="1333" w:type="dxa"/>
            <w:tcBorders>
              <w:top w:val="single" w:sz="4" w:space="0" w:color="auto"/>
              <w:left w:val="nil"/>
              <w:bottom w:val="nil"/>
              <w:right w:val="single" w:sz="4" w:space="0" w:color="auto"/>
            </w:tcBorders>
            <w:vAlign w:val="center"/>
            <w:hideMark/>
          </w:tcPr>
          <w:p w14:paraId="6BC646C4"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490</w:t>
            </w:r>
          </w:p>
          <w:p w14:paraId="3095C1D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per 1000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C3B3471"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b/>
                <w:color w:val="auto"/>
                <w:sz w:val="18"/>
                <w:lang w:val="en-US"/>
              </w:rPr>
              <w:t>Sehr niedrig</w:t>
            </w:r>
          </w:p>
          <w:p w14:paraId="0657C83E"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6"/>
                <w:szCs w:val="16"/>
                <w:lang w:val="en-US"/>
              </w:rPr>
              <w:t>concerns regarding risk of bias, inconsistency and imprecision</w:t>
            </w:r>
            <w:r w:rsidRPr="005F4D57">
              <w:rPr>
                <w:rFonts w:ascii="PT Serif" w:hAnsi="PT Serif" w:cs="Lato Regular"/>
                <w:color w:val="auto"/>
                <w:sz w:val="18"/>
                <w:vertAlign w:val="superscript"/>
                <w:lang w:val="en-US"/>
              </w:rPr>
              <w:t>8</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0A9A94B"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RECOVERY did not adequately report adverse events (data could not be extracted)</w:t>
            </w:r>
          </w:p>
        </w:tc>
      </w:tr>
      <w:tr w:rsidR="005F4D57" w:rsidRPr="003F3C42" w14:paraId="4C397A1D" w14:textId="77777777" w:rsidTr="00536C77">
        <w:trPr>
          <w:trHeight w:val="52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58B01636"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510243"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c>
          <w:tcPr>
            <w:tcW w:w="2665" w:type="dxa"/>
            <w:gridSpan w:val="2"/>
            <w:tcBorders>
              <w:top w:val="nil"/>
              <w:left w:val="single" w:sz="4" w:space="0" w:color="auto"/>
              <w:bottom w:val="single" w:sz="4" w:space="0" w:color="auto"/>
              <w:right w:val="single" w:sz="4" w:space="0" w:color="auto"/>
            </w:tcBorders>
            <w:vAlign w:val="center"/>
            <w:hideMark/>
          </w:tcPr>
          <w:p w14:paraId="1CD0ACB8" w14:textId="77777777" w:rsidR="005F4D57" w:rsidRPr="005F4D57" w:rsidRDefault="005F4D57" w:rsidP="005F4D57">
            <w:pPr>
              <w:spacing w:before="0" w:line="240" w:lineRule="auto"/>
              <w:ind w:left="0"/>
              <w:jc w:val="center"/>
              <w:rPr>
                <w:rFonts w:ascii="PT Serif" w:hAnsi="PT Serif" w:cs="Lato Regular" w:hint="eastAsia"/>
                <w:color w:val="auto"/>
                <w:sz w:val="18"/>
                <w:lang w:val="en-US"/>
              </w:rPr>
            </w:pPr>
            <w:r w:rsidRPr="005F4D57">
              <w:rPr>
                <w:rFonts w:ascii="PT Serif" w:hAnsi="PT Serif" w:cs="Lato Regular"/>
                <w:color w:val="auto"/>
                <w:sz w:val="18"/>
                <w:lang w:val="en-US"/>
              </w:rPr>
              <w:t xml:space="preserve">Difference: </w:t>
            </w:r>
            <w:r w:rsidRPr="005F4D57">
              <w:rPr>
                <w:rFonts w:ascii="PT Serif" w:hAnsi="PT Serif" w:cs="Lato Regular"/>
                <w:b/>
                <w:color w:val="auto"/>
                <w:sz w:val="18"/>
                <w:lang w:val="en-US"/>
              </w:rPr>
              <w:t>28 meer per 1000</w:t>
            </w:r>
          </w:p>
          <w:p w14:paraId="0C7EC35F" w14:textId="77777777" w:rsidR="005F4D57" w:rsidRPr="005F4D57" w:rsidRDefault="005F4D57" w:rsidP="005F4D57">
            <w:pPr>
              <w:spacing w:before="0" w:line="240" w:lineRule="auto"/>
              <w:ind w:left="0"/>
              <w:jc w:val="center"/>
              <w:rPr>
                <w:rFonts w:ascii="PT Serif" w:hAnsi="PT Serif" w:cs="Lato Regular" w:hint="eastAsia"/>
                <w:color w:val="auto"/>
                <w:sz w:val="16"/>
                <w:szCs w:val="16"/>
                <w:lang w:val="en-US"/>
              </w:rPr>
            </w:pPr>
            <w:r w:rsidRPr="005F4D57">
              <w:rPr>
                <w:rFonts w:ascii="PT Serif" w:hAnsi="PT Serif" w:cs="Lato Regular"/>
                <w:color w:val="auto"/>
                <w:sz w:val="16"/>
                <w:szCs w:val="16"/>
                <w:lang w:val="en-US"/>
              </w:rPr>
              <w:t>(CI 95% 69 minder - 148 meer)</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9D3A6" w14:textId="77777777" w:rsidR="005F4D57" w:rsidRPr="005F4D57" w:rsidRDefault="005F4D57" w:rsidP="005F4D57">
            <w:pPr>
              <w:spacing w:before="0" w:line="240" w:lineRule="auto"/>
              <w:ind w:left="0"/>
              <w:jc w:val="left"/>
              <w:rPr>
                <w:rFonts w:ascii="PT Serif" w:hAnsi="PT Serif" w:cs="Lato Regular" w:hint="eastAsia"/>
                <w:color w:val="auto"/>
                <w:sz w:val="18"/>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D973BA" w14:textId="77777777" w:rsidR="005F4D57" w:rsidRPr="005F4D57" w:rsidRDefault="005F4D57" w:rsidP="005F4D57">
            <w:pPr>
              <w:spacing w:before="0" w:line="240" w:lineRule="auto"/>
              <w:ind w:left="0"/>
              <w:jc w:val="left"/>
              <w:rPr>
                <w:rFonts w:ascii="PT Serif" w:hAnsi="PT Serif" w:cs="Lato Regular" w:hint="eastAsia"/>
                <w:color w:val="auto"/>
                <w:sz w:val="16"/>
                <w:szCs w:val="16"/>
                <w:lang w:val="en-US"/>
              </w:rPr>
            </w:pPr>
          </w:p>
        </w:tc>
      </w:tr>
    </w:tbl>
    <w:p w14:paraId="540E98AE"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p>
    <w:p w14:paraId="4F042580"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p>
    <w:p w14:paraId="6D1F749E"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r w:rsidRPr="005F4D57">
        <w:rPr>
          <w:rFonts w:ascii="PT Serif" w:eastAsia="Yu Mincho" w:hAnsi="PT Serif" w:cs="Lato Regular"/>
          <w:b/>
          <w:color w:val="auto"/>
          <w:sz w:val="16"/>
          <w:szCs w:val="16"/>
          <w:lang w:val="en-US"/>
        </w:rPr>
        <w:t xml:space="preserve">Inkonsistenz: Schwerwiegend. </w:t>
      </w:r>
      <w:r w:rsidRPr="005F4D57">
        <w:rPr>
          <w:rFonts w:ascii="PT Serif" w:eastAsia="Yu Mincho" w:hAnsi="PT Serif" w:cs="Lato Regular"/>
          <w:color w:val="auto"/>
          <w:sz w:val="16"/>
          <w:szCs w:val="16"/>
          <w:lang w:val="en-US"/>
        </w:rPr>
        <w:t xml:space="preserve">I2 = 49% (due to study with a large number of patients and a small study, effect estimate in same direction); </w:t>
      </w:r>
      <w:r w:rsidRPr="005F4D57">
        <w:rPr>
          <w:rFonts w:ascii="PT Serif" w:eastAsia="Yu Mincho" w:hAnsi="PT Serif" w:cs="Lato Regular"/>
          <w:b/>
          <w:color w:val="auto"/>
          <w:sz w:val="16"/>
          <w:szCs w:val="16"/>
          <w:lang w:val="en-US"/>
        </w:rPr>
        <w:t xml:space="preserve">Unzureichende Präzision: Schwerwiegend. </w:t>
      </w:r>
      <w:r w:rsidRPr="005F4D57">
        <w:rPr>
          <w:rFonts w:ascii="PT Serif" w:eastAsia="Yu Mincho" w:hAnsi="PT Serif" w:cs="Lato Regular"/>
          <w:color w:val="auto"/>
          <w:sz w:val="16"/>
          <w:szCs w:val="16"/>
          <w:lang w:val="en-US"/>
        </w:rPr>
        <w:t xml:space="preserve">Weite Konfidenzintervalle; </w:t>
      </w:r>
    </w:p>
    <w:p w14:paraId="6AC9B86C"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r w:rsidRPr="005F4D57">
        <w:rPr>
          <w:rFonts w:ascii="PT Serif" w:eastAsia="Yu Mincho" w:hAnsi="PT Serif" w:cs="Lato Regular"/>
          <w:b/>
          <w:color w:val="auto"/>
          <w:sz w:val="16"/>
          <w:szCs w:val="16"/>
          <w:lang w:val="en-US"/>
        </w:rPr>
        <w:t xml:space="preserve">Inkonsistenz: Sehr schwerwiegend. </w:t>
      </w:r>
      <w:r w:rsidRPr="005F4D57">
        <w:rPr>
          <w:rFonts w:ascii="PT Serif" w:eastAsia="Yu Mincho" w:hAnsi="PT Serif" w:cs="Lato Regular"/>
          <w:color w:val="auto"/>
          <w:sz w:val="16"/>
          <w:szCs w:val="16"/>
          <w:lang w:val="en-US"/>
        </w:rPr>
        <w:t xml:space="preserve">The magnitude of statistical heterogeneity was high, with I^2:.82%.; </w:t>
      </w:r>
      <w:r w:rsidRPr="005F4D57">
        <w:rPr>
          <w:rFonts w:ascii="PT Serif" w:eastAsia="Yu Mincho" w:hAnsi="PT Serif" w:cs="Lato Regular"/>
          <w:b/>
          <w:color w:val="auto"/>
          <w:sz w:val="16"/>
          <w:szCs w:val="16"/>
          <w:lang w:val="en-US"/>
        </w:rPr>
        <w:t xml:space="preserve">Unzureichende Präzision: Schwerwiegend. </w:t>
      </w:r>
      <w:r w:rsidRPr="005F4D57">
        <w:rPr>
          <w:rFonts w:ascii="PT Serif" w:eastAsia="Yu Mincho" w:hAnsi="PT Serif" w:cs="Lato Regular"/>
          <w:color w:val="auto"/>
          <w:sz w:val="16"/>
          <w:szCs w:val="16"/>
          <w:lang w:val="en-US"/>
        </w:rPr>
        <w:t xml:space="preserve">Weite Konfidenzintervalle; </w:t>
      </w:r>
    </w:p>
    <w:p w14:paraId="57B4FE25"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r w:rsidRPr="005F4D57">
        <w:rPr>
          <w:rFonts w:ascii="PT Serif" w:eastAsia="Yu Mincho" w:hAnsi="PT Serif" w:cs="Lato Regular"/>
          <w:b/>
          <w:color w:val="auto"/>
          <w:sz w:val="16"/>
          <w:szCs w:val="16"/>
          <w:lang w:val="en-US"/>
        </w:rPr>
        <w:t xml:space="preserve">Inkonsistenz: Schwerwiegend. </w:t>
      </w:r>
      <w:r w:rsidRPr="005F4D57">
        <w:rPr>
          <w:rFonts w:ascii="PT Serif" w:eastAsia="Yu Mincho" w:hAnsi="PT Serif" w:cs="Lato Regular"/>
          <w:color w:val="auto"/>
          <w:sz w:val="16"/>
          <w:szCs w:val="16"/>
          <w:lang w:val="en-US"/>
        </w:rPr>
        <w:t xml:space="preserve">I^2: 54%; </w:t>
      </w:r>
      <w:r w:rsidRPr="005F4D57">
        <w:rPr>
          <w:rFonts w:ascii="PT Serif" w:eastAsia="Yu Mincho" w:hAnsi="PT Serif" w:cs="Lato Regular"/>
          <w:b/>
          <w:color w:val="auto"/>
          <w:sz w:val="16"/>
          <w:szCs w:val="16"/>
          <w:lang w:val="en-US"/>
        </w:rPr>
        <w:t xml:space="preserve">Unzureichende Präzision: Schwerwiegend. </w:t>
      </w:r>
      <w:r w:rsidRPr="005F4D57">
        <w:rPr>
          <w:rFonts w:ascii="PT Serif" w:eastAsia="Yu Mincho" w:hAnsi="PT Serif" w:cs="Lato Regular"/>
          <w:color w:val="auto"/>
          <w:sz w:val="16"/>
          <w:szCs w:val="16"/>
          <w:lang w:val="en-US"/>
        </w:rPr>
        <w:t xml:space="preserve">Weite Konfidenzintervalle; </w:t>
      </w:r>
    </w:p>
    <w:p w14:paraId="5586B578"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r w:rsidRPr="005F4D57">
        <w:rPr>
          <w:rFonts w:ascii="PT Serif" w:eastAsia="Yu Mincho" w:hAnsi="PT Serif" w:cs="Lato Regular"/>
          <w:b/>
          <w:color w:val="auto"/>
          <w:sz w:val="16"/>
          <w:szCs w:val="16"/>
          <w:lang w:val="en-US"/>
        </w:rPr>
        <w:t xml:space="preserve">Unzureichende Präzision: Schwerwiegend. </w:t>
      </w:r>
      <w:r w:rsidRPr="005F4D57">
        <w:rPr>
          <w:rFonts w:ascii="PT Serif" w:eastAsia="Yu Mincho" w:hAnsi="PT Serif" w:cs="Lato Regular"/>
          <w:color w:val="auto"/>
          <w:sz w:val="16"/>
          <w:szCs w:val="16"/>
          <w:lang w:val="en-US"/>
        </w:rPr>
        <w:t xml:space="preserve">Weite Konfidenzintervalle; </w:t>
      </w:r>
    </w:p>
    <w:p w14:paraId="2BECA93E"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r w:rsidRPr="005F4D57">
        <w:rPr>
          <w:rFonts w:ascii="PT Serif" w:eastAsia="Yu Mincho" w:hAnsi="PT Serif" w:cs="Lato Regular"/>
          <w:b/>
          <w:color w:val="auto"/>
          <w:sz w:val="16"/>
          <w:szCs w:val="16"/>
          <w:lang w:val="en-US"/>
        </w:rPr>
        <w:t xml:space="preserve">Unzureichende Präzision: Schwerwiegend. </w:t>
      </w:r>
      <w:r w:rsidRPr="005F4D57">
        <w:rPr>
          <w:rFonts w:ascii="PT Serif" w:eastAsia="Yu Mincho" w:hAnsi="PT Serif" w:cs="Lato Regular"/>
          <w:color w:val="auto"/>
          <w:sz w:val="16"/>
          <w:szCs w:val="16"/>
          <w:lang w:val="en-US"/>
        </w:rPr>
        <w:t xml:space="preserve">Weite Konfidenzintervalle; </w:t>
      </w:r>
    </w:p>
    <w:p w14:paraId="31257189" w14:textId="77777777" w:rsidR="005F4D57" w:rsidRPr="005F4D57" w:rsidRDefault="005F4D57" w:rsidP="005F4D57">
      <w:pPr>
        <w:numPr>
          <w:ilvl w:val="0"/>
          <w:numId w:val="39"/>
        </w:numPr>
        <w:tabs>
          <w:tab w:val="left" w:pos="0"/>
        </w:tabs>
        <w:spacing w:before="0" w:line="240" w:lineRule="auto"/>
        <w:jc w:val="left"/>
        <w:rPr>
          <w:rFonts w:ascii="PT Serif" w:eastAsia="Yu Mincho" w:hAnsi="PT Serif" w:cs="Lato Regular" w:hint="eastAsia"/>
          <w:color w:val="auto"/>
          <w:sz w:val="16"/>
          <w:szCs w:val="16"/>
          <w:lang w:val="en-US"/>
        </w:rPr>
      </w:pPr>
      <w:r w:rsidRPr="005F4D57">
        <w:rPr>
          <w:rFonts w:ascii="PT Serif" w:eastAsia="Yu Mincho" w:hAnsi="PT Serif" w:cs="Lato Regular"/>
          <w:b/>
          <w:color w:val="auto"/>
          <w:sz w:val="16"/>
          <w:szCs w:val="16"/>
          <w:lang w:val="en-US"/>
        </w:rPr>
        <w:t xml:space="preserve">Risiko für Bias: Schwerwiegend. </w:t>
      </w:r>
      <w:r w:rsidRPr="005F4D57">
        <w:rPr>
          <w:rFonts w:ascii="PT Serif" w:eastAsia="Yu Mincho" w:hAnsi="PT Serif" w:cs="Lato Regular"/>
          <w:color w:val="auto"/>
          <w:sz w:val="16"/>
          <w:szCs w:val="16"/>
          <w:lang w:val="en-US"/>
        </w:rPr>
        <w:t xml:space="preserve">Some concerns regarding deviations from intended interventions, outcome measurement and selection of reported results; </w:t>
      </w:r>
      <w:r w:rsidRPr="005F4D57">
        <w:rPr>
          <w:rFonts w:ascii="PT Serif" w:eastAsia="Yu Mincho" w:hAnsi="PT Serif" w:cs="Lato Regular"/>
          <w:b/>
          <w:color w:val="auto"/>
          <w:sz w:val="16"/>
          <w:szCs w:val="16"/>
          <w:lang w:val="en-US"/>
        </w:rPr>
        <w:t xml:space="preserve">Inkonsistenz: Schwerwiegend. </w:t>
      </w:r>
      <w:r w:rsidRPr="005F4D57">
        <w:rPr>
          <w:rFonts w:ascii="PT Serif" w:eastAsia="Yu Mincho" w:hAnsi="PT Serif" w:cs="Lato Regular"/>
          <w:color w:val="auto"/>
          <w:sz w:val="16"/>
          <w:szCs w:val="16"/>
          <w:lang w:val="en-US"/>
        </w:rPr>
        <w:t xml:space="preserve">I^2: 68%.; </w:t>
      </w:r>
      <w:r w:rsidRPr="005F4D57">
        <w:rPr>
          <w:rFonts w:ascii="PT Serif" w:eastAsia="Yu Mincho" w:hAnsi="PT Serif" w:cs="Lato Regular"/>
          <w:b/>
          <w:color w:val="auto"/>
          <w:sz w:val="16"/>
          <w:szCs w:val="16"/>
          <w:lang w:val="en-US"/>
        </w:rPr>
        <w:t xml:space="preserve">Unzureichende Präzision: Schwerwiegend. </w:t>
      </w:r>
      <w:r w:rsidRPr="005F4D57">
        <w:rPr>
          <w:rFonts w:ascii="PT Serif" w:eastAsia="Yu Mincho" w:hAnsi="PT Serif" w:cs="Lato Regular"/>
          <w:color w:val="auto"/>
          <w:sz w:val="16"/>
          <w:szCs w:val="16"/>
          <w:lang w:val="en-US"/>
        </w:rPr>
        <w:t xml:space="preserve">Weite Konfidenzintervalle; </w:t>
      </w:r>
    </w:p>
    <w:p w14:paraId="04816F96" w14:textId="77777777" w:rsidR="005F4D57" w:rsidRPr="005F4D57" w:rsidRDefault="005F4D57" w:rsidP="005F4D57">
      <w:pPr>
        <w:spacing w:before="0" w:line="240" w:lineRule="auto"/>
        <w:ind w:left="0"/>
        <w:jc w:val="left"/>
        <w:rPr>
          <w:rFonts w:ascii="PT Serif" w:eastAsia="Yu Mincho" w:hAnsi="PT Serif" w:cs="Lato Regular" w:hint="eastAsia"/>
          <w:color w:val="auto"/>
          <w:sz w:val="18"/>
          <w:lang w:val="en-US"/>
        </w:rPr>
      </w:pPr>
    </w:p>
    <w:p w14:paraId="74A286A9"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p w14:paraId="1A14F1F1" w14:textId="77777777" w:rsidR="005F4D57" w:rsidRPr="005F4D57" w:rsidRDefault="005F4D57" w:rsidP="005F4D57">
      <w:pPr>
        <w:keepNext/>
        <w:keepLines/>
        <w:numPr>
          <w:ilvl w:val="2"/>
          <w:numId w:val="20"/>
        </w:numPr>
        <w:ind w:left="851" w:hanging="709"/>
        <w:outlineLvl w:val="2"/>
        <w:rPr>
          <w:rFonts w:eastAsiaTheme="majorEastAsia" w:cstheme="majorBidi"/>
          <w:b/>
          <w:color w:val="auto"/>
          <w:sz w:val="24"/>
          <w:szCs w:val="24"/>
        </w:rPr>
      </w:pPr>
      <w:bookmarkStart w:id="96" w:name="_Toc64238409"/>
      <w:bookmarkStart w:id="97" w:name="_Toc72238158"/>
      <w:r w:rsidRPr="005F4D57">
        <w:rPr>
          <w:rFonts w:eastAsiaTheme="majorEastAsia" w:cstheme="majorBidi"/>
          <w:b/>
          <w:color w:val="auto"/>
          <w:sz w:val="24"/>
          <w:szCs w:val="24"/>
        </w:rPr>
        <w:t>Kriterien von der Evidenz zur Empfehlung</w:t>
      </w:r>
      <w:bookmarkEnd w:id="96"/>
      <w:r w:rsidRPr="005F4D57">
        <w:rPr>
          <w:rFonts w:eastAsiaTheme="majorEastAsia" w:cstheme="majorBidi"/>
          <w:b/>
          <w:color w:val="auto"/>
          <w:sz w:val="24"/>
          <w:szCs w:val="24"/>
        </w:rPr>
        <w:t xml:space="preserve"> aktualisiert Mai 2021</w:t>
      </w:r>
      <w:bookmarkEnd w:id="97"/>
    </w:p>
    <w:p w14:paraId="3092576F" w14:textId="77777777" w:rsidR="005F4D57" w:rsidRPr="005F4D57" w:rsidRDefault="005F4D57" w:rsidP="005F4D57">
      <w:pPr>
        <w:spacing w:before="0" w:line="240" w:lineRule="auto"/>
        <w:ind w:left="0"/>
        <w:jc w:val="left"/>
        <w:rPr>
          <w:rFonts w:asciiTheme="minorHAnsi" w:hAnsiTheme="minorHAnsi" w:cstheme="minorHAnsi"/>
          <w:color w:val="auto"/>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892"/>
        <w:gridCol w:w="4638"/>
      </w:tblGrid>
      <w:tr w:rsidR="005F4D57" w:rsidRPr="005F4D57" w14:paraId="5407F7F8" w14:textId="77777777" w:rsidTr="00536C77">
        <w:tc>
          <w:tcPr>
            <w:tcW w:w="5892" w:type="dxa"/>
            <w:tcBorders>
              <w:top w:val="single" w:sz="4" w:space="0" w:color="F5F5F5"/>
              <w:left w:val="single" w:sz="4" w:space="0" w:color="F5F5F5"/>
              <w:bottom w:val="nil"/>
              <w:right w:val="nil"/>
            </w:tcBorders>
            <w:hideMark/>
          </w:tcPr>
          <w:p w14:paraId="79310F98"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Nutzen und Schaden</w:t>
            </w:r>
          </w:p>
        </w:tc>
        <w:tc>
          <w:tcPr>
            <w:tcW w:w="4638" w:type="dxa"/>
            <w:tcBorders>
              <w:top w:val="single" w:sz="4" w:space="0" w:color="F5F5F5"/>
              <w:left w:val="nil"/>
              <w:bottom w:val="nil"/>
              <w:right w:val="single" w:sz="4" w:space="0" w:color="F5F5F5"/>
            </w:tcBorders>
            <w:shd w:val="clear" w:color="auto" w:fill="FFFFFF"/>
            <w:tcMar>
              <w:top w:w="62" w:type="dxa"/>
              <w:left w:w="108" w:type="dxa"/>
              <w:bottom w:w="62" w:type="dxa"/>
              <w:right w:w="108" w:type="dxa"/>
            </w:tcMar>
          </w:tcPr>
          <w:p w14:paraId="6A3024FD"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c>
      </w:tr>
      <w:tr w:rsidR="005F4D57" w:rsidRPr="005F4D57" w14:paraId="0CCB8F9D" w14:textId="77777777" w:rsidTr="00536C77">
        <w:tc>
          <w:tcPr>
            <w:tcW w:w="10530"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50C0BAD0" w14:textId="77777777" w:rsidR="005F4D57" w:rsidRPr="005F4D57" w:rsidRDefault="005F4D57" w:rsidP="005F4D57">
            <w:pPr>
              <w:spacing w:before="0" w:line="240" w:lineRule="auto"/>
              <w:ind w:left="0"/>
              <w:jc w:val="left"/>
              <w:rPr>
                <w:rFonts w:asciiTheme="minorHAnsi" w:hAnsiTheme="minorHAnsi" w:cstheme="minorHAnsi"/>
                <w:color w:val="auto"/>
              </w:rPr>
            </w:pPr>
            <w:r w:rsidRPr="005F4D57">
              <w:rPr>
                <w:rFonts w:asciiTheme="minorHAnsi" w:hAnsiTheme="minorHAnsi" w:cstheme="minorHAnsi"/>
                <w:color w:val="auto"/>
              </w:rPr>
              <w:t>Wir sehen einen leichten positiven Effekt (Sterblichkeit, Progression zur invasiven Beatmung) für die Gesamtpopulation unter Tocilizumab Therapie. Gleichzeitig sehen wir aber Subpopulationen (Patienten mit milder bis moderater COVID-19 Pneumonie ohne respiratorischen Support, invasiv beatmete Patienten) in den Einzelstudien, bei denen keine positiven Effekte auf die Sterblichkeit nachweisbar sind. Keine negativen Effekte im Sinne von vermehrten SAEs o. AEs. Somit aus insgesamt 9 RCTs kein Hinweis für relevanten Benefit o. Harm.</w:t>
            </w:r>
            <w:r w:rsidRPr="005F4D57">
              <w:rPr>
                <w:rFonts w:asciiTheme="minorHAnsi" w:hAnsiTheme="minorHAnsi" w:cstheme="minorHAnsi"/>
                <w:i/>
                <w:color w:val="auto"/>
              </w:rPr>
              <w:t xml:space="preserve"> </w:t>
            </w:r>
          </w:p>
        </w:tc>
      </w:tr>
    </w:tbl>
    <w:p w14:paraId="78512989" w14:textId="77777777" w:rsidR="005F4D57" w:rsidRPr="005F4D57" w:rsidRDefault="005F4D57" w:rsidP="005F4D57">
      <w:pPr>
        <w:spacing w:before="0" w:line="240" w:lineRule="auto"/>
        <w:ind w:left="0"/>
        <w:jc w:val="left"/>
        <w:rPr>
          <w:rFonts w:asciiTheme="minorHAnsi" w:hAnsiTheme="minorHAnsi" w:cstheme="minorHAnsi"/>
          <w:color w:val="auto"/>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880"/>
        <w:gridCol w:w="4650"/>
      </w:tblGrid>
      <w:tr w:rsidR="005F4D57" w:rsidRPr="005F4D57" w14:paraId="1380BC49" w14:textId="77777777" w:rsidTr="00536C77">
        <w:tc>
          <w:tcPr>
            <w:tcW w:w="6008" w:type="dxa"/>
            <w:tcBorders>
              <w:top w:val="single" w:sz="4" w:space="0" w:color="F5F5F5"/>
              <w:left w:val="single" w:sz="4" w:space="0" w:color="F5F5F5"/>
              <w:bottom w:val="nil"/>
              <w:right w:val="nil"/>
            </w:tcBorders>
            <w:hideMark/>
          </w:tcPr>
          <w:p w14:paraId="5CB3731D"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Qualität der Evidenz</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6B541399"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color w:val="auto"/>
                <w:lang w:val="en-US"/>
              </w:rPr>
              <w:t>Niedrig</w:t>
            </w:r>
          </w:p>
        </w:tc>
      </w:tr>
      <w:tr w:rsidR="005F4D57" w:rsidRPr="005F4D57" w14:paraId="1619C172" w14:textId="77777777" w:rsidTr="00536C77">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4CC3FEFB" w14:textId="77777777" w:rsidR="005F4D57" w:rsidRPr="005F4D57" w:rsidRDefault="005F4D57" w:rsidP="005F4D57">
            <w:pPr>
              <w:spacing w:before="0" w:line="240" w:lineRule="auto"/>
              <w:ind w:left="0"/>
              <w:jc w:val="left"/>
              <w:rPr>
                <w:rFonts w:asciiTheme="minorHAnsi" w:hAnsiTheme="minorHAnsi" w:cstheme="minorHAnsi"/>
                <w:color w:val="auto"/>
              </w:rPr>
            </w:pPr>
            <w:r w:rsidRPr="005F4D57">
              <w:rPr>
                <w:rFonts w:asciiTheme="minorHAnsi" w:hAnsiTheme="minorHAnsi" w:cstheme="minorHAnsi"/>
                <w:i/>
                <w:color w:val="auto"/>
              </w:rPr>
              <w:t>Zehn  final publizierte randomisiert kontrollierte Studien berichten Daten zu den priorisierten Outcome-Variablen Sterblichkeit, Klinische Verbesserung, Unerwünschte Effekte mit einer sehr niedrig bis moderaten Studienqualität.</w:t>
            </w:r>
            <w:r w:rsidRPr="005F4D57">
              <w:rPr>
                <w:rFonts w:asciiTheme="minorHAnsi" w:hAnsiTheme="minorHAnsi" w:cstheme="minorHAnsi"/>
                <w:color w:val="auto"/>
              </w:rPr>
              <w:br/>
            </w:r>
            <w:r w:rsidRPr="005F4D57">
              <w:rPr>
                <w:rFonts w:asciiTheme="minorHAnsi" w:hAnsiTheme="minorHAnsi" w:cstheme="minorHAnsi"/>
                <w:color w:val="auto"/>
              </w:rPr>
              <w:br/>
              <w:t xml:space="preserve"> </w:t>
            </w:r>
            <w:r w:rsidRPr="005F4D57">
              <w:rPr>
                <w:rFonts w:asciiTheme="minorHAnsi" w:hAnsiTheme="minorHAnsi" w:cstheme="minorHAnsi"/>
                <w:color w:val="auto"/>
              </w:rPr>
              <w:br/>
              <w:t>Zur 28d Sterblichkeit ist die Qualität der Daten als moderat einzuschätzen, die Daten zu Effekten auf den klinischen Verlauf sowie zu SAEs und AEs sind von niedriger bis sehr niedriger Qualität.</w:t>
            </w:r>
          </w:p>
        </w:tc>
      </w:tr>
    </w:tbl>
    <w:p w14:paraId="751EF938" w14:textId="77777777" w:rsidR="005F4D57" w:rsidRPr="005F4D57" w:rsidRDefault="005F4D57" w:rsidP="005F4D57">
      <w:pPr>
        <w:spacing w:before="0" w:line="240" w:lineRule="auto"/>
        <w:ind w:left="0"/>
        <w:jc w:val="left"/>
        <w:rPr>
          <w:rFonts w:asciiTheme="minorHAnsi" w:hAnsiTheme="minorHAnsi" w:cstheme="minorHAnsi"/>
          <w:color w:val="auto"/>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901"/>
        <w:gridCol w:w="4629"/>
      </w:tblGrid>
      <w:tr w:rsidR="005F4D57" w:rsidRPr="005F4D57" w14:paraId="4136AD5E" w14:textId="77777777" w:rsidTr="00536C77">
        <w:tc>
          <w:tcPr>
            <w:tcW w:w="6008" w:type="dxa"/>
            <w:tcBorders>
              <w:top w:val="single" w:sz="4" w:space="0" w:color="F5F5F5"/>
              <w:left w:val="single" w:sz="4" w:space="0" w:color="F5F5F5"/>
              <w:bottom w:val="nil"/>
              <w:right w:val="nil"/>
            </w:tcBorders>
            <w:hideMark/>
          </w:tcPr>
          <w:p w14:paraId="404BCC22"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Wertvorstellungen und Präferenzen</w:t>
            </w:r>
          </w:p>
        </w:tc>
        <w:tc>
          <w:tcPr>
            <w:tcW w:w="4348" w:type="dxa"/>
            <w:tcBorders>
              <w:top w:val="single" w:sz="4" w:space="0" w:color="F5F5F5"/>
              <w:left w:val="nil"/>
              <w:bottom w:val="nil"/>
              <w:right w:val="single" w:sz="4" w:space="0" w:color="F5F5F5"/>
            </w:tcBorders>
            <w:shd w:val="clear" w:color="auto" w:fill="FFFFFF"/>
            <w:tcMar>
              <w:top w:w="62" w:type="dxa"/>
              <w:left w:w="108" w:type="dxa"/>
              <w:bottom w:w="62" w:type="dxa"/>
              <w:right w:w="108" w:type="dxa"/>
            </w:tcMar>
          </w:tcPr>
          <w:p w14:paraId="36E318AE"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c>
      </w:tr>
      <w:tr w:rsidR="005F4D57" w:rsidRPr="005F4D57" w14:paraId="17D1A6F2" w14:textId="77777777" w:rsidTr="00536C77">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69A5C709" w14:textId="77777777" w:rsidR="005F4D57" w:rsidRPr="005F4D57" w:rsidRDefault="005F4D57" w:rsidP="005F4D57">
            <w:pPr>
              <w:spacing w:before="0" w:line="240" w:lineRule="auto"/>
              <w:ind w:left="0"/>
              <w:jc w:val="left"/>
              <w:rPr>
                <w:rFonts w:asciiTheme="minorHAnsi" w:hAnsiTheme="minorHAnsi" w:cstheme="minorHAnsi"/>
                <w:color w:val="auto"/>
              </w:rPr>
            </w:pPr>
            <w:r w:rsidRPr="005F4D57">
              <w:rPr>
                <w:rFonts w:asciiTheme="minorHAnsi" w:hAnsiTheme="minorHAnsi" w:cstheme="minorHAnsi"/>
                <w:color w:val="auto"/>
              </w:rPr>
              <w:t>Es liegen keine Erkenntnisse zu Patientenpräferenzen hinsichtlich des Einsatzes von Tocilizumab vor.</w:t>
            </w:r>
          </w:p>
        </w:tc>
      </w:tr>
    </w:tbl>
    <w:p w14:paraId="60FE635C" w14:textId="77777777" w:rsidR="005F4D57" w:rsidRPr="005F4D57" w:rsidRDefault="005F4D57" w:rsidP="005F4D57">
      <w:pPr>
        <w:spacing w:before="0" w:line="240" w:lineRule="auto"/>
        <w:ind w:left="0"/>
        <w:jc w:val="left"/>
        <w:rPr>
          <w:rFonts w:asciiTheme="minorHAnsi" w:hAnsiTheme="minorHAnsi" w:cstheme="minorHAnsi"/>
          <w:color w:val="auto"/>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880"/>
        <w:gridCol w:w="4650"/>
      </w:tblGrid>
      <w:tr w:rsidR="005F4D57" w:rsidRPr="005F4D57" w14:paraId="6A0407A8" w14:textId="77777777" w:rsidTr="00536C77">
        <w:tc>
          <w:tcPr>
            <w:tcW w:w="6008" w:type="dxa"/>
            <w:tcBorders>
              <w:top w:val="single" w:sz="4" w:space="0" w:color="F5F5F5"/>
              <w:left w:val="single" w:sz="4" w:space="0" w:color="F5F5F5"/>
              <w:bottom w:val="nil"/>
              <w:right w:val="nil"/>
            </w:tcBorders>
            <w:hideMark/>
          </w:tcPr>
          <w:p w14:paraId="1A36AB46"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Ressourcen</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3E5550A8"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color w:val="auto"/>
                <w:lang w:val="en-US"/>
              </w:rPr>
              <w:t>Important issues</w:t>
            </w:r>
          </w:p>
        </w:tc>
      </w:tr>
      <w:tr w:rsidR="005F4D57" w:rsidRPr="005F4D57" w14:paraId="44B3EBDA" w14:textId="77777777" w:rsidTr="00536C77">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tcPr>
          <w:p w14:paraId="37A6B4F0" w14:textId="77777777" w:rsidR="005F4D57" w:rsidRPr="005F4D57" w:rsidRDefault="005F4D57" w:rsidP="005F4D57">
            <w:pPr>
              <w:spacing w:before="0" w:line="240" w:lineRule="auto"/>
              <w:ind w:left="0"/>
              <w:jc w:val="left"/>
              <w:rPr>
                <w:rFonts w:asciiTheme="minorHAnsi" w:hAnsiTheme="minorHAnsi" w:cstheme="minorHAnsi"/>
                <w:color w:val="auto"/>
              </w:rPr>
            </w:pPr>
            <w:r w:rsidRPr="005F4D57">
              <w:rPr>
                <w:rFonts w:asciiTheme="minorHAnsi" w:hAnsiTheme="minorHAnsi" w:cstheme="minorHAnsi"/>
                <w:color w:val="auto"/>
              </w:rPr>
              <w:lastRenderedPageBreak/>
              <w:t xml:space="preserve">Die Leitliniengruppe sieht die hohen Kosten der Therapie mit Tocilizumab z.B. im Vergleich mit der Therapie mit Dexamethason im Bezug auf den bisher nicht belegten therapeutischen Nutzen von Tocilizumab bei der Behandlung von COVID-19 Patienten an. </w:t>
            </w:r>
          </w:p>
          <w:p w14:paraId="11782D2A" w14:textId="77777777" w:rsidR="005F4D57" w:rsidRPr="005F4D57" w:rsidRDefault="005F4D57" w:rsidP="005F4D57">
            <w:pPr>
              <w:numPr>
                <w:ilvl w:val="0"/>
                <w:numId w:val="32"/>
              </w:numPr>
              <w:spacing w:before="0" w:line="240" w:lineRule="auto"/>
              <w:jc w:val="left"/>
              <w:rPr>
                <w:rFonts w:asciiTheme="minorHAnsi" w:hAnsiTheme="minorHAnsi" w:cstheme="minorHAnsi"/>
                <w:color w:val="auto"/>
                <w:lang w:val="en-US"/>
              </w:rPr>
            </w:pPr>
            <w:r w:rsidRPr="005F4D57">
              <w:rPr>
                <w:rFonts w:asciiTheme="minorHAnsi" w:hAnsiTheme="minorHAnsi" w:cstheme="minorHAnsi"/>
                <w:color w:val="auto"/>
                <w:lang w:val="en-US"/>
              </w:rPr>
              <w:t>Erstattung unklar</w:t>
            </w:r>
          </w:p>
          <w:p w14:paraId="4A694CCB"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c>
      </w:tr>
    </w:tbl>
    <w:p w14:paraId="456BD772"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868"/>
        <w:gridCol w:w="4662"/>
      </w:tblGrid>
      <w:tr w:rsidR="005F4D57" w:rsidRPr="003F3C42" w14:paraId="30C615B6" w14:textId="77777777" w:rsidTr="00536C77">
        <w:tc>
          <w:tcPr>
            <w:tcW w:w="6008" w:type="dxa"/>
            <w:tcBorders>
              <w:top w:val="single" w:sz="4" w:space="0" w:color="F5F5F5"/>
              <w:left w:val="single" w:sz="4" w:space="0" w:color="F5F5F5"/>
              <w:bottom w:val="nil"/>
              <w:right w:val="nil"/>
            </w:tcBorders>
            <w:hideMark/>
          </w:tcPr>
          <w:p w14:paraId="553514AB"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Equity</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7066BF4E"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color w:val="auto"/>
                <w:lang w:val="en-US"/>
              </w:rPr>
              <w:t>No important issues with the recommended alternative</w:t>
            </w:r>
          </w:p>
        </w:tc>
      </w:tr>
      <w:tr w:rsidR="005F4D57" w:rsidRPr="003F3C42" w14:paraId="21B6C50F" w14:textId="77777777" w:rsidTr="00536C77">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tcPr>
          <w:p w14:paraId="3A3BC30E"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c>
      </w:tr>
    </w:tbl>
    <w:p w14:paraId="7BB2832C"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879"/>
        <w:gridCol w:w="4651"/>
      </w:tblGrid>
      <w:tr w:rsidR="005F4D57" w:rsidRPr="003F3C42" w14:paraId="6F16D533" w14:textId="77777777" w:rsidTr="00536C77">
        <w:tc>
          <w:tcPr>
            <w:tcW w:w="6008" w:type="dxa"/>
            <w:tcBorders>
              <w:top w:val="single" w:sz="4" w:space="0" w:color="F5F5F5"/>
              <w:left w:val="single" w:sz="4" w:space="0" w:color="F5F5F5"/>
              <w:bottom w:val="nil"/>
              <w:right w:val="nil"/>
            </w:tcBorders>
            <w:hideMark/>
          </w:tcPr>
          <w:p w14:paraId="0A5F2E11"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Acceptability</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0076F80E"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color w:val="auto"/>
                <w:lang w:val="en-US"/>
              </w:rPr>
              <w:t>Important issues, or potential issues not investigated</w:t>
            </w:r>
          </w:p>
        </w:tc>
      </w:tr>
      <w:tr w:rsidR="005F4D57" w:rsidRPr="005F4D57" w14:paraId="57D07ED1" w14:textId="77777777" w:rsidTr="00536C77">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tcPr>
          <w:p w14:paraId="59FDF47F"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p w14:paraId="7E9991F6" w14:textId="77777777" w:rsidR="005F4D57" w:rsidRPr="005F4D57" w:rsidRDefault="005F4D57" w:rsidP="005F4D57">
            <w:pPr>
              <w:numPr>
                <w:ilvl w:val="0"/>
                <w:numId w:val="33"/>
              </w:numPr>
              <w:spacing w:before="0" w:line="240" w:lineRule="auto"/>
              <w:jc w:val="left"/>
              <w:rPr>
                <w:rFonts w:asciiTheme="minorHAnsi" w:hAnsiTheme="minorHAnsi" w:cstheme="minorHAnsi"/>
                <w:color w:val="auto"/>
                <w:lang w:val="en-US"/>
              </w:rPr>
            </w:pPr>
            <w:r w:rsidRPr="005F4D57">
              <w:rPr>
                <w:rFonts w:asciiTheme="minorHAnsi" w:hAnsiTheme="minorHAnsi" w:cstheme="minorHAnsi"/>
                <w:color w:val="auto"/>
                <w:lang w:val="en-US"/>
              </w:rPr>
              <w:t>Erstattung unklar</w:t>
            </w:r>
          </w:p>
          <w:p w14:paraId="648184CC"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c>
      </w:tr>
    </w:tbl>
    <w:p w14:paraId="749E09AA"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bl>
      <w:tblPr>
        <w:tblW w:w="0" w:type="auto"/>
        <w:tblBorders>
          <w:top w:val="single" w:sz="4" w:space="0" w:color="F5F5F5"/>
          <w:left w:val="single" w:sz="4" w:space="0" w:color="F5F5F5"/>
          <w:bottom w:val="single" w:sz="4" w:space="0" w:color="F5F5F5"/>
          <w:right w:val="single" w:sz="4" w:space="0" w:color="F5F5F5"/>
        </w:tblBorders>
        <w:tblLook w:val="04A0" w:firstRow="1" w:lastRow="0" w:firstColumn="1" w:lastColumn="0" w:noHBand="0" w:noVBand="1"/>
      </w:tblPr>
      <w:tblGrid>
        <w:gridCol w:w="5872"/>
        <w:gridCol w:w="4658"/>
      </w:tblGrid>
      <w:tr w:rsidR="005F4D57" w:rsidRPr="003F3C42" w14:paraId="12CAE50F" w14:textId="77777777" w:rsidTr="00536C77">
        <w:tc>
          <w:tcPr>
            <w:tcW w:w="6008" w:type="dxa"/>
            <w:tcBorders>
              <w:top w:val="single" w:sz="4" w:space="0" w:color="F5F5F5"/>
              <w:left w:val="single" w:sz="4" w:space="0" w:color="F5F5F5"/>
              <w:bottom w:val="nil"/>
              <w:right w:val="nil"/>
            </w:tcBorders>
            <w:hideMark/>
          </w:tcPr>
          <w:p w14:paraId="6DE5B49E"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b/>
                <w:color w:val="auto"/>
                <w:lang w:val="en-US"/>
              </w:rPr>
              <w:t>Feasibility</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204F06F7" w14:textId="77777777" w:rsidR="005F4D57" w:rsidRPr="005F4D57" w:rsidRDefault="005F4D57" w:rsidP="005F4D57">
            <w:pPr>
              <w:spacing w:before="0" w:line="240" w:lineRule="auto"/>
              <w:ind w:left="0"/>
              <w:jc w:val="left"/>
              <w:rPr>
                <w:rFonts w:asciiTheme="minorHAnsi" w:hAnsiTheme="minorHAnsi" w:cstheme="minorHAnsi"/>
                <w:color w:val="auto"/>
                <w:lang w:val="en-US"/>
              </w:rPr>
            </w:pPr>
            <w:r w:rsidRPr="005F4D57">
              <w:rPr>
                <w:rFonts w:asciiTheme="minorHAnsi" w:hAnsiTheme="minorHAnsi" w:cstheme="minorHAnsi"/>
                <w:color w:val="auto"/>
                <w:lang w:val="en-US"/>
              </w:rPr>
              <w:t>No important issues with the recommended alternative</w:t>
            </w:r>
          </w:p>
        </w:tc>
      </w:tr>
      <w:tr w:rsidR="005F4D57" w:rsidRPr="003F3C42" w14:paraId="1158D0B5" w14:textId="77777777" w:rsidTr="00536C77">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tcPr>
          <w:p w14:paraId="0CC23430"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tc>
      </w:tr>
    </w:tbl>
    <w:p w14:paraId="174B7D3C"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p w14:paraId="4610133B" w14:textId="77777777" w:rsidR="005F4D57" w:rsidRPr="005F4D57" w:rsidRDefault="005F4D57" w:rsidP="005F4D57">
      <w:pPr>
        <w:spacing w:before="0" w:line="240" w:lineRule="auto"/>
        <w:ind w:left="0"/>
        <w:jc w:val="left"/>
        <w:rPr>
          <w:rFonts w:asciiTheme="minorHAnsi" w:hAnsiTheme="minorHAnsi" w:cstheme="minorHAnsi"/>
          <w:color w:val="auto"/>
          <w:lang w:val="en-US"/>
        </w:rPr>
      </w:pPr>
    </w:p>
    <w:p w14:paraId="71BE8D41" w14:textId="77777777" w:rsidR="005F4D57" w:rsidRPr="005F4D57" w:rsidRDefault="005F4D57" w:rsidP="005F4D57">
      <w:pPr>
        <w:spacing w:before="0" w:line="240" w:lineRule="auto"/>
        <w:ind w:left="0"/>
        <w:jc w:val="left"/>
        <w:rPr>
          <w:rFonts w:asciiTheme="minorHAnsi" w:hAnsiTheme="minorHAnsi" w:cstheme="minorHAnsi"/>
          <w:color w:val="auto"/>
          <w:lang w:val="en-US"/>
        </w:rPr>
        <w:sectPr w:rsidR="005F4D57" w:rsidRPr="005F4D57" w:rsidSect="004D482E">
          <w:pgSz w:w="11900" w:h="16840"/>
          <w:pgMar w:top="1417" w:right="680" w:bottom="1417" w:left="680" w:header="708" w:footer="708" w:gutter="0"/>
          <w:cols w:space="708"/>
          <w:docGrid w:linePitch="360"/>
        </w:sectPr>
      </w:pPr>
    </w:p>
    <w:p w14:paraId="363DFA1D" w14:textId="77777777" w:rsidR="005F4D57" w:rsidRPr="005F4D57" w:rsidRDefault="005F4D57" w:rsidP="005F4D57">
      <w:pPr>
        <w:keepNext/>
        <w:keepLines/>
        <w:numPr>
          <w:ilvl w:val="2"/>
          <w:numId w:val="20"/>
        </w:numPr>
        <w:ind w:left="851" w:hanging="709"/>
        <w:outlineLvl w:val="2"/>
        <w:rPr>
          <w:rFonts w:eastAsiaTheme="majorEastAsia" w:cstheme="majorBidi"/>
          <w:b/>
          <w:color w:val="auto"/>
          <w:sz w:val="24"/>
          <w:szCs w:val="24"/>
          <w:lang w:val="en-US"/>
        </w:rPr>
      </w:pPr>
      <w:bookmarkStart w:id="98" w:name="_Toc64238410"/>
      <w:bookmarkStart w:id="99" w:name="_Toc72238159"/>
      <w:r w:rsidRPr="005F4D57">
        <w:rPr>
          <w:rFonts w:eastAsiaTheme="majorEastAsia" w:cstheme="majorBidi"/>
          <w:b/>
          <w:color w:val="auto"/>
          <w:sz w:val="24"/>
          <w:szCs w:val="24"/>
          <w:lang w:val="en-US"/>
        </w:rPr>
        <w:lastRenderedPageBreak/>
        <w:t>Charakteristika der eingeschlossenen Studien</w:t>
      </w:r>
      <w:bookmarkEnd w:id="98"/>
      <w:bookmarkEnd w:id="99"/>
    </w:p>
    <w:p w14:paraId="02B0FBFC" w14:textId="77777777" w:rsidR="005F4D57" w:rsidRPr="005F4D57" w:rsidRDefault="005F4D57" w:rsidP="005F4D57">
      <w:pPr>
        <w:spacing w:before="0" w:line="240" w:lineRule="auto"/>
        <w:ind w:left="0"/>
        <w:jc w:val="left"/>
        <w:rPr>
          <w:rFonts w:asciiTheme="minorHAnsi" w:hAnsiTheme="minorHAnsi" w:cstheme="minorHAnsi"/>
          <w:color w:val="auto"/>
        </w:rPr>
      </w:pPr>
    </w:p>
    <w:tbl>
      <w:tblPr>
        <w:tblStyle w:val="Tabellenraster35"/>
        <w:tblW w:w="15163" w:type="dxa"/>
        <w:tblLayout w:type="fixed"/>
        <w:tblLook w:val="04A0" w:firstRow="1" w:lastRow="0" w:firstColumn="1" w:lastColumn="0" w:noHBand="0" w:noVBand="1"/>
      </w:tblPr>
      <w:tblGrid>
        <w:gridCol w:w="1303"/>
        <w:gridCol w:w="3767"/>
        <w:gridCol w:w="1842"/>
        <w:gridCol w:w="47"/>
        <w:gridCol w:w="1796"/>
        <w:gridCol w:w="1985"/>
        <w:gridCol w:w="2976"/>
        <w:gridCol w:w="1447"/>
      </w:tblGrid>
      <w:tr w:rsidR="005F4D57" w:rsidRPr="005F4D57" w14:paraId="14BAA4EB" w14:textId="77777777" w:rsidTr="00536C77">
        <w:tc>
          <w:tcPr>
            <w:tcW w:w="1303" w:type="dxa"/>
          </w:tcPr>
          <w:p w14:paraId="5ABFB708" w14:textId="77777777" w:rsidR="005F4D57" w:rsidRPr="005F4D57" w:rsidRDefault="005F4D57" w:rsidP="005F4D57">
            <w:pPr>
              <w:spacing w:before="0" w:line="240" w:lineRule="auto"/>
              <w:ind w:left="0"/>
              <w:jc w:val="center"/>
              <w:rPr>
                <w:rFonts w:asciiTheme="minorHAnsi" w:hAnsiTheme="minorHAnsi" w:cstheme="minorHAnsi"/>
                <w:b/>
                <w:color w:val="auto"/>
                <w:sz w:val="18"/>
                <w:lang w:val="en-US"/>
              </w:rPr>
            </w:pPr>
            <w:r w:rsidRPr="005F4D57">
              <w:rPr>
                <w:rFonts w:asciiTheme="minorHAnsi" w:hAnsiTheme="minorHAnsi" w:cstheme="minorHAnsi"/>
                <w:b/>
                <w:color w:val="auto"/>
                <w:sz w:val="18"/>
                <w:lang w:val="en-US"/>
              </w:rPr>
              <w:t>Referenz, Studientyp</w:t>
            </w:r>
          </w:p>
        </w:tc>
        <w:tc>
          <w:tcPr>
            <w:tcW w:w="3767" w:type="dxa"/>
          </w:tcPr>
          <w:p w14:paraId="07DD8880" w14:textId="77777777" w:rsidR="005F4D57" w:rsidRPr="005F4D57" w:rsidRDefault="005F4D57" w:rsidP="005F4D57">
            <w:pPr>
              <w:spacing w:before="0" w:line="240" w:lineRule="auto"/>
              <w:ind w:left="0"/>
              <w:jc w:val="center"/>
              <w:rPr>
                <w:rFonts w:asciiTheme="minorHAnsi" w:hAnsiTheme="minorHAnsi" w:cstheme="minorHAnsi"/>
                <w:b/>
                <w:color w:val="auto"/>
                <w:sz w:val="18"/>
                <w:lang w:val="en-US"/>
              </w:rPr>
            </w:pPr>
            <w:r w:rsidRPr="005F4D57">
              <w:rPr>
                <w:rFonts w:asciiTheme="minorHAnsi" w:hAnsiTheme="minorHAnsi" w:cstheme="minorHAnsi"/>
                <w:b/>
                <w:color w:val="auto"/>
                <w:sz w:val="18"/>
                <w:lang w:val="en-US"/>
              </w:rPr>
              <w:t>Untersuchte Population</w:t>
            </w:r>
          </w:p>
        </w:tc>
        <w:tc>
          <w:tcPr>
            <w:tcW w:w="1889" w:type="dxa"/>
            <w:gridSpan w:val="2"/>
          </w:tcPr>
          <w:p w14:paraId="58CA51C4" w14:textId="77777777" w:rsidR="005F4D57" w:rsidRPr="005F4D57" w:rsidRDefault="005F4D57" w:rsidP="005F4D57">
            <w:pPr>
              <w:spacing w:before="0" w:line="240" w:lineRule="auto"/>
              <w:ind w:left="0"/>
              <w:jc w:val="center"/>
              <w:rPr>
                <w:rFonts w:asciiTheme="minorHAnsi" w:hAnsiTheme="minorHAnsi" w:cstheme="minorHAnsi"/>
                <w:b/>
                <w:color w:val="auto"/>
                <w:sz w:val="18"/>
                <w:lang w:val="en-US"/>
              </w:rPr>
            </w:pPr>
            <w:r w:rsidRPr="005F4D57">
              <w:rPr>
                <w:rFonts w:asciiTheme="minorHAnsi" w:hAnsiTheme="minorHAnsi" w:cstheme="minorHAnsi"/>
                <w:b/>
                <w:color w:val="auto"/>
                <w:sz w:val="18"/>
                <w:lang w:val="en-US"/>
              </w:rPr>
              <w:t>Intervention</w:t>
            </w:r>
          </w:p>
          <w:p w14:paraId="64AFC00A" w14:textId="77777777" w:rsidR="005F4D57" w:rsidRPr="005F4D57" w:rsidRDefault="005F4D57" w:rsidP="005F4D57">
            <w:pPr>
              <w:spacing w:before="0" w:line="240" w:lineRule="auto"/>
              <w:ind w:left="0"/>
              <w:jc w:val="center"/>
              <w:rPr>
                <w:rFonts w:asciiTheme="minorHAnsi" w:hAnsiTheme="minorHAnsi" w:cstheme="minorHAnsi"/>
                <w:color w:val="auto"/>
                <w:sz w:val="18"/>
                <w:lang w:val="en-US"/>
              </w:rPr>
            </w:pPr>
            <w:r w:rsidRPr="005F4D57">
              <w:rPr>
                <w:rFonts w:asciiTheme="minorHAnsi" w:hAnsiTheme="minorHAnsi" w:cstheme="minorHAnsi"/>
                <w:color w:val="auto"/>
                <w:sz w:val="18"/>
                <w:lang w:val="en-US"/>
              </w:rPr>
              <w:t>Tocilizumab+SoC</w:t>
            </w:r>
          </w:p>
        </w:tc>
        <w:tc>
          <w:tcPr>
            <w:tcW w:w="1796" w:type="dxa"/>
          </w:tcPr>
          <w:p w14:paraId="456738CB" w14:textId="77777777" w:rsidR="005F4D57" w:rsidRPr="005F4D57" w:rsidRDefault="005F4D57" w:rsidP="005F4D57">
            <w:pPr>
              <w:spacing w:before="0" w:line="240" w:lineRule="auto"/>
              <w:ind w:left="0"/>
              <w:jc w:val="center"/>
              <w:rPr>
                <w:rFonts w:asciiTheme="minorHAnsi" w:hAnsiTheme="minorHAnsi" w:cstheme="minorHAnsi"/>
                <w:b/>
                <w:color w:val="auto"/>
                <w:sz w:val="18"/>
                <w:lang w:val="en-US"/>
              </w:rPr>
            </w:pPr>
            <w:r w:rsidRPr="005F4D57">
              <w:rPr>
                <w:rFonts w:asciiTheme="minorHAnsi" w:hAnsiTheme="minorHAnsi" w:cstheme="minorHAnsi"/>
                <w:b/>
                <w:color w:val="auto"/>
                <w:sz w:val="18"/>
                <w:lang w:val="en-US"/>
              </w:rPr>
              <w:t>Vergleich</w:t>
            </w:r>
          </w:p>
          <w:p w14:paraId="23FA9293" w14:textId="77777777" w:rsidR="005F4D57" w:rsidRPr="005F4D57" w:rsidRDefault="005F4D57" w:rsidP="005F4D57">
            <w:pPr>
              <w:spacing w:before="0" w:line="240" w:lineRule="auto"/>
              <w:ind w:left="0"/>
              <w:jc w:val="center"/>
              <w:rPr>
                <w:rFonts w:asciiTheme="minorHAnsi" w:hAnsiTheme="minorHAnsi" w:cstheme="minorHAnsi"/>
                <w:color w:val="auto"/>
                <w:sz w:val="18"/>
                <w:lang w:val="en-US"/>
              </w:rPr>
            </w:pPr>
            <w:r w:rsidRPr="005F4D57">
              <w:rPr>
                <w:rFonts w:asciiTheme="minorHAnsi" w:hAnsiTheme="minorHAnsi" w:cstheme="minorHAnsi"/>
                <w:color w:val="auto"/>
                <w:sz w:val="18"/>
                <w:lang w:val="en-US"/>
              </w:rPr>
              <w:t>SoC (+Placebo)</w:t>
            </w:r>
          </w:p>
        </w:tc>
        <w:tc>
          <w:tcPr>
            <w:tcW w:w="1985" w:type="dxa"/>
          </w:tcPr>
          <w:p w14:paraId="5ED5C82C" w14:textId="77777777" w:rsidR="005F4D57" w:rsidRPr="005F4D57" w:rsidRDefault="005F4D57" w:rsidP="005F4D57">
            <w:pPr>
              <w:spacing w:before="0" w:line="240" w:lineRule="auto"/>
              <w:ind w:left="0"/>
              <w:jc w:val="center"/>
              <w:rPr>
                <w:rFonts w:asciiTheme="minorHAnsi" w:hAnsiTheme="minorHAnsi" w:cstheme="minorHAnsi"/>
                <w:b/>
                <w:color w:val="auto"/>
                <w:sz w:val="18"/>
                <w:vertAlign w:val="superscript"/>
                <w:lang w:val="en-US"/>
              </w:rPr>
            </w:pPr>
            <w:r w:rsidRPr="005F4D57">
              <w:rPr>
                <w:rFonts w:asciiTheme="minorHAnsi" w:hAnsiTheme="minorHAnsi" w:cstheme="minorHAnsi"/>
                <w:b/>
                <w:color w:val="auto"/>
                <w:sz w:val="18"/>
                <w:lang w:val="en-US"/>
              </w:rPr>
              <w:t>Endpunkte</w:t>
            </w:r>
            <w:r w:rsidRPr="005F4D57">
              <w:rPr>
                <w:rFonts w:asciiTheme="minorHAnsi" w:hAnsiTheme="minorHAnsi" w:cstheme="minorHAnsi"/>
                <w:b/>
                <w:color w:val="auto"/>
                <w:sz w:val="18"/>
                <w:vertAlign w:val="superscript"/>
                <w:lang w:val="en-US"/>
              </w:rPr>
              <w:t>1</w:t>
            </w:r>
          </w:p>
        </w:tc>
        <w:tc>
          <w:tcPr>
            <w:tcW w:w="2976" w:type="dxa"/>
          </w:tcPr>
          <w:p w14:paraId="4A6D37B8" w14:textId="77777777" w:rsidR="005F4D57" w:rsidRPr="005F4D57" w:rsidRDefault="005F4D57" w:rsidP="005F4D57">
            <w:pPr>
              <w:spacing w:before="0" w:line="240" w:lineRule="auto"/>
              <w:ind w:left="0"/>
              <w:jc w:val="center"/>
              <w:rPr>
                <w:rFonts w:asciiTheme="minorHAnsi" w:hAnsiTheme="minorHAnsi" w:cstheme="minorHAnsi"/>
                <w:b/>
                <w:color w:val="auto"/>
                <w:sz w:val="18"/>
                <w:lang w:val="en-US"/>
              </w:rPr>
            </w:pPr>
            <w:r w:rsidRPr="005F4D57">
              <w:rPr>
                <w:rFonts w:asciiTheme="minorHAnsi" w:hAnsiTheme="minorHAnsi" w:cstheme="minorHAnsi"/>
                <w:b/>
                <w:color w:val="auto"/>
                <w:sz w:val="18"/>
                <w:lang w:val="en-US"/>
              </w:rPr>
              <w:t>Ergebnisse per Endpunkt</w:t>
            </w:r>
          </w:p>
        </w:tc>
        <w:tc>
          <w:tcPr>
            <w:tcW w:w="1447" w:type="dxa"/>
          </w:tcPr>
          <w:p w14:paraId="5AFF71B9" w14:textId="77777777" w:rsidR="005F4D57" w:rsidRPr="005F4D57" w:rsidRDefault="005F4D57" w:rsidP="005F4D57">
            <w:pPr>
              <w:spacing w:before="0" w:line="240" w:lineRule="auto"/>
              <w:ind w:left="0"/>
              <w:jc w:val="center"/>
              <w:rPr>
                <w:rFonts w:asciiTheme="minorHAnsi" w:hAnsiTheme="minorHAnsi" w:cstheme="minorHAnsi"/>
                <w:b/>
                <w:color w:val="auto"/>
                <w:sz w:val="18"/>
                <w:lang w:val="en-US"/>
              </w:rPr>
            </w:pPr>
            <w:r w:rsidRPr="005F4D57">
              <w:rPr>
                <w:rFonts w:asciiTheme="minorHAnsi" w:hAnsiTheme="minorHAnsi" w:cstheme="minorHAnsi"/>
                <w:b/>
                <w:color w:val="auto"/>
                <w:sz w:val="18"/>
                <w:lang w:val="en-US"/>
              </w:rPr>
              <w:t>Risk of Bias</w:t>
            </w:r>
          </w:p>
        </w:tc>
      </w:tr>
      <w:tr w:rsidR="005F4D57" w:rsidRPr="005F4D57" w14:paraId="22EFEE69" w14:textId="77777777" w:rsidTr="00536C77">
        <w:trPr>
          <w:trHeight w:val="1261"/>
        </w:trPr>
        <w:tc>
          <w:tcPr>
            <w:tcW w:w="1303" w:type="dxa"/>
            <w:vMerge w:val="restart"/>
          </w:tcPr>
          <w:p w14:paraId="575595A0" w14:textId="457C5E82"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Gordon 2021</w:t>
            </w:r>
            <w:r w:rsidR="001964C4">
              <w:rPr>
                <w:rFonts w:asciiTheme="minorHAnsi" w:hAnsiTheme="minorHAnsi" w:cstheme="minorHAnsi"/>
                <w:color w:val="auto"/>
                <w:sz w:val="18"/>
                <w:lang w:val="en-GB"/>
              </w:rPr>
              <w:t xml:space="preserve"> </w:t>
            </w:r>
            <w:r w:rsidR="001964C4">
              <w:rPr>
                <w:rFonts w:asciiTheme="minorHAnsi" w:hAnsiTheme="minorHAnsi" w:cstheme="minorHAnsi"/>
                <w:color w:val="auto"/>
                <w:sz w:val="18"/>
                <w:lang w:val="en-GB"/>
              </w:rPr>
              <w:fldChar w:fldCharType="begin">
                <w:fldData xml:space="preserve">PEVuZE5vdGU+PENpdGU+PEF1dGhvcj5Hb3Jkb248L0F1dGhvcj48WWVhcj4yMDIxPC9ZZWFyPjxS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</w:fldData>
              </w:fldChar>
            </w:r>
            <w:r w:rsidR="001964C4">
              <w:rPr>
                <w:rFonts w:asciiTheme="minorHAnsi" w:hAnsiTheme="minorHAnsi" w:cstheme="minorHAnsi"/>
                <w:color w:val="auto"/>
                <w:sz w:val="18"/>
                <w:lang w:val="en-GB"/>
              </w:rPr>
              <w:instrText xml:space="preserve"> ADDIN EN.CITE </w:instrText>
            </w:r>
            <w:r w:rsidR="001964C4">
              <w:rPr>
                <w:rFonts w:asciiTheme="minorHAnsi" w:hAnsiTheme="minorHAnsi" w:cstheme="minorHAnsi"/>
                <w:color w:val="auto"/>
                <w:sz w:val="18"/>
                <w:lang w:val="en-GB"/>
              </w:rPr>
              <w:fldChar w:fldCharType="begin">
                <w:fldData xml:space="preserve">PEVuZE5vdGU+PENpdGU+PEF1dGhvcj5Hb3Jkb248L0F1dGhvcj48WWVhcj4yMDIxPC9ZZWFyPjxS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</w:fldData>
              </w:fldChar>
            </w:r>
            <w:r w:rsidR="001964C4">
              <w:rPr>
                <w:rFonts w:asciiTheme="minorHAnsi" w:hAnsiTheme="minorHAnsi" w:cstheme="minorHAnsi"/>
                <w:color w:val="auto"/>
                <w:sz w:val="18"/>
                <w:lang w:val="en-GB"/>
              </w:rPr>
              <w:instrText xml:space="preserve"> ADDIN EN.CITE.DATA </w:instrText>
            </w:r>
            <w:r w:rsidR="001964C4">
              <w:rPr>
                <w:rFonts w:asciiTheme="minorHAnsi" w:hAnsiTheme="minorHAnsi" w:cstheme="minorHAnsi"/>
                <w:color w:val="auto"/>
                <w:sz w:val="18"/>
                <w:lang w:val="en-GB"/>
              </w:rPr>
            </w:r>
            <w:r w:rsidR="001964C4">
              <w:rPr>
                <w:rFonts w:asciiTheme="minorHAnsi" w:hAnsiTheme="minorHAnsi" w:cstheme="minorHAnsi"/>
                <w:color w:val="auto"/>
                <w:sz w:val="18"/>
                <w:lang w:val="en-GB"/>
              </w:rPr>
              <w:fldChar w:fldCharType="end"/>
            </w:r>
            <w:r w:rsidR="001964C4">
              <w:rPr>
                <w:rFonts w:asciiTheme="minorHAnsi" w:hAnsiTheme="minorHAnsi" w:cstheme="minorHAnsi"/>
                <w:color w:val="auto"/>
                <w:sz w:val="18"/>
                <w:lang w:val="en-GB"/>
              </w:rPr>
            </w:r>
            <w:r w:rsidR="001964C4">
              <w:rPr>
                <w:rFonts w:asciiTheme="minorHAnsi" w:hAnsiTheme="minorHAnsi" w:cstheme="minorHAnsi"/>
                <w:color w:val="auto"/>
                <w:sz w:val="18"/>
                <w:lang w:val="en-GB"/>
              </w:rPr>
              <w:fldChar w:fldCharType="separate"/>
            </w:r>
            <w:r w:rsidR="001964C4">
              <w:rPr>
                <w:rFonts w:asciiTheme="minorHAnsi" w:hAnsiTheme="minorHAnsi" w:cstheme="minorHAnsi"/>
                <w:noProof/>
                <w:color w:val="auto"/>
                <w:sz w:val="18"/>
                <w:lang w:val="en-GB"/>
              </w:rPr>
              <w:t>(28)</w:t>
            </w:r>
            <w:r w:rsidR="001964C4">
              <w:rPr>
                <w:rFonts w:asciiTheme="minorHAnsi" w:hAnsiTheme="minorHAnsi" w:cstheme="minorHAnsi"/>
                <w:color w:val="auto"/>
                <w:sz w:val="18"/>
                <w:lang w:val="en-GB"/>
              </w:rPr>
              <w:fldChar w:fldCharType="end"/>
            </w:r>
          </w:p>
          <w:p w14:paraId="0959F531"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5B20190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REMAP-CAP</w:t>
            </w:r>
          </w:p>
        </w:tc>
        <w:tc>
          <w:tcPr>
            <w:tcW w:w="3767" w:type="dxa"/>
            <w:vMerge w:val="restart"/>
          </w:tcPr>
          <w:p w14:paraId="796C7B7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Stichprobengröße: N =826 (randomisiert, einschließlich N =48 Sarilumab); Follow-up:90 Tage</w:t>
            </w:r>
          </w:p>
          <w:p w14:paraId="51C9ED08"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rPr>
            </w:pPr>
          </w:p>
          <w:p w14:paraId="4A973388"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(severe to critical) </w:t>
            </w:r>
          </w:p>
          <w:p w14:paraId="25A0CA44"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Alter (MW): 61,4 – 63,4 Jahre / 583 Männlich</w:t>
            </w:r>
          </w:p>
          <w:p w14:paraId="247C4EB9"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ICU (admitted to ICU): 100%</w:t>
            </w:r>
          </w:p>
          <w:p w14:paraId="4FE4D5A4"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Schweregrad: Mild: n=0 / Moderate: n=3/ Severe: n=567/ Critical: n=233 </w:t>
            </w:r>
          </w:p>
          <w:p w14:paraId="18E4C488"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n=570; intubiert: n=233 </w:t>
            </w:r>
          </w:p>
          <w:p w14:paraId="1B54419E" w14:textId="77777777" w:rsidR="005F4D57" w:rsidRPr="005F4D57" w:rsidRDefault="005F4D57" w:rsidP="005F4D57">
            <w:pPr>
              <w:numPr>
                <w:ilvl w:val="0"/>
                <w:numId w:val="8"/>
              </w:numPr>
              <w:spacing w:before="0" w:line="240" w:lineRule="auto"/>
              <w:ind w:left="115" w:hanging="115"/>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C-reactive protein (median): 130-150 mg/L</w:t>
            </w:r>
          </w:p>
          <w:p w14:paraId="0A660452"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eastAsia="de-DE"/>
              </w:rPr>
            </w:pPr>
            <w:r w:rsidRPr="005F4D57">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bCs/>
                <w:color w:val="auto"/>
                <w:sz w:val="18"/>
                <w:lang w:val="en-GB" w:eastAsia="de-DE"/>
              </w:rPr>
              <w:t xml:space="preserve">Einschlusskriterien: </w:t>
            </w:r>
          </w:p>
          <w:p w14:paraId="06C080EE"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eastAsia="de-DE"/>
              </w:rPr>
            </w:pPr>
            <w:r w:rsidRPr="005F4D57">
              <w:rPr>
                <w:rFonts w:asciiTheme="minorHAnsi" w:eastAsia="Times New Roman" w:hAnsiTheme="minorHAnsi" w:cstheme="minorHAnsi"/>
                <w:bCs/>
                <w:color w:val="auto"/>
                <w:sz w:val="18"/>
                <w:lang w:val="en-GB" w:eastAsia="de-DE"/>
              </w:rPr>
              <w:t xml:space="preserve">1) </w:t>
            </w:r>
            <w:r w:rsidRPr="005F4D57">
              <w:rPr>
                <w:rFonts w:asciiTheme="minorHAnsi" w:eastAsia="Times New Roman" w:hAnsiTheme="minorHAnsi" w:cstheme="minorHAnsi" w:hint="eastAsia"/>
                <w:bCs/>
                <w:color w:val="auto"/>
                <w:sz w:val="18"/>
                <w:lang w:val="en-GB" w:eastAsia="de-DE"/>
              </w:rPr>
              <w:t>Adult patient admitted to hospital with acute illness due to suspected or proven pandemic (Covid‐19) infection</w:t>
            </w:r>
          </w:p>
          <w:p w14:paraId="221ED459"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eastAsia="de-DE"/>
              </w:rPr>
            </w:pPr>
            <w:r w:rsidRPr="005F4D57">
              <w:rPr>
                <w:rFonts w:asciiTheme="minorHAnsi" w:eastAsia="Times New Roman" w:hAnsiTheme="minorHAnsi" w:cstheme="minorHAnsi"/>
                <w:bCs/>
                <w:color w:val="auto"/>
                <w:sz w:val="18"/>
                <w:lang w:val="en-GB" w:eastAsia="de-DE"/>
              </w:rPr>
              <w:t>2  Severe disease state, defined by receiving respiratory or cardiovascular organ failure support in an ICU</w:t>
            </w:r>
          </w:p>
          <w:p w14:paraId="13C5226B"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eastAsia="de-DE"/>
              </w:rPr>
            </w:pPr>
            <w:r w:rsidRPr="005F4D57">
              <w:rPr>
                <w:rFonts w:asciiTheme="minorHAnsi" w:eastAsia="Times New Roman" w:hAnsiTheme="minorHAnsi" w:cstheme="minorHAnsi"/>
                <w:bCs/>
                <w:color w:val="auto"/>
                <w:sz w:val="18"/>
                <w:lang w:val="en-GB" w:eastAsia="de-DE"/>
              </w:rPr>
              <w:t>3)</w:t>
            </w:r>
            <w:r w:rsidRPr="005F4D57">
              <w:rPr>
                <w:rFonts w:asciiTheme="minorHAnsi" w:eastAsia="Times New Roman" w:hAnsiTheme="minorHAnsi" w:cstheme="minorHAnsi" w:hint="eastAsia"/>
                <w:bCs/>
                <w:color w:val="auto"/>
                <w:sz w:val="18"/>
                <w:lang w:val="en-GB" w:eastAsia="de-DE"/>
              </w:rPr>
              <w:t xml:space="preserve"> Microbiological testing for SARS‐CoV‐2 of upper or lower respiratory tract secretions or both has occurred or is intended to occur</w:t>
            </w:r>
          </w:p>
          <w:p w14:paraId="0CC60C4F"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24D2F75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GB" w:eastAsia="de-DE"/>
              </w:rPr>
              <w:t>Dropouts:</w:t>
            </w:r>
            <w:r w:rsidRPr="005F4D57">
              <w:rPr>
                <w:rFonts w:asciiTheme="minorHAnsi" w:eastAsia="Times New Roman" w:hAnsiTheme="minorHAnsi" w:cstheme="minorHAnsi"/>
                <w:color w:val="auto"/>
                <w:sz w:val="18"/>
                <w:lang w:val="en-GB" w:eastAsia="de-DE"/>
              </w:rPr>
              <w:t xml:space="preserve"> 34/826 (4%); withdrawal due to adverse events: NR</w:t>
            </w:r>
          </w:p>
        </w:tc>
        <w:tc>
          <w:tcPr>
            <w:tcW w:w="1889" w:type="dxa"/>
            <w:gridSpan w:val="2"/>
            <w:vMerge w:val="restart"/>
          </w:tcPr>
          <w:p w14:paraId="4C676067"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366</w:t>
            </w:r>
          </w:p>
          <w:p w14:paraId="34EA382B"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1879A0E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Tocilizumab (8 mg/kg infusion, maximum 800 mg), a 2nd infusion could be administered 12 to 24 hours after the 1st at the discretion of the treating clinician. 29% received a 2nd dose. Treatment initiated within 24 hours after starting organ support in the ICU.</w:t>
            </w:r>
          </w:p>
          <w:p w14:paraId="0D1EFBF1"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78B3F23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hint="eastAsia"/>
                <w:color w:val="auto"/>
                <w:sz w:val="18"/>
                <w:u w:val="single"/>
                <w:lang w:val="en-GB"/>
              </w:rPr>
              <w:t>Cointerventions:</w:t>
            </w:r>
            <w:r w:rsidRPr="005F4D57">
              <w:rPr>
                <w:rFonts w:asciiTheme="minorHAnsi" w:hAnsiTheme="minorHAnsi" w:cstheme="minorHAnsi" w:hint="eastAsia"/>
                <w:color w:val="auto"/>
                <w:sz w:val="18"/>
                <w:lang w:val="en-GB"/>
              </w:rPr>
              <w:t xml:space="preserve"> </w:t>
            </w:r>
            <w:r w:rsidRPr="005F4D57">
              <w:rPr>
                <w:rFonts w:asciiTheme="minorHAnsi" w:hAnsiTheme="minorHAnsi" w:cstheme="minorHAnsi"/>
                <w:color w:val="auto"/>
                <w:sz w:val="18"/>
                <w:u w:val="single"/>
                <w:lang w:val="en-GB"/>
              </w:rPr>
              <w:t>S</w:t>
            </w:r>
            <w:r w:rsidRPr="005F4D57">
              <w:rPr>
                <w:rFonts w:asciiTheme="minorHAnsi" w:hAnsiTheme="minorHAnsi" w:cstheme="minorHAnsi" w:hint="eastAsia"/>
                <w:color w:val="auto"/>
                <w:sz w:val="18"/>
                <w:u w:val="single"/>
                <w:lang w:val="en-GB"/>
              </w:rPr>
              <w:t>teroid</w:t>
            </w:r>
            <w:r w:rsidRPr="005F4D57">
              <w:rPr>
                <w:rFonts w:asciiTheme="minorHAnsi" w:hAnsiTheme="minorHAnsi" w:cstheme="minorHAnsi" w:hint="eastAsia"/>
                <w:color w:val="auto"/>
                <w:sz w:val="18"/>
                <w:lang w:val="en-GB"/>
              </w:rPr>
              <w:t xml:space="preserve"> use at baseline or any time during the study in &gt; 80% of participants</w:t>
            </w:r>
          </w:p>
          <w:p w14:paraId="2A60F60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color w:val="auto"/>
                <w:sz w:val="18"/>
                <w:u w:val="single"/>
                <w:lang w:val="en-GB"/>
              </w:rPr>
              <w:t>Remdesivir</w:t>
            </w:r>
            <w:r w:rsidRPr="005F4D57">
              <w:rPr>
                <w:color w:val="auto"/>
                <w:sz w:val="18"/>
                <w:lang w:val="en-GB"/>
              </w:rPr>
              <w:t xml:space="preserve"> use was recorded in 33% (265/807) of patients.</w:t>
            </w:r>
          </w:p>
        </w:tc>
        <w:tc>
          <w:tcPr>
            <w:tcW w:w="1796" w:type="dxa"/>
            <w:vMerge w:val="restart"/>
          </w:tcPr>
          <w:p w14:paraId="64CAA1A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412</w:t>
            </w:r>
          </w:p>
          <w:p w14:paraId="4CA7CE2B"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5C9D2D4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Standard care</w:t>
            </w:r>
          </w:p>
        </w:tc>
        <w:tc>
          <w:tcPr>
            <w:tcW w:w="1985" w:type="dxa"/>
          </w:tcPr>
          <w:p w14:paraId="14DFA91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Mortalität</w:t>
            </w:r>
          </w:p>
        </w:tc>
        <w:tc>
          <w:tcPr>
            <w:tcW w:w="2976" w:type="dxa"/>
          </w:tcPr>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06180657" w14:textId="77777777" w:rsidTr="00536C77">
              <w:trPr>
                <w:tblCellSpacing w:w="15" w:type="dxa"/>
              </w:trPr>
              <w:tc>
                <w:tcPr>
                  <w:tcW w:w="1958" w:type="dxa"/>
                  <w:vAlign w:val="center"/>
                  <w:hideMark/>
                </w:tcPr>
                <w:p w14:paraId="63674B3F"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 (Tag 28):</w:t>
                  </w:r>
                </w:p>
                <w:p w14:paraId="0CBE92F2" w14:textId="77777777" w:rsidR="005F4D57" w:rsidRPr="005F4D57" w:rsidRDefault="005F4D57" w:rsidP="005F4D57">
                  <w:pPr>
                    <w:tabs>
                      <w:tab w:val="left" w:pos="1928"/>
                    </w:tabs>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0,8; 95%KI </w:t>
                  </w:r>
                  <w:r w:rsidRPr="005F4D57">
                    <w:rPr>
                      <w:rFonts w:asciiTheme="minorHAnsi" w:eastAsia="Times New Roman" w:hAnsiTheme="minorHAnsi" w:cstheme="minorHAnsi"/>
                      <w:color w:val="auto"/>
                      <w:sz w:val="18"/>
                      <w:lang w:eastAsia="de-DE"/>
                    </w:rPr>
                    <w:t>0,6-1,0</w:t>
                  </w:r>
                </w:p>
              </w:tc>
            </w:tr>
          </w:tbl>
          <w:p w14:paraId="62B7E276"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377C52C" w14:textId="77777777" w:rsidR="005F4D57" w:rsidRPr="005F4D57" w:rsidRDefault="005F4D57" w:rsidP="005F4D57">
            <w:pPr>
              <w:spacing w:before="0" w:line="240" w:lineRule="auto"/>
              <w:ind w:left="33"/>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98/350</w:t>
            </w:r>
          </w:p>
          <w:p w14:paraId="64D40FEF"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142/397</w:t>
            </w:r>
          </w:p>
        </w:tc>
        <w:tc>
          <w:tcPr>
            <w:tcW w:w="1447" w:type="dxa"/>
            <w:vMerge w:val="restart"/>
          </w:tcPr>
          <w:p w14:paraId="367433B1"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Keine Verblindung, Gruppen-spezifische Angaben zur Verteilung der Cointerventionen (Remdesivir und Steroide) fehlen</w:t>
            </w:r>
          </w:p>
        </w:tc>
      </w:tr>
      <w:tr w:rsidR="005F4D57" w:rsidRPr="005F4D57" w14:paraId="06FDF254" w14:textId="77777777" w:rsidTr="00536C77">
        <w:trPr>
          <w:trHeight w:val="1261"/>
        </w:trPr>
        <w:tc>
          <w:tcPr>
            <w:tcW w:w="1303" w:type="dxa"/>
            <w:vMerge/>
          </w:tcPr>
          <w:p w14:paraId="6999F534"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5260BB8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640742F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05A119E3"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106ABB4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Progression to IMV (among those without IMV at baseline)</w:t>
            </w:r>
          </w:p>
        </w:tc>
        <w:tc>
          <w:tcPr>
            <w:tcW w:w="2976" w:type="dxa"/>
          </w:tcPr>
          <w:p w14:paraId="699EA9BE"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Progression to IMV:</w:t>
            </w:r>
          </w:p>
          <w:p w14:paraId="06E2C4E7"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RR 0,8; 95%KI 0,7-1,0</w:t>
            </w:r>
          </w:p>
          <w:p w14:paraId="44A89474"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12540B5F"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84/242</w:t>
            </w:r>
          </w:p>
          <w:p w14:paraId="3D44FE33"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Vergleich: 116/273</w:t>
            </w:r>
          </w:p>
        </w:tc>
        <w:tc>
          <w:tcPr>
            <w:tcW w:w="1447" w:type="dxa"/>
            <w:vMerge/>
          </w:tcPr>
          <w:p w14:paraId="1AD8B755"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4BE73907" w14:textId="77777777" w:rsidTr="00536C77">
        <w:trPr>
          <w:trHeight w:val="1261"/>
        </w:trPr>
        <w:tc>
          <w:tcPr>
            <w:tcW w:w="1303" w:type="dxa"/>
            <w:vMerge/>
          </w:tcPr>
          <w:p w14:paraId="574627B4"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396DFE2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4BBC0F3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08A14E50"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2F45FA8D"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Schwere unerwünschte Wirkungen</w:t>
            </w:r>
          </w:p>
        </w:tc>
        <w:tc>
          <w:tcPr>
            <w:tcW w:w="2976" w:type="dxa"/>
          </w:tcPr>
          <w:p w14:paraId="2AA9C280"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Schwere unerwünschte Wirkungen</w:t>
            </w:r>
          </w:p>
          <w:p w14:paraId="4D9762B8"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0,9; 95%KI 0,4-2,2</w:t>
            </w:r>
          </w:p>
          <w:p w14:paraId="43B30BD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6DA9053"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9/353</w:t>
            </w:r>
          </w:p>
          <w:p w14:paraId="49DF89BB"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Vergleich: 11/402</w:t>
            </w:r>
          </w:p>
        </w:tc>
        <w:tc>
          <w:tcPr>
            <w:tcW w:w="1447" w:type="dxa"/>
            <w:vMerge/>
          </w:tcPr>
          <w:p w14:paraId="1FB3B303"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1F36D3A2" w14:textId="77777777" w:rsidTr="00536C77">
        <w:trPr>
          <w:trHeight w:val="1073"/>
        </w:trPr>
        <w:tc>
          <w:tcPr>
            <w:tcW w:w="1303" w:type="dxa"/>
            <w:vMerge w:val="restart"/>
          </w:tcPr>
          <w:p w14:paraId="0083B191" w14:textId="56555688"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Hermine 2021 </w:t>
            </w:r>
            <w:r w:rsidRPr="005F4D57">
              <w:rPr>
                <w:rFonts w:asciiTheme="minorHAnsi" w:hAnsiTheme="minorHAnsi" w:cstheme="minorHAnsi"/>
                <w:color w:val="auto"/>
                <w:sz w:val="18"/>
                <w:lang w:val="en-GB"/>
              </w:rPr>
              <w:fldChar w:fldCharType="begin"/>
            </w:r>
            <w:r w:rsidR="001964C4">
              <w:rPr>
                <w:rFonts w:asciiTheme="minorHAnsi" w:hAnsiTheme="minorHAnsi" w:cstheme="minorHAnsi"/>
                <w:color w:val="auto"/>
                <w:sz w:val="18"/>
                <w:lang w:val="en-GB"/>
              </w:rPr>
              <w:instrText xml:space="preserve"> ADDIN EN.CITE &lt;EndNote&gt;&lt;Cite&gt;&lt;Author&gt;Hermine&lt;/Author&gt;&lt;Year&gt;2020&lt;/Year&gt;&lt;RecNum&gt;28&lt;/RecNum&gt;&lt;DisplayText&gt;(29)&lt;/DisplayText&gt;&lt;record&gt;&lt;rec-number&gt;28&lt;/rec-number&gt;&lt;foreign-keys&gt;&lt;key app="EN" db-id="ftpd0fse72fzzze0t2lp2z992wdf05v5zw5a" timestamp="1621335307"&gt;28&lt;/key&gt;&lt;/foreign-keys&gt;&lt;ref-type name="Journal Article"&gt;17&lt;/ref-type&gt;&lt;contributors&gt;&lt;authors&gt;&lt;author&gt;Hermine, O.&lt;/author&gt;&lt;author&gt;Mariette, X. &lt;/author&gt;&lt;author&gt;Tharaux, P. L. &lt;/author&gt;&lt;author&gt;Resche-Rigon, M. &lt;/author&gt;&lt;author&gt;Porcher, R. &lt;/author&gt;&lt;author&gt;Ravaud, P. &lt;/author&gt;&lt;author&gt;Corimuno-Collaborative Group&lt;/author&gt;&lt;/authors&gt;&lt;/contributors&gt;&lt;auth-address&gt;Universite de Paris, Assistance Publique-Hopitaux de Paris (AP-HP), Hopital Necker, Inserm, Imagine Institute, France&lt;/auth-address&gt;&lt;titles&gt;&lt;title&gt;Effect of Tocilizumab vs Usual Care in Adults Hospitalized With COVID-19 and Moderate or Severe Pneumonia: a Randomized Clinical Trial&lt;/title&gt;&lt;secondary-title&gt;JAMA internal medicine&lt;/secondary-title&gt;&lt;/titles&gt;&lt;periodical&gt;&lt;full-title&gt;JAMA internal medicine&lt;/full-title&gt;&lt;/periodical&gt;&lt;number&gt;1&lt;/number&gt;&lt;dates&gt;&lt;year&gt;2020&lt;/year&gt;&lt;/dates&gt;&lt;orig-pub&gt;NCT04331808&lt;/orig-pub&gt;&lt;isbn&gt;2168-6106&lt;/isbn&gt;&lt;accession-num&gt;14869158&lt;/accession-num&gt;&lt;call-num&gt;33080017&lt;/call-num&gt;&lt;work-type&gt;Interventional; Randomised; Parallel/Crossover; Treatment and management; Journal article; Journal Article&lt;/work-type&gt;&lt;urls&gt;&lt;related-urls&gt;&lt;url&gt;https://pubmed.ncbi.nlm.nih.gov/33080017&lt;/url&gt;&lt;/related-urls&gt;&lt;/urls&gt;&lt;custom7&gt;Nct04331808&lt;/custom7&gt;&lt;electronic-resource-num&gt;10.1001/jamainternmed.2020.6820&lt;/electronic-resource-num&gt;&lt;remote-database-name&gt;Cochrane COVID-19 Register&lt;/remote-database-name&gt;&lt;language&gt;eng&lt;/language&gt;&lt;/record&gt;&lt;/Cite&gt;&lt;/EndNote&gt;</w:instrText>
            </w:r>
            <w:r w:rsidRPr="005F4D57">
              <w:rPr>
                <w:rFonts w:asciiTheme="minorHAnsi" w:hAnsiTheme="minorHAnsi" w:cstheme="minorHAnsi"/>
                <w:color w:val="auto"/>
                <w:sz w:val="18"/>
                <w:lang w:val="en-GB"/>
              </w:rPr>
              <w:fldChar w:fldCharType="separate"/>
            </w:r>
            <w:r w:rsidR="001964C4">
              <w:rPr>
                <w:rFonts w:asciiTheme="minorHAnsi" w:hAnsiTheme="minorHAnsi" w:cstheme="minorHAnsi"/>
                <w:noProof/>
                <w:color w:val="auto"/>
                <w:sz w:val="18"/>
                <w:lang w:val="en-GB"/>
              </w:rPr>
              <w:t>(29)</w:t>
            </w:r>
            <w:r w:rsidRPr="005F4D57">
              <w:rPr>
                <w:rFonts w:asciiTheme="minorHAnsi" w:hAnsiTheme="minorHAnsi" w:cstheme="minorHAnsi"/>
                <w:color w:val="auto"/>
                <w:sz w:val="18"/>
                <w:lang w:val="en-GB"/>
              </w:rPr>
              <w:fldChar w:fldCharType="end"/>
            </w:r>
          </w:p>
          <w:p w14:paraId="573FA9F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4069567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CORIMUNO</w:t>
            </w:r>
          </w:p>
          <w:p w14:paraId="24269C0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783B692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RCT</w:t>
            </w:r>
          </w:p>
        </w:tc>
        <w:tc>
          <w:tcPr>
            <w:tcW w:w="3767" w:type="dxa"/>
            <w:vMerge w:val="restart"/>
          </w:tcPr>
          <w:p w14:paraId="1A3D6C50"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 xml:space="preserve">Stichprobengröße: N = 131 (randomisiert); </w:t>
            </w:r>
          </w:p>
          <w:p w14:paraId="4170F1A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Follow-up 90 Tage</w:t>
            </w:r>
          </w:p>
          <w:p w14:paraId="24F2B30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0DCA47CB" w14:textId="77777777" w:rsidR="005F4D57" w:rsidRPr="005F4D57" w:rsidRDefault="005F4D57" w:rsidP="005F4D57">
            <w:pPr>
              <w:numPr>
                <w:ilvl w:val="0"/>
                <w:numId w:val="4"/>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(mild to severe) </w:t>
            </w:r>
          </w:p>
          <w:p w14:paraId="2430F816" w14:textId="77777777" w:rsidR="005F4D57" w:rsidRPr="005F4D57" w:rsidRDefault="005F4D57" w:rsidP="005F4D57">
            <w:pPr>
              <w:numPr>
                <w:ilvl w:val="0"/>
                <w:numId w:val="4"/>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Alter (MW): 64,8 Jahre / 88 Männlich</w:t>
            </w:r>
          </w:p>
          <w:p w14:paraId="05AA2675" w14:textId="77777777" w:rsidR="005F4D57" w:rsidRPr="005F4D57" w:rsidRDefault="005F4D57" w:rsidP="005F4D57">
            <w:pPr>
              <w:numPr>
                <w:ilvl w:val="0"/>
                <w:numId w:val="4"/>
              </w:numPr>
              <w:spacing w:before="0" w:line="240" w:lineRule="auto"/>
              <w:ind w:left="115" w:hanging="115"/>
              <w:contextualSpacing/>
              <w:jc w:val="left"/>
              <w:rPr>
                <w:rFonts w:asciiTheme="minorHAnsi" w:eastAsia="Times New Roman" w:hAnsiTheme="minorHAnsi" w:cstheme="minorHAnsi"/>
                <w:color w:val="auto"/>
                <w:sz w:val="18"/>
                <w:lang w:val="en-US"/>
              </w:rPr>
            </w:pPr>
            <w:r w:rsidRPr="005F4D57">
              <w:rPr>
                <w:rFonts w:asciiTheme="minorHAnsi" w:eastAsia="Times New Roman" w:hAnsiTheme="minorHAnsi" w:cstheme="minorHAnsi"/>
                <w:color w:val="auto"/>
                <w:sz w:val="18"/>
                <w:lang w:val="en-US"/>
              </w:rPr>
              <w:t>ICU: n=6</w:t>
            </w:r>
          </w:p>
          <w:p w14:paraId="6B920E66" w14:textId="77777777" w:rsidR="005F4D57" w:rsidRPr="005F4D57" w:rsidRDefault="005F4D57" w:rsidP="005F4D57">
            <w:pPr>
              <w:numPr>
                <w:ilvl w:val="0"/>
                <w:numId w:val="4"/>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Schweregrad: Mild: n=0 / Moderate: n=55/ Severe: n=75 / Critical: n=0</w:t>
            </w:r>
          </w:p>
          <w:p w14:paraId="5D3F4C39" w14:textId="77777777" w:rsidR="005F4D57" w:rsidRPr="005F4D57" w:rsidRDefault="005F4D57" w:rsidP="005F4D57">
            <w:pPr>
              <w:numPr>
                <w:ilvl w:val="0"/>
                <w:numId w:val="4"/>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n=130; Intubiert: n=0 </w:t>
            </w:r>
          </w:p>
          <w:p w14:paraId="605C1992" w14:textId="77777777" w:rsidR="005F4D57" w:rsidRPr="005F4D57" w:rsidRDefault="005F4D57" w:rsidP="005F4D57">
            <w:pPr>
              <w:numPr>
                <w:ilvl w:val="0"/>
                <w:numId w:val="4"/>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lastRenderedPageBreak/>
              <w:t>C-reactive protein (median): 119.5-127.0 mg/L</w:t>
            </w:r>
          </w:p>
          <w:p w14:paraId="484DE156"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rPr>
            </w:pPr>
          </w:p>
          <w:p w14:paraId="6ECA7E46"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fr-FR"/>
              </w:rPr>
            </w:pPr>
            <w:r w:rsidRPr="005F4D57">
              <w:rPr>
                <w:rFonts w:asciiTheme="minorHAnsi" w:eastAsia="Times New Roman" w:hAnsiTheme="minorHAnsi" w:cstheme="minorHAnsi"/>
                <w:color w:val="auto"/>
                <w:sz w:val="18"/>
                <w:lang w:val="en-GB" w:eastAsia="fr-FR"/>
              </w:rPr>
              <w:t>Einschlusskriterien:</w:t>
            </w:r>
          </w:p>
          <w:p w14:paraId="695B420E" w14:textId="77777777" w:rsidR="005F4D57" w:rsidRPr="005F4D57" w:rsidRDefault="005F4D57" w:rsidP="005F4D57">
            <w:pPr>
              <w:spacing w:before="0" w:line="240" w:lineRule="auto"/>
              <w:ind w:left="0" w:hanging="27"/>
              <w:jc w:val="left"/>
              <w:rPr>
                <w:rFonts w:asciiTheme="minorHAnsi" w:eastAsia="Times New Roman" w:hAnsiTheme="minorHAnsi" w:cstheme="minorHAnsi"/>
                <w:color w:val="auto"/>
                <w:sz w:val="18"/>
                <w:shd w:val="clear" w:color="auto" w:fill="FFFFFF"/>
                <w:lang w:val="en-GB" w:eastAsia="fr-FR"/>
              </w:rPr>
            </w:pPr>
            <w:r w:rsidRPr="005F4D57">
              <w:rPr>
                <w:rFonts w:asciiTheme="minorHAnsi" w:eastAsia="Times New Roman" w:hAnsiTheme="minorHAnsi" w:cstheme="minorHAnsi"/>
                <w:color w:val="auto"/>
                <w:sz w:val="18"/>
                <w:shd w:val="clear" w:color="auto" w:fill="FFFFFF"/>
                <w:lang w:val="en-GB" w:eastAsia="fr-FR"/>
              </w:rPr>
              <w:t>1) Confirmed SARS-CoV-2 infection (positive on rRT-PCR and/or typical chest CT scan);</w:t>
            </w:r>
          </w:p>
          <w:p w14:paraId="6D021263" w14:textId="77777777" w:rsidR="005F4D57" w:rsidRPr="005F4D57" w:rsidRDefault="005F4D57" w:rsidP="005F4D57">
            <w:pPr>
              <w:spacing w:before="0" w:line="240" w:lineRule="auto"/>
              <w:ind w:left="0" w:hanging="27"/>
              <w:jc w:val="left"/>
              <w:rPr>
                <w:rFonts w:asciiTheme="minorHAnsi" w:eastAsia="Times New Roman" w:hAnsiTheme="minorHAnsi" w:cstheme="minorHAnsi"/>
                <w:color w:val="auto"/>
                <w:sz w:val="18"/>
                <w:shd w:val="clear" w:color="auto" w:fill="FFFFFF"/>
                <w:lang w:val="en-GB" w:eastAsia="fr-FR"/>
              </w:rPr>
            </w:pPr>
            <w:r w:rsidRPr="005F4D57">
              <w:rPr>
                <w:rFonts w:asciiTheme="minorHAnsi" w:eastAsia="Times New Roman" w:hAnsiTheme="minorHAnsi" w:cstheme="minorHAnsi"/>
                <w:color w:val="auto"/>
                <w:sz w:val="18"/>
                <w:shd w:val="clear" w:color="auto" w:fill="FFFFFF"/>
                <w:lang w:val="en-GB" w:eastAsia="fr-FR"/>
              </w:rPr>
              <w:t xml:space="preserve">2) requiring more than 3L/min of oxygen; </w:t>
            </w:r>
          </w:p>
          <w:p w14:paraId="0388511C" w14:textId="77777777" w:rsidR="005F4D57" w:rsidRPr="005F4D57" w:rsidRDefault="005F4D57" w:rsidP="005F4D57">
            <w:pPr>
              <w:spacing w:before="0" w:line="240" w:lineRule="auto"/>
              <w:ind w:left="0" w:hanging="27"/>
              <w:jc w:val="left"/>
              <w:rPr>
                <w:rFonts w:asciiTheme="minorHAnsi" w:eastAsia="Times New Roman" w:hAnsiTheme="minorHAnsi" w:cstheme="minorHAnsi"/>
                <w:color w:val="auto"/>
                <w:sz w:val="18"/>
                <w:shd w:val="clear" w:color="auto" w:fill="FFFFFF"/>
                <w:lang w:val="en-GB" w:eastAsia="fr-FR"/>
              </w:rPr>
            </w:pPr>
            <w:r w:rsidRPr="005F4D57">
              <w:rPr>
                <w:rFonts w:asciiTheme="minorHAnsi" w:eastAsia="Times New Roman" w:hAnsiTheme="minorHAnsi" w:cstheme="minorHAnsi"/>
                <w:color w:val="auto"/>
                <w:sz w:val="18"/>
                <w:shd w:val="clear" w:color="auto" w:fill="FFFFFF"/>
                <w:lang w:val="en-GB" w:eastAsia="fr-FR"/>
              </w:rPr>
              <w:t>3) WHO progression scale = 5</w:t>
            </w:r>
          </w:p>
          <w:p w14:paraId="1F9C5D71" w14:textId="77777777" w:rsidR="005F4D57" w:rsidRPr="005F4D57" w:rsidRDefault="005F4D57" w:rsidP="005F4D57">
            <w:pPr>
              <w:spacing w:before="0" w:line="240" w:lineRule="auto"/>
              <w:ind w:left="0" w:hanging="27"/>
              <w:jc w:val="left"/>
              <w:rPr>
                <w:rFonts w:asciiTheme="minorHAnsi" w:eastAsia="Times New Roman" w:hAnsiTheme="minorHAnsi" w:cstheme="minorHAnsi"/>
                <w:color w:val="auto"/>
                <w:sz w:val="18"/>
                <w:lang w:val="en-GB" w:eastAsia="fr-FR"/>
              </w:rPr>
            </w:pPr>
            <w:r w:rsidRPr="005F4D57">
              <w:rPr>
                <w:rFonts w:asciiTheme="minorHAnsi" w:eastAsia="Times New Roman" w:hAnsiTheme="minorHAnsi" w:cstheme="minorHAnsi"/>
                <w:color w:val="auto"/>
                <w:sz w:val="18"/>
                <w:shd w:val="clear" w:color="auto" w:fill="FFFFFF"/>
                <w:lang w:val="en-GB" w:eastAsia="fr-FR"/>
              </w:rPr>
              <w:t>4) no NIV or High flow !</w:t>
            </w:r>
          </w:p>
          <w:p w14:paraId="4CB9695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fr-FR"/>
              </w:rPr>
            </w:pPr>
          </w:p>
          <w:p w14:paraId="000B8F78"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GB"/>
              </w:rPr>
              <w:t>Dropouts:</w:t>
            </w:r>
            <w:r w:rsidRPr="005F4D57">
              <w:rPr>
                <w:rFonts w:asciiTheme="minorHAnsi" w:eastAsia="Times New Roman" w:hAnsiTheme="minorHAnsi" w:cstheme="minorHAnsi"/>
                <w:color w:val="auto"/>
                <w:sz w:val="18"/>
                <w:lang w:val="en-GB"/>
              </w:rPr>
              <w:t xml:space="preserve"> 1/131 (1%); 0 withdrawal due to </w:t>
            </w:r>
            <w:r w:rsidRPr="005F4D57">
              <w:rPr>
                <w:rFonts w:asciiTheme="minorHAnsi" w:eastAsia="Times New Roman" w:hAnsiTheme="minorHAnsi" w:cstheme="minorHAnsi"/>
                <w:color w:val="auto"/>
                <w:sz w:val="18"/>
                <w:lang w:val="en-GB" w:eastAsia="de-DE"/>
              </w:rPr>
              <w:t>adverse events</w:t>
            </w:r>
          </w:p>
        </w:tc>
        <w:tc>
          <w:tcPr>
            <w:tcW w:w="1889" w:type="dxa"/>
            <w:gridSpan w:val="2"/>
            <w:vMerge w:val="restart"/>
          </w:tcPr>
          <w:p w14:paraId="568BA60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64</w:t>
            </w:r>
          </w:p>
          <w:p w14:paraId="466DB75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7A2010D8"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Tocilizumab (8 mg/kg infusion) on day 1, an additional fixed dose of 400 mg IV on day 3 at physician discretion.</w:t>
            </w:r>
          </w:p>
          <w:p w14:paraId="3B333929"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3724BC20"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u w:val="single"/>
                <w:lang w:val="en-GB" w:eastAsia="de-DE"/>
              </w:rPr>
            </w:pPr>
            <w:r w:rsidRPr="005F4D57">
              <w:rPr>
                <w:rFonts w:asciiTheme="minorHAnsi" w:eastAsia="Times New Roman" w:hAnsiTheme="minorHAnsi" w:cstheme="minorHAnsi"/>
                <w:color w:val="auto"/>
                <w:sz w:val="18"/>
                <w:u w:val="single"/>
                <w:lang w:val="en-GB" w:eastAsia="de-DE"/>
              </w:rPr>
              <w:t>Cointervention:</w:t>
            </w:r>
          </w:p>
          <w:p w14:paraId="1751F67D"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u w:val="single"/>
                <w:lang w:val="en-GB" w:eastAsia="de-DE"/>
              </w:rPr>
              <w:lastRenderedPageBreak/>
              <w:t xml:space="preserve">Steroids </w:t>
            </w:r>
            <w:r w:rsidRPr="005F4D57">
              <w:rPr>
                <w:rFonts w:asciiTheme="minorHAnsi" w:eastAsia="Times New Roman" w:hAnsiTheme="minorHAnsi" w:cstheme="minorHAnsi"/>
                <w:color w:val="auto"/>
                <w:sz w:val="18"/>
                <w:lang w:val="en-GB" w:eastAsia="de-DE"/>
              </w:rPr>
              <w:t>at baseline or any time during the study: Tocilizumab: 21 (33%), Standard care: 41 (61%)</w:t>
            </w:r>
          </w:p>
        </w:tc>
        <w:tc>
          <w:tcPr>
            <w:tcW w:w="1796" w:type="dxa"/>
            <w:vMerge w:val="restart"/>
          </w:tcPr>
          <w:p w14:paraId="3E69CB3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67</w:t>
            </w:r>
          </w:p>
          <w:p w14:paraId="7BA6B4FB" w14:textId="77777777" w:rsidR="005F4D57" w:rsidRPr="005F4D57" w:rsidRDefault="005F4D57" w:rsidP="005F4D57">
            <w:pPr>
              <w:tabs>
                <w:tab w:val="left" w:pos="0"/>
              </w:tabs>
              <w:spacing w:before="0" w:line="240" w:lineRule="auto"/>
              <w:ind w:left="0"/>
              <w:jc w:val="left"/>
              <w:rPr>
                <w:rFonts w:asciiTheme="minorHAnsi" w:hAnsiTheme="minorHAnsi" w:cstheme="minorHAnsi"/>
                <w:color w:val="auto"/>
                <w:sz w:val="18"/>
                <w:lang w:val="en-GB"/>
              </w:rPr>
            </w:pPr>
          </w:p>
          <w:p w14:paraId="4579E882"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Standardbehandlung:</w:t>
            </w:r>
          </w:p>
          <w:p w14:paraId="70D9AFA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antibiotic agents, antiviral agents, corticosteroids, vasopressor support, anticoagulants; provided at the </w:t>
            </w:r>
            <w:r w:rsidRPr="005F4D57">
              <w:rPr>
                <w:rFonts w:asciiTheme="minorHAnsi" w:eastAsia="Times New Roman" w:hAnsiTheme="minorHAnsi" w:cstheme="minorHAnsi"/>
                <w:color w:val="auto"/>
                <w:sz w:val="18"/>
                <w:lang w:val="en-GB"/>
              </w:rPr>
              <w:lastRenderedPageBreak/>
              <w:t>discretion of the clinicians</w:t>
            </w:r>
          </w:p>
        </w:tc>
        <w:tc>
          <w:tcPr>
            <w:tcW w:w="1985" w:type="dxa"/>
          </w:tcPr>
          <w:p w14:paraId="6A3446C6"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lastRenderedPageBreak/>
              <w:t xml:space="preserve">Mortalität </w:t>
            </w:r>
          </w:p>
          <w:p w14:paraId="728C0141"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001906F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5B2CD804"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62680AB0"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tc>
        <w:tc>
          <w:tcPr>
            <w:tcW w:w="2976" w:type="dxa"/>
          </w:tcPr>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30CEF920" w14:textId="77777777" w:rsidTr="00536C77">
              <w:trPr>
                <w:tblCellSpacing w:w="15" w:type="dxa"/>
              </w:trPr>
              <w:tc>
                <w:tcPr>
                  <w:tcW w:w="1958" w:type="dxa"/>
                  <w:vAlign w:val="center"/>
                  <w:hideMark/>
                </w:tcPr>
                <w:p w14:paraId="4C6EE55E"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Mortalität (Tag 28):</w:t>
                  </w:r>
                </w:p>
                <w:p w14:paraId="55622269" w14:textId="77777777" w:rsidR="005F4D57" w:rsidRPr="005F4D57" w:rsidRDefault="005F4D57" w:rsidP="005F4D57">
                  <w:pPr>
                    <w:tabs>
                      <w:tab w:val="left" w:pos="1928"/>
                    </w:tabs>
                    <w:spacing w:before="0" w:line="240" w:lineRule="auto"/>
                    <w:ind w:left="-12"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0,9; 95%KI </w:t>
                  </w:r>
                  <w:r w:rsidRPr="005F4D57">
                    <w:rPr>
                      <w:rFonts w:asciiTheme="minorHAnsi" w:eastAsia="Times New Roman" w:hAnsiTheme="minorHAnsi" w:cstheme="minorHAnsi"/>
                      <w:color w:val="auto"/>
                      <w:sz w:val="18"/>
                      <w:lang w:eastAsia="de-DE"/>
                    </w:rPr>
                    <w:t>0,4-2,4</w:t>
                  </w:r>
                </w:p>
              </w:tc>
            </w:tr>
          </w:tbl>
          <w:p w14:paraId="0F381872"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760E7C64"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7/63</w:t>
            </w:r>
          </w:p>
          <w:p w14:paraId="24C70443"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 xml:space="preserve">Vergleich: 8/67 </w:t>
            </w:r>
          </w:p>
        </w:tc>
        <w:tc>
          <w:tcPr>
            <w:tcW w:w="1447" w:type="dxa"/>
            <w:vMerge w:val="restart"/>
          </w:tcPr>
          <w:p w14:paraId="01FB429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 xml:space="preserve">Keine Verblindung, Cointervention Steroid ungleich verteilt (absoluter Unterschied &gt;10%) </w:t>
            </w:r>
          </w:p>
        </w:tc>
      </w:tr>
      <w:tr w:rsidR="005F4D57" w:rsidRPr="005F4D57" w14:paraId="19934B53" w14:textId="77777777" w:rsidTr="00536C77">
        <w:trPr>
          <w:trHeight w:val="1146"/>
        </w:trPr>
        <w:tc>
          <w:tcPr>
            <w:tcW w:w="1303" w:type="dxa"/>
            <w:vMerge/>
          </w:tcPr>
          <w:p w14:paraId="15619E7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5D09C11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5A41FC4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307816F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0A16068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Progression to IMV (among those without IMV at baseline)</w:t>
            </w:r>
          </w:p>
        </w:tc>
        <w:tc>
          <w:tcPr>
            <w:tcW w:w="2976" w:type="dxa"/>
          </w:tcPr>
          <w:p w14:paraId="0A04579C"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Progression to IMV (day 14):</w:t>
            </w:r>
          </w:p>
          <w:p w14:paraId="63A1BFDB"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RR 0,4; 95%KI 0,1-1,4</w:t>
            </w:r>
          </w:p>
          <w:p w14:paraId="4F4A19A3"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68C65D53"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3/63</w:t>
            </w:r>
          </w:p>
          <w:p w14:paraId="1CF73490"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8/67</w:t>
            </w:r>
          </w:p>
        </w:tc>
        <w:tc>
          <w:tcPr>
            <w:tcW w:w="1447" w:type="dxa"/>
            <w:vMerge/>
          </w:tcPr>
          <w:p w14:paraId="52A8320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307552C8" w14:textId="77777777" w:rsidTr="00536C77">
        <w:trPr>
          <w:trHeight w:val="1529"/>
        </w:trPr>
        <w:tc>
          <w:tcPr>
            <w:tcW w:w="1303" w:type="dxa"/>
            <w:vMerge/>
          </w:tcPr>
          <w:p w14:paraId="42BD656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76E7E75F"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39A4283D"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69A88865"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01857B8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D28 or earlier</w:t>
            </w:r>
          </w:p>
        </w:tc>
        <w:tc>
          <w:tcPr>
            <w:tcW w:w="2976" w:type="dxa"/>
          </w:tcPr>
          <w:p w14:paraId="78E0FF5F" w14:textId="77777777" w:rsidR="005F4D57" w:rsidRPr="005F4D57" w:rsidRDefault="005F4D57" w:rsidP="005F4D57">
            <w:pPr>
              <w:spacing w:before="0" w:line="240" w:lineRule="auto"/>
              <w:ind w:left="0"/>
              <w:jc w:val="left"/>
              <w:rPr>
                <w:rFonts w:ascii="Calibri" w:eastAsia="Times New Roman" w:hAnsi="Calibri" w:cs="Calibri"/>
                <w:color w:val="auto"/>
                <w:sz w:val="18"/>
                <w:lang w:val="en-GB" w:eastAsia="de-DE"/>
              </w:rPr>
            </w:pPr>
            <w:r w:rsidRPr="005F4D57">
              <w:rPr>
                <w:rFonts w:ascii="Calibri" w:hAnsi="Calibri" w:cs="Calibri"/>
                <w:color w:val="auto"/>
                <w:sz w:val="18"/>
                <w:lang w:val="en-GB"/>
              </w:rPr>
              <w:t>Oxygen supply independency day 28</w:t>
            </w:r>
            <w:r w:rsidRPr="005F4D57">
              <w:rPr>
                <w:rFonts w:ascii="Calibri" w:eastAsia="Times New Roman" w:hAnsi="Calibri" w:cs="Calibri"/>
                <w:color w:val="auto"/>
                <w:sz w:val="18"/>
                <w:lang w:val="en-GB" w:eastAsia="de-DE"/>
              </w:rPr>
              <w:t>:</w:t>
            </w:r>
          </w:p>
          <w:p w14:paraId="6AB1E016" w14:textId="77777777" w:rsidR="005F4D57" w:rsidRPr="005F4D57" w:rsidRDefault="005F4D57" w:rsidP="005F4D57">
            <w:pPr>
              <w:spacing w:before="0" w:line="240" w:lineRule="auto"/>
              <w:ind w:left="-12"/>
              <w:jc w:val="left"/>
              <w:rPr>
                <w:rFonts w:ascii="Calibri" w:hAnsi="Calibri" w:cs="Calibri"/>
                <w:color w:val="auto"/>
                <w:sz w:val="18"/>
                <w:lang w:val="en-GB"/>
              </w:rPr>
            </w:pPr>
            <w:r w:rsidRPr="005F4D57">
              <w:rPr>
                <w:rFonts w:ascii="Calibri" w:hAnsi="Calibri" w:cs="Calibri"/>
                <w:color w:val="auto"/>
                <w:sz w:val="18"/>
                <w:lang w:val="en-GB"/>
              </w:rPr>
              <w:t>RR 1,2; 95%KI 1,0-1,4</w:t>
            </w:r>
          </w:p>
          <w:p w14:paraId="44EEAC0B" w14:textId="77777777" w:rsidR="005F4D57" w:rsidRPr="005F4D57" w:rsidRDefault="005F4D57" w:rsidP="005F4D57">
            <w:pPr>
              <w:spacing w:before="0" w:line="240" w:lineRule="auto"/>
              <w:ind w:left="0"/>
              <w:jc w:val="left"/>
              <w:rPr>
                <w:rFonts w:ascii="Calibri" w:hAnsi="Calibri" w:cs="Calibri"/>
                <w:color w:val="auto"/>
                <w:sz w:val="18"/>
              </w:rPr>
            </w:pPr>
            <w:r w:rsidRPr="005F4D57">
              <w:rPr>
                <w:rFonts w:ascii="Calibri" w:hAnsi="Calibri" w:cs="Calibri"/>
                <w:color w:val="auto"/>
                <w:sz w:val="18"/>
              </w:rPr>
              <w:t>Absolute Zahlen:</w:t>
            </w:r>
          </w:p>
          <w:p w14:paraId="134B0C19" w14:textId="77777777" w:rsidR="005F4D57" w:rsidRPr="005F4D57" w:rsidRDefault="005F4D57" w:rsidP="005F4D57">
            <w:pPr>
              <w:spacing w:before="0" w:line="240" w:lineRule="auto"/>
              <w:ind w:left="0"/>
              <w:jc w:val="left"/>
              <w:rPr>
                <w:rFonts w:ascii="Calibri" w:hAnsi="Calibri" w:cs="Calibri"/>
                <w:color w:val="auto"/>
                <w:sz w:val="18"/>
              </w:rPr>
            </w:pPr>
            <w:r w:rsidRPr="005F4D57">
              <w:rPr>
                <w:rFonts w:ascii="Calibri" w:hAnsi="Calibri" w:cs="Calibri"/>
                <w:color w:val="auto"/>
                <w:sz w:val="18"/>
              </w:rPr>
              <w:t>Intervention: 55/63</w:t>
            </w:r>
          </w:p>
          <w:p w14:paraId="411BD65A" w14:textId="77777777" w:rsidR="005F4D57" w:rsidRPr="005F4D57" w:rsidRDefault="005F4D57" w:rsidP="005F4D57">
            <w:pPr>
              <w:spacing w:before="0" w:line="240" w:lineRule="auto"/>
              <w:ind w:left="0"/>
              <w:jc w:val="left"/>
              <w:rPr>
                <w:rFonts w:ascii="Calibri" w:hAnsi="Calibri" w:cs="Calibri"/>
                <w:color w:val="auto"/>
                <w:sz w:val="18"/>
                <w:lang w:val="en-GB"/>
              </w:rPr>
            </w:pPr>
            <w:r w:rsidRPr="005F4D57">
              <w:rPr>
                <w:rFonts w:ascii="Calibri" w:hAnsi="Calibri" w:cs="Calibri"/>
                <w:color w:val="auto"/>
                <w:sz w:val="18"/>
              </w:rPr>
              <w:t>Vergleich: 50/67</w:t>
            </w:r>
          </w:p>
        </w:tc>
        <w:tc>
          <w:tcPr>
            <w:tcW w:w="1447" w:type="dxa"/>
            <w:vMerge/>
          </w:tcPr>
          <w:p w14:paraId="63FB082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4E569BD5" w14:textId="77777777" w:rsidTr="00536C77">
        <w:trPr>
          <w:trHeight w:val="1555"/>
        </w:trPr>
        <w:tc>
          <w:tcPr>
            <w:tcW w:w="1303" w:type="dxa"/>
            <w:vMerge/>
          </w:tcPr>
          <w:p w14:paraId="1FF5917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3767" w:type="dxa"/>
            <w:vMerge/>
          </w:tcPr>
          <w:p w14:paraId="2ADAF8D2"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889" w:type="dxa"/>
            <w:gridSpan w:val="2"/>
            <w:vMerge/>
          </w:tcPr>
          <w:p w14:paraId="2D8861A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6417744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985" w:type="dxa"/>
          </w:tcPr>
          <w:p w14:paraId="72D4802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Schwere unerwünschte Wirkungen </w:t>
            </w:r>
          </w:p>
        </w:tc>
        <w:tc>
          <w:tcPr>
            <w:tcW w:w="2976" w:type="dxa"/>
          </w:tcPr>
          <w:p w14:paraId="5D44AF5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Schwere unerwünschte Wirkungen (Tag 90):</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40E3C900" w14:textId="77777777" w:rsidTr="00536C77">
              <w:trPr>
                <w:tblCellSpacing w:w="15" w:type="dxa"/>
              </w:trPr>
              <w:tc>
                <w:tcPr>
                  <w:tcW w:w="1958" w:type="dxa"/>
                  <w:vAlign w:val="center"/>
                  <w:hideMark/>
                </w:tcPr>
                <w:p w14:paraId="2F072A05"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0,73; 95%KI 0,5</w:t>
                  </w:r>
                  <w:r w:rsidRPr="005F4D57">
                    <w:rPr>
                      <w:rFonts w:asciiTheme="minorHAnsi" w:eastAsia="Times New Roman" w:hAnsiTheme="minorHAnsi" w:cstheme="minorHAnsi"/>
                      <w:color w:val="auto"/>
                      <w:sz w:val="18"/>
                      <w:lang w:eastAsia="de-DE"/>
                    </w:rPr>
                    <w:t>-1,1</w:t>
                  </w:r>
                </w:p>
              </w:tc>
            </w:tr>
          </w:tbl>
          <w:p w14:paraId="7DA2CDE7"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69C20D0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20/63</w:t>
            </w:r>
          </w:p>
          <w:p w14:paraId="5479C364"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 xml:space="preserve">Vergleich: 29/67 </w:t>
            </w:r>
          </w:p>
        </w:tc>
        <w:tc>
          <w:tcPr>
            <w:tcW w:w="1447" w:type="dxa"/>
            <w:vMerge/>
          </w:tcPr>
          <w:p w14:paraId="5E49BFF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03F20D92" w14:textId="77777777" w:rsidTr="00536C77">
        <w:trPr>
          <w:trHeight w:val="1503"/>
        </w:trPr>
        <w:tc>
          <w:tcPr>
            <w:tcW w:w="1303" w:type="dxa"/>
            <w:vMerge/>
          </w:tcPr>
          <w:p w14:paraId="6BA5153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372AD85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01BA2580"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5D3D533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14ADB21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US" w:eastAsia="de-DE"/>
              </w:rPr>
            </w:pPr>
            <w:r w:rsidRPr="005F4D57">
              <w:rPr>
                <w:rFonts w:asciiTheme="minorHAnsi" w:eastAsia="Times New Roman" w:hAnsiTheme="minorHAnsi" w:cstheme="minorHAnsi"/>
                <w:color w:val="auto"/>
                <w:sz w:val="18"/>
                <w:lang w:eastAsia="de-DE"/>
              </w:rPr>
              <w:t xml:space="preserve">Unerwünschte Wirkungen (jeglicher Art) </w:t>
            </w:r>
          </w:p>
        </w:tc>
        <w:tc>
          <w:tcPr>
            <w:tcW w:w="2976" w:type="dxa"/>
          </w:tcPr>
          <w:p w14:paraId="669699D6"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Unerwünschte Wirkungen (Tag 90):</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0A5B2558" w14:textId="77777777" w:rsidTr="00536C77">
              <w:trPr>
                <w:tblCellSpacing w:w="15" w:type="dxa"/>
              </w:trPr>
              <w:tc>
                <w:tcPr>
                  <w:tcW w:w="1958" w:type="dxa"/>
                  <w:vAlign w:val="center"/>
                  <w:hideMark/>
                </w:tcPr>
                <w:p w14:paraId="3A989364"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0,83; 95%KI 0,6</w:t>
                  </w:r>
                  <w:r w:rsidRPr="005F4D57">
                    <w:rPr>
                      <w:rFonts w:asciiTheme="minorHAnsi" w:eastAsia="Times New Roman" w:hAnsiTheme="minorHAnsi" w:cstheme="minorHAnsi"/>
                      <w:color w:val="auto"/>
                      <w:sz w:val="18"/>
                      <w:lang w:eastAsia="de-DE"/>
                    </w:rPr>
                    <w:t>-1,2</w:t>
                  </w:r>
                </w:p>
              </w:tc>
            </w:tr>
          </w:tbl>
          <w:p w14:paraId="65B4556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523DC96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28/63</w:t>
            </w:r>
          </w:p>
          <w:p w14:paraId="276464F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36/67</w:t>
            </w:r>
          </w:p>
        </w:tc>
        <w:tc>
          <w:tcPr>
            <w:tcW w:w="1447" w:type="dxa"/>
            <w:vMerge/>
          </w:tcPr>
          <w:p w14:paraId="5182047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53114D59" w14:textId="77777777" w:rsidTr="00536C77">
        <w:trPr>
          <w:trHeight w:val="1889"/>
        </w:trPr>
        <w:tc>
          <w:tcPr>
            <w:tcW w:w="1303" w:type="dxa"/>
            <w:vMerge/>
          </w:tcPr>
          <w:p w14:paraId="77FF405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1653A964"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229610E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72137B3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706B764D"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r w:rsidRPr="005F4D57">
              <w:rPr>
                <w:rFonts w:asciiTheme="minorHAnsi" w:eastAsia="Times New Roman" w:hAnsiTheme="minorHAnsi" w:cstheme="minorHAnsi"/>
                <w:color w:val="767171" w:themeColor="background2" w:themeShade="80"/>
                <w:sz w:val="18"/>
                <w:lang w:eastAsia="de-DE"/>
              </w:rPr>
              <w:t xml:space="preserve">Klinische Verbesserung </w:t>
            </w:r>
          </w:p>
          <w:p w14:paraId="65A64927"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val="en-GB" w:eastAsia="de-DE"/>
              </w:rPr>
            </w:pPr>
            <w:r w:rsidRPr="005F4D57">
              <w:rPr>
                <w:rFonts w:asciiTheme="minorHAnsi" w:eastAsia="Times New Roman" w:hAnsiTheme="minorHAnsi" w:cstheme="minorHAnsi"/>
                <w:color w:val="767171" w:themeColor="background2" w:themeShade="80"/>
                <w:sz w:val="18"/>
                <w:lang w:eastAsia="de-DE"/>
              </w:rPr>
              <w:t>(def. als Klinikentlassung, „cumulative incidence of oxygen independency and clinical discharge am Tag 28)</w:t>
            </w:r>
          </w:p>
        </w:tc>
        <w:tc>
          <w:tcPr>
            <w:tcW w:w="2976" w:type="dxa"/>
          </w:tcPr>
          <w:p w14:paraId="37514DA3"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Klinische Verbesserung (Tag 28):</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65C4226C" w14:textId="77777777" w:rsidTr="00536C77">
              <w:trPr>
                <w:tblCellSpacing w:w="15" w:type="dxa"/>
              </w:trPr>
              <w:tc>
                <w:tcPr>
                  <w:tcW w:w="1958" w:type="dxa"/>
                  <w:vAlign w:val="center"/>
                  <w:hideMark/>
                </w:tcPr>
                <w:p w14:paraId="451C3258" w14:textId="77777777" w:rsidR="005F4D57" w:rsidRPr="005F4D57" w:rsidRDefault="005F4D57" w:rsidP="005F4D57">
                  <w:pPr>
                    <w:spacing w:before="0" w:line="240" w:lineRule="auto"/>
                    <w:ind w:left="-153"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 RR 1,1; 95%KI 0,9</w:t>
                  </w:r>
                  <w:r w:rsidRPr="005F4D57">
                    <w:rPr>
                      <w:rFonts w:asciiTheme="minorHAnsi" w:eastAsia="Times New Roman" w:hAnsiTheme="minorHAnsi" w:cstheme="minorHAnsi"/>
                      <w:color w:val="767171" w:themeColor="background2" w:themeShade="80"/>
                      <w:sz w:val="18"/>
                      <w:lang w:eastAsia="de-DE"/>
                    </w:rPr>
                    <w:t>-1,3</w:t>
                  </w:r>
                </w:p>
              </w:tc>
            </w:tr>
          </w:tbl>
          <w:p w14:paraId="30697BE0"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59C216C4"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Intervention: 52/64</w:t>
            </w:r>
          </w:p>
          <w:p w14:paraId="05F0479B"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lang w:val="en-US"/>
              </w:rPr>
              <w:t xml:space="preserve">Vergleich: 49/67 </w:t>
            </w:r>
          </w:p>
        </w:tc>
        <w:tc>
          <w:tcPr>
            <w:tcW w:w="1447" w:type="dxa"/>
            <w:vMerge/>
          </w:tcPr>
          <w:p w14:paraId="6DF7B616"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3ECEF8FE" w14:textId="77777777" w:rsidTr="00536C77">
        <w:trPr>
          <w:trHeight w:val="1368"/>
        </w:trPr>
        <w:tc>
          <w:tcPr>
            <w:tcW w:w="1303" w:type="dxa"/>
            <w:vMerge/>
          </w:tcPr>
          <w:p w14:paraId="59D123C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475657F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5679944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113ADAD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19EB0D0E"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767171" w:themeColor="background2" w:themeShade="80"/>
                <w:sz w:val="18"/>
                <w:lang w:val="en-US" w:eastAsia="de-DE"/>
              </w:rPr>
            </w:pPr>
            <w:r w:rsidRPr="005F4D57">
              <w:rPr>
                <w:rFonts w:asciiTheme="minorHAnsi" w:eastAsia="Times New Roman" w:hAnsiTheme="minorHAnsi" w:cstheme="minorHAnsi"/>
                <w:color w:val="767171" w:themeColor="background2" w:themeShade="80"/>
                <w:sz w:val="18"/>
                <w:lang w:val="en-GB" w:eastAsia="de-DE"/>
              </w:rPr>
              <w:t>WHO Progression Score (level 7 or above)</w:t>
            </w:r>
          </w:p>
        </w:tc>
        <w:tc>
          <w:tcPr>
            <w:tcW w:w="2976" w:type="dxa"/>
          </w:tcPr>
          <w:p w14:paraId="69609179"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WHO-Progression Score (&gt;=7, Tag 28):</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49647F8D" w14:textId="77777777" w:rsidTr="00536C77">
              <w:trPr>
                <w:tblCellSpacing w:w="15" w:type="dxa"/>
              </w:trPr>
              <w:tc>
                <w:tcPr>
                  <w:tcW w:w="1958" w:type="dxa"/>
                  <w:vAlign w:val="center"/>
                  <w:hideMark/>
                </w:tcPr>
                <w:p w14:paraId="38B9C26C"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RR 0,9; 95%KI 0,4</w:t>
                  </w:r>
                  <w:r w:rsidRPr="005F4D57">
                    <w:rPr>
                      <w:rFonts w:asciiTheme="minorHAnsi" w:eastAsia="Times New Roman" w:hAnsiTheme="minorHAnsi" w:cstheme="minorHAnsi"/>
                      <w:color w:val="767171" w:themeColor="background2" w:themeShade="80"/>
                      <w:sz w:val="18"/>
                      <w:lang w:eastAsia="de-DE"/>
                    </w:rPr>
                    <w:t>-2,4</w:t>
                  </w:r>
                </w:p>
              </w:tc>
            </w:tr>
          </w:tbl>
          <w:p w14:paraId="2F7E27A7"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15C40CEF"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Intervention: 7/64</w:t>
            </w:r>
          </w:p>
          <w:p w14:paraId="1D30E972"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Vergleich: 8/67</w:t>
            </w:r>
          </w:p>
        </w:tc>
        <w:tc>
          <w:tcPr>
            <w:tcW w:w="1447" w:type="dxa"/>
            <w:vMerge/>
          </w:tcPr>
          <w:p w14:paraId="78786BDD"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153079B7" w14:textId="77777777" w:rsidTr="00536C77">
        <w:trPr>
          <w:trHeight w:val="2122"/>
        </w:trPr>
        <w:tc>
          <w:tcPr>
            <w:tcW w:w="1303" w:type="dxa"/>
            <w:vMerge w:val="restart"/>
          </w:tcPr>
          <w:p w14:paraId="2532FDEB" w14:textId="7717D5C2"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lastRenderedPageBreak/>
              <w:t>Horby 2021</w:t>
            </w:r>
            <w:r w:rsidR="001964C4">
              <w:rPr>
                <w:rFonts w:asciiTheme="minorHAnsi" w:hAnsiTheme="minorHAnsi" w:cstheme="minorHAnsi"/>
                <w:color w:val="auto"/>
                <w:sz w:val="18"/>
                <w:lang w:val="en-US"/>
              </w:rPr>
              <w:t xml:space="preserve"> </w:t>
            </w:r>
            <w:r w:rsidR="009A62DB">
              <w:rPr>
                <w:rFonts w:asciiTheme="minorHAnsi" w:hAnsiTheme="minorHAnsi" w:cstheme="minorHAnsi"/>
                <w:color w:val="auto"/>
                <w:sz w:val="18"/>
                <w:lang w:val="en-US"/>
              </w:rPr>
              <w:fldChar w:fldCharType="begin"/>
            </w:r>
            <w:r w:rsidR="009A62DB">
              <w:rPr>
                <w:rFonts w:asciiTheme="minorHAnsi" w:hAnsiTheme="minorHAnsi" w:cstheme="minorHAnsi"/>
                <w:color w:val="auto"/>
                <w:sz w:val="18"/>
                <w:lang w:val="en-US"/>
              </w:rPr>
              <w:instrText xml:space="preserve"> ADDIN EN.CITE &lt;EndNote&gt;&lt;Cite&gt;&lt;Author&gt;Horby&lt;/Author&gt;&lt;Year&gt;2021&lt;/Year&gt;&lt;RecNum&gt;52&lt;/RecNum&gt;&lt;DisplayText&gt;(30)&lt;/DisplayText&gt;&lt;record&gt;&lt;rec-number&gt;52&lt;/rec-number&gt;&lt;foreign-keys&gt;&lt;key app="EN" db-id="ftpd0fse72fzzze0t2lp2z992wdf05v5zw5a" timestamp="1621337233"&gt;52&lt;/key&gt;&lt;/foreign-keys&gt;&lt;ref-type name="Journal Article"&gt;17&lt;/ref-type&gt;&lt;contributors&gt;&lt;authors&gt;&lt;author&gt;Horby, Peter W.&lt;/author&gt;&lt;author&gt;Pessoa-Amorim, Guilherme&lt;/author&gt;&lt;author&gt;Peto, Leon&lt;/author&gt;&lt;author&gt;Brightling, Christopher E.&lt;/author&gt;&lt;author&gt;Sarkar, Rahuldeb&lt;/author&gt;&lt;author&gt;Thomas, Koshy&lt;/author&gt;&lt;author&gt;Jeebun, Vandana&lt;/author&gt;&lt;author&gt;Ashish, Abdul&lt;/author&gt;&lt;author&gt;Tully, Redmond&lt;/author&gt;&lt;author&gt;Chadwick, David&lt;/author&gt;&lt;author&gt;Sharafat, Muhammad&lt;/author&gt;&lt;author&gt;Stewart, Richard&lt;/author&gt;&lt;author&gt;Rudran, Banu&lt;/author&gt;&lt;author&gt;Baillie, J. Kenneth&lt;/author&gt;&lt;author&gt;Buch, Maya H.&lt;/author&gt;&lt;author&gt;Chappell, Lucy C.&lt;/author&gt;&lt;author&gt;Day, Jeremy N.&lt;/author&gt;&lt;author&gt;Furst, Saul N.&lt;/author&gt;&lt;author&gt;Jaki, Thomas&lt;/author&gt;&lt;author&gt;Jeffery, Katie&lt;/author&gt;&lt;author&gt;Juszczak, Edmund&lt;/author&gt;&lt;author&gt;Lim, Wei Shen&lt;/author&gt;&lt;author&gt;Montgomery, Alan&lt;/author&gt;&lt;author&gt;Mumford, Andrew&lt;/author&gt;&lt;author&gt;Rowan, Kathryn&lt;/author&gt;&lt;author&gt;Thwaites, Guy&lt;/author&gt;&lt;author&gt;Mafham, Marion&lt;/author&gt;&lt;author&gt;Haynes, Richard&lt;/author&gt;&lt;author&gt;Landray, Martin J.&lt;/author&gt;&lt;/authors&gt;&lt;/contributors&gt;&lt;titles&gt;&lt;title&gt;Tocilizumab in patients admitted to hospital with COVID-19 (RECOVERY): preliminary results of a randomised, controlled, open-label, platform trial&lt;/title&gt;&lt;secondary-title&gt;medRxiv&lt;/secondary-title&gt;&lt;/titles&gt;&lt;periodical&gt;&lt;full-title&gt;medRxiv&lt;/full-title&gt;&lt;/periodical&gt;&lt;pages&gt;2021.02.11.21249258&lt;/pages&gt;&lt;dates&gt;&lt;year&gt;2021&lt;/year&gt;&lt;/dates&gt;&lt;urls&gt;&lt;related-urls&gt;&lt;url&gt;http://medrxiv.org/content/early/2021/02/11/2021.02.11.21249258.abstract&lt;/url&gt;&lt;/related-urls&gt;&lt;/urls&gt;&lt;electronic-resource-num&gt;10.1101/2021.02.11.21249258&lt;/electronic-resource-num&gt;&lt;/record&gt;&lt;/Cite&gt;&lt;/EndNote&gt;</w:instrText>
            </w:r>
            <w:r w:rsidR="009A62DB">
              <w:rPr>
                <w:rFonts w:asciiTheme="minorHAnsi" w:hAnsiTheme="minorHAnsi" w:cstheme="minorHAnsi"/>
                <w:color w:val="auto"/>
                <w:sz w:val="18"/>
                <w:lang w:val="en-US"/>
              </w:rPr>
              <w:fldChar w:fldCharType="separate"/>
            </w:r>
            <w:r w:rsidR="009A62DB">
              <w:rPr>
                <w:rFonts w:asciiTheme="minorHAnsi" w:hAnsiTheme="minorHAnsi" w:cstheme="minorHAnsi"/>
                <w:noProof/>
                <w:color w:val="auto"/>
                <w:sz w:val="18"/>
                <w:lang w:val="en-US"/>
              </w:rPr>
              <w:t>(30)</w:t>
            </w:r>
            <w:r w:rsidR="009A62DB">
              <w:rPr>
                <w:rFonts w:asciiTheme="minorHAnsi" w:hAnsiTheme="minorHAnsi" w:cstheme="minorHAnsi"/>
                <w:color w:val="auto"/>
                <w:sz w:val="18"/>
                <w:lang w:val="en-US"/>
              </w:rPr>
              <w:fldChar w:fldCharType="end"/>
            </w:r>
          </w:p>
          <w:p w14:paraId="3043EB7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38AC74C4"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RECOVERY</w:t>
            </w:r>
          </w:p>
        </w:tc>
        <w:tc>
          <w:tcPr>
            <w:tcW w:w="3767" w:type="dxa"/>
            <w:vMerge w:val="restart"/>
          </w:tcPr>
          <w:p w14:paraId="4B0862D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Stichprobengröße: N =4116 (randomisiert); Follow-up: 28 Tage</w:t>
            </w:r>
          </w:p>
          <w:p w14:paraId="1BC396B6"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lang w:val="en-GB"/>
              </w:rPr>
            </w:pPr>
          </w:p>
          <w:p w14:paraId="39799318"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(moderate to critical) </w:t>
            </w:r>
          </w:p>
          <w:p w14:paraId="080CC46F"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Alter (MW): 63,6 Jahre / 2772 Männlich</w:t>
            </w:r>
          </w:p>
          <w:p w14:paraId="6CD87917"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ICU: n=nicht angegeben</w:t>
            </w:r>
          </w:p>
          <w:p w14:paraId="47AA4BFC"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Schweregrad: Mild: n=9 / Moderate: n=1868/ Severe: n=1686/ Critical: n=562 </w:t>
            </w:r>
          </w:p>
          <w:p w14:paraId="6B31DA49"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n=3554; intubiert: n=562 </w:t>
            </w:r>
          </w:p>
          <w:p w14:paraId="72901741" w14:textId="77777777" w:rsidR="005F4D57" w:rsidRPr="005F4D57" w:rsidRDefault="005F4D57" w:rsidP="005F4D57">
            <w:pPr>
              <w:numPr>
                <w:ilvl w:val="0"/>
                <w:numId w:val="8"/>
              </w:numPr>
              <w:spacing w:before="0" w:line="240" w:lineRule="auto"/>
              <w:ind w:left="115" w:hanging="115"/>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C-reactive protein (median): 143 mg/L</w:t>
            </w:r>
          </w:p>
          <w:p w14:paraId="1CD918D1"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bCs/>
                <w:color w:val="auto"/>
                <w:sz w:val="18"/>
                <w:lang w:val="en-GB" w:eastAsia="de-DE"/>
              </w:rPr>
              <w:t xml:space="preserve">Einschlusskriterien: </w:t>
            </w:r>
            <w:r w:rsidRPr="005F4D57">
              <w:rPr>
                <w:rFonts w:asciiTheme="minorHAnsi" w:eastAsia="Times New Roman" w:hAnsiTheme="minorHAnsi" w:cstheme="minorHAnsi"/>
                <w:color w:val="auto"/>
                <w:sz w:val="18"/>
                <w:lang w:val="en-GB" w:eastAsia="de-DE"/>
              </w:rPr>
              <w:br/>
              <w:t>1)</w:t>
            </w:r>
            <w:r w:rsidRPr="005F4D57">
              <w:rPr>
                <w:rFonts w:asciiTheme="minorHAnsi" w:eastAsia="Times New Roman" w:hAnsiTheme="minorHAnsi" w:cstheme="minorHAnsi" w:hint="eastAsia"/>
                <w:color w:val="auto"/>
                <w:sz w:val="18"/>
                <w:lang w:val="en-GB" w:eastAsia="de-DE"/>
              </w:rPr>
              <w:t xml:space="preserve"> Hospitalised adults patients (including pregnant women) with clinically suspected or laboratory‐confirmed SARS‐CoV‐2 infection</w:t>
            </w:r>
          </w:p>
          <w:p w14:paraId="4F99DBA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2) Hypoxia (oxygen saturation &lt; 92% on air or requiring oxygen therapy); evidence of systemic inflammation (C reactive protein (CRP) ≥ 75 mg/L)</w:t>
            </w:r>
          </w:p>
          <w:p w14:paraId="5C8D35D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3) No medical history that might, in the opinion of the attending clinician, put patients at substantial risk if they were to participate in the trial</w:t>
            </w:r>
          </w:p>
          <w:p w14:paraId="3057699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2479F888"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GB" w:eastAsia="de-DE"/>
              </w:rPr>
              <w:t xml:space="preserve">Dropouts: 0% dropout, withdrawal due to </w:t>
            </w:r>
            <w:r w:rsidRPr="005F4D57">
              <w:rPr>
                <w:rFonts w:asciiTheme="minorHAnsi" w:eastAsia="Times New Roman" w:hAnsiTheme="minorHAnsi" w:cstheme="minorHAnsi"/>
                <w:color w:val="auto"/>
                <w:sz w:val="18"/>
                <w:lang w:val="en-GB" w:eastAsia="de-DE"/>
              </w:rPr>
              <w:t>to adverse events</w:t>
            </w:r>
            <w:r w:rsidRPr="005F4D57">
              <w:rPr>
                <w:rFonts w:asciiTheme="minorHAnsi" w:eastAsia="Times New Roman" w:hAnsiTheme="minorHAnsi" w:cstheme="minorHAnsi"/>
                <w:bCs/>
                <w:color w:val="auto"/>
                <w:sz w:val="18"/>
                <w:lang w:val="en-GB" w:eastAsia="de-DE"/>
              </w:rPr>
              <w:t>: NR</w:t>
            </w:r>
          </w:p>
        </w:tc>
        <w:tc>
          <w:tcPr>
            <w:tcW w:w="1889" w:type="dxa"/>
            <w:gridSpan w:val="2"/>
            <w:vMerge w:val="restart"/>
          </w:tcPr>
          <w:p w14:paraId="764041D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2022</w:t>
            </w:r>
          </w:p>
          <w:p w14:paraId="1A2B8791"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12FC75D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Tocilizumab (800 mg if weight &gt; 90 kg; 600 mg if weight &gt; 65 and ≤ 90 kg; 400 mg if weight &gt; 40 and ≤ 65 kg; 8 mg/kg if weight ≤ 40 kg); a 2nd infusion could be administered 12 to 24 hours after the 1st)</w:t>
            </w:r>
          </w:p>
          <w:p w14:paraId="7A42248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5680444E" w14:textId="77777777" w:rsidR="005F4D57" w:rsidRPr="005F4D57" w:rsidRDefault="005F4D57" w:rsidP="005F4D57">
            <w:pPr>
              <w:spacing w:before="0" w:line="240" w:lineRule="auto"/>
              <w:ind w:left="0"/>
              <w:jc w:val="left"/>
              <w:rPr>
                <w:rFonts w:asciiTheme="minorHAnsi" w:hAnsiTheme="minorHAnsi" w:cstheme="minorHAnsi"/>
                <w:color w:val="auto"/>
                <w:sz w:val="18"/>
                <w:u w:val="single"/>
                <w:lang w:val="en-US"/>
              </w:rPr>
            </w:pPr>
            <w:r w:rsidRPr="005F4D57">
              <w:rPr>
                <w:rFonts w:asciiTheme="minorHAnsi" w:hAnsiTheme="minorHAnsi" w:cstheme="minorHAnsi" w:hint="eastAsia"/>
                <w:color w:val="auto"/>
                <w:sz w:val="18"/>
                <w:u w:val="single"/>
                <w:lang w:val="en-US"/>
              </w:rPr>
              <w:t>Cointerventions</w:t>
            </w:r>
            <w:r w:rsidRPr="005F4D57">
              <w:rPr>
                <w:rFonts w:asciiTheme="minorHAnsi" w:hAnsiTheme="minorHAnsi" w:cstheme="minorHAnsi"/>
                <w:color w:val="auto"/>
                <w:sz w:val="18"/>
                <w:u w:val="single"/>
                <w:lang w:val="en-US"/>
              </w:rPr>
              <w:t>:</w:t>
            </w:r>
          </w:p>
          <w:p w14:paraId="11C94885"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u w:val="single"/>
                <w:lang w:val="en-US"/>
              </w:rPr>
              <w:t xml:space="preserve">Steroid </w:t>
            </w:r>
            <w:r w:rsidRPr="005F4D57">
              <w:rPr>
                <w:rFonts w:asciiTheme="minorHAnsi" w:hAnsiTheme="minorHAnsi" w:cstheme="minorHAnsi"/>
                <w:color w:val="auto"/>
                <w:sz w:val="18"/>
                <w:lang w:val="en-US"/>
              </w:rPr>
              <w:t xml:space="preserve">use at baseline or any time during the study: </w:t>
            </w:r>
          </w:p>
          <w:p w14:paraId="71EFC42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Tocilizumab: 1664 (82%); Standard care: 1721 (82%)</w:t>
            </w:r>
          </w:p>
        </w:tc>
        <w:tc>
          <w:tcPr>
            <w:tcW w:w="1796" w:type="dxa"/>
            <w:vMerge w:val="restart"/>
          </w:tcPr>
          <w:p w14:paraId="1645AC1F"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2091</w:t>
            </w:r>
          </w:p>
          <w:p w14:paraId="09E8D68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447B253A"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color w:val="auto"/>
                <w:sz w:val="18"/>
              </w:rPr>
              <w:t>Standard care</w:t>
            </w:r>
          </w:p>
        </w:tc>
        <w:tc>
          <w:tcPr>
            <w:tcW w:w="1985" w:type="dxa"/>
          </w:tcPr>
          <w:p w14:paraId="43500BA5"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Mortalität</w:t>
            </w:r>
          </w:p>
        </w:tc>
        <w:tc>
          <w:tcPr>
            <w:tcW w:w="2976" w:type="dxa"/>
          </w:tcPr>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652FF9CE" w14:textId="77777777" w:rsidTr="00536C77">
              <w:trPr>
                <w:tblCellSpacing w:w="15" w:type="dxa"/>
              </w:trPr>
              <w:tc>
                <w:tcPr>
                  <w:tcW w:w="1958" w:type="dxa"/>
                  <w:vAlign w:val="center"/>
                  <w:hideMark/>
                </w:tcPr>
                <w:p w14:paraId="70DB902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 (Tag 28):</w:t>
                  </w:r>
                </w:p>
                <w:p w14:paraId="323638DB" w14:textId="77777777" w:rsidR="005F4D57" w:rsidRPr="005F4D57" w:rsidRDefault="005F4D57" w:rsidP="005F4D57">
                  <w:pPr>
                    <w:tabs>
                      <w:tab w:val="left" w:pos="1928"/>
                    </w:tabs>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0,88; 95%KI </w:t>
                  </w:r>
                  <w:r w:rsidRPr="005F4D57">
                    <w:rPr>
                      <w:rFonts w:asciiTheme="minorHAnsi" w:eastAsia="Times New Roman" w:hAnsiTheme="minorHAnsi" w:cstheme="minorHAnsi"/>
                      <w:color w:val="auto"/>
                      <w:sz w:val="18"/>
                      <w:lang w:eastAsia="de-DE"/>
                    </w:rPr>
                    <w:t>0,8-1,0</w:t>
                  </w:r>
                </w:p>
              </w:tc>
            </w:tr>
          </w:tbl>
          <w:p w14:paraId="7C8F4247"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1EEE93F5" w14:textId="77777777" w:rsidR="005F4D57" w:rsidRPr="005F4D57" w:rsidRDefault="005F4D57" w:rsidP="005F4D57">
            <w:pPr>
              <w:spacing w:before="0" w:line="240" w:lineRule="auto"/>
              <w:ind w:left="33"/>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Intervention:621/2022</w:t>
            </w:r>
          </w:p>
          <w:p w14:paraId="41AEE2B7"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729/2094</w:t>
            </w:r>
          </w:p>
        </w:tc>
        <w:tc>
          <w:tcPr>
            <w:tcW w:w="1447" w:type="dxa"/>
            <w:vMerge w:val="restart"/>
          </w:tcPr>
          <w:p w14:paraId="6D3C4F9C"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Keine Verblindung, viele Crossovers: 18,5% erhielten trotz Randomisierung kein Tocilizumab und 3,7% der Kontrollgruppe erhielten Tocilizumab.</w:t>
            </w:r>
          </w:p>
          <w:p w14:paraId="3DC6F84D"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Mehrere Endpunkte nicht gemäß Analyseplan berichtet.</w:t>
            </w:r>
            <w:r w:rsidRPr="005F4D57">
              <w:rPr>
                <w:color w:val="auto"/>
              </w:rPr>
              <w:t xml:space="preserve"> </w:t>
            </w:r>
          </w:p>
        </w:tc>
      </w:tr>
      <w:tr w:rsidR="005F4D57" w:rsidRPr="005F4D57" w14:paraId="328B4F23" w14:textId="77777777" w:rsidTr="00536C77">
        <w:trPr>
          <w:trHeight w:val="1771"/>
        </w:trPr>
        <w:tc>
          <w:tcPr>
            <w:tcW w:w="1303" w:type="dxa"/>
            <w:vMerge/>
          </w:tcPr>
          <w:p w14:paraId="7FBA2FD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24CABE40"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10F16110"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1725650D"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10A26D15"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Progression to IMV (among those without IMV at baseline)</w:t>
            </w:r>
          </w:p>
        </w:tc>
        <w:tc>
          <w:tcPr>
            <w:tcW w:w="2976" w:type="dxa"/>
          </w:tcPr>
          <w:p w14:paraId="423F6B70"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Progression to IMV:</w:t>
            </w:r>
          </w:p>
          <w:p w14:paraId="160972FE"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RR 0,79; 95%KI 0,7-0,9</w:t>
            </w:r>
          </w:p>
          <w:p w14:paraId="038D42CF"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5D48AC14"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265/1754</w:t>
            </w:r>
          </w:p>
          <w:p w14:paraId="47FE73E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Vergleich: 343/1800</w:t>
            </w:r>
          </w:p>
        </w:tc>
        <w:tc>
          <w:tcPr>
            <w:tcW w:w="1447" w:type="dxa"/>
            <w:vMerge/>
          </w:tcPr>
          <w:p w14:paraId="07B1295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0B81E5EC" w14:textId="77777777" w:rsidTr="00536C77">
        <w:trPr>
          <w:trHeight w:val="1771"/>
        </w:trPr>
        <w:tc>
          <w:tcPr>
            <w:tcW w:w="1303" w:type="dxa"/>
            <w:vMerge/>
          </w:tcPr>
          <w:p w14:paraId="2567C07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184F6B6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39D7FD8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2E26C75E"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20BB1D05"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Need for new haemodialysis haemofiltration</w:t>
            </w:r>
          </w:p>
        </w:tc>
        <w:tc>
          <w:tcPr>
            <w:tcW w:w="2976" w:type="dxa"/>
          </w:tcPr>
          <w:p w14:paraId="45550150"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Need for new haemodialysis haemofiltration:</w:t>
            </w:r>
          </w:p>
          <w:p w14:paraId="69203240"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0,72; 95%KI 0,6-0,9</w:t>
            </w:r>
          </w:p>
          <w:p w14:paraId="1334B970"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68BABEA6"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120/1994</w:t>
            </w:r>
          </w:p>
          <w:p w14:paraId="5F30D2A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 xml:space="preserve"> Vergleich: 172/2065</w:t>
            </w:r>
          </w:p>
        </w:tc>
        <w:tc>
          <w:tcPr>
            <w:tcW w:w="1447" w:type="dxa"/>
            <w:vMerge/>
          </w:tcPr>
          <w:p w14:paraId="6F0E1D2B"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7AE4D0FE" w14:textId="77777777" w:rsidTr="00536C77">
        <w:trPr>
          <w:trHeight w:val="1771"/>
        </w:trPr>
        <w:tc>
          <w:tcPr>
            <w:tcW w:w="1303" w:type="dxa"/>
            <w:vMerge/>
          </w:tcPr>
          <w:p w14:paraId="115E466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68BFDC0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2369912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23F2420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1FDB3373"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US" w:eastAsia="de-DE"/>
              </w:rPr>
            </w:pPr>
            <w:r w:rsidRPr="005F4D57">
              <w:rPr>
                <w:rFonts w:asciiTheme="minorHAnsi" w:eastAsia="Times New Roman" w:hAnsiTheme="minorHAnsi" w:cstheme="minorHAnsi"/>
                <w:color w:val="auto"/>
                <w:sz w:val="18"/>
                <w:lang w:val="en-US" w:eastAsia="de-DE"/>
              </w:rPr>
              <w:t>No of patients discharged D28</w:t>
            </w:r>
          </w:p>
        </w:tc>
        <w:tc>
          <w:tcPr>
            <w:tcW w:w="2976" w:type="dxa"/>
          </w:tcPr>
          <w:p w14:paraId="37518BC2"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No of patients discharged D28:</w:t>
            </w:r>
          </w:p>
          <w:p w14:paraId="4E6B682B"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1,1; 95%KI 1,1-1,2</w:t>
            </w:r>
          </w:p>
          <w:p w14:paraId="0988198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5483D10"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1150/2022</w:t>
            </w:r>
          </w:p>
          <w:p w14:paraId="7F5B73A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 xml:space="preserve"> Vergleich: 1044/2094</w:t>
            </w:r>
          </w:p>
        </w:tc>
        <w:tc>
          <w:tcPr>
            <w:tcW w:w="1447" w:type="dxa"/>
            <w:vMerge/>
          </w:tcPr>
          <w:p w14:paraId="72712D5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2F2679B5" w14:textId="77777777" w:rsidTr="00536C77">
        <w:trPr>
          <w:trHeight w:val="1771"/>
        </w:trPr>
        <w:tc>
          <w:tcPr>
            <w:tcW w:w="1303" w:type="dxa"/>
            <w:vMerge/>
          </w:tcPr>
          <w:p w14:paraId="3732AC9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2E14E51E"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72A680D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78A8D8B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008F025C"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US" w:eastAsia="de-DE"/>
              </w:rPr>
            </w:pPr>
            <w:r w:rsidRPr="005F4D57">
              <w:rPr>
                <w:rFonts w:asciiTheme="minorHAnsi" w:eastAsia="Times New Roman" w:hAnsiTheme="minorHAnsi" w:cstheme="minorHAnsi"/>
                <w:color w:val="auto"/>
                <w:sz w:val="18"/>
                <w:lang w:val="en-US" w:eastAsia="de-DE"/>
              </w:rPr>
              <w:t>Liberation of IMV (among those with IMV at baseline)</w:t>
            </w:r>
          </w:p>
        </w:tc>
        <w:tc>
          <w:tcPr>
            <w:tcW w:w="2976" w:type="dxa"/>
          </w:tcPr>
          <w:p w14:paraId="095A2C1D"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eastAsia="Times New Roman" w:hAnsiTheme="minorHAnsi" w:cstheme="minorHAnsi"/>
                <w:color w:val="auto"/>
                <w:sz w:val="18"/>
                <w:lang w:val="en-US" w:eastAsia="de-DE"/>
              </w:rPr>
              <w:t>Libertion of IMV (among those with IMV at baseline):</w:t>
            </w:r>
          </w:p>
          <w:p w14:paraId="635AF9D9"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1,06; 95%KI 0,9-1,3</w:t>
            </w:r>
          </w:p>
          <w:p w14:paraId="342FF0B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2E321D15"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95/268</w:t>
            </w:r>
          </w:p>
          <w:p w14:paraId="5392737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 xml:space="preserve"> Vergleich: 98/294</w:t>
            </w:r>
          </w:p>
        </w:tc>
        <w:tc>
          <w:tcPr>
            <w:tcW w:w="1447" w:type="dxa"/>
            <w:vMerge/>
          </w:tcPr>
          <w:p w14:paraId="3465597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413095CB" w14:textId="77777777" w:rsidTr="00536C77">
        <w:trPr>
          <w:trHeight w:val="1771"/>
        </w:trPr>
        <w:tc>
          <w:tcPr>
            <w:tcW w:w="1303" w:type="dxa"/>
            <w:vMerge w:val="restart"/>
          </w:tcPr>
          <w:p w14:paraId="7217ED2B" w14:textId="5156D876"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lastRenderedPageBreak/>
              <w:t>Rosas 2021</w:t>
            </w:r>
            <w:r w:rsidR="009A62DB">
              <w:rPr>
                <w:rFonts w:asciiTheme="minorHAnsi" w:hAnsiTheme="minorHAnsi" w:cstheme="minorHAnsi"/>
                <w:color w:val="auto"/>
                <w:sz w:val="18"/>
                <w:lang w:val="en-US"/>
              </w:rPr>
              <w:t xml:space="preserve"> </w:t>
            </w:r>
            <w:r w:rsidR="009A62DB">
              <w:rPr>
                <w:rFonts w:asciiTheme="minorHAnsi" w:hAnsiTheme="minorHAnsi" w:cstheme="minorHAnsi"/>
                <w:color w:val="auto"/>
                <w:sz w:val="18"/>
                <w:lang w:val="en-US"/>
              </w:rPr>
              <w:fldChar w:fldCharType="begin"/>
            </w:r>
            <w:r w:rsidR="009A62DB">
              <w:rPr>
                <w:rFonts w:asciiTheme="minorHAnsi" w:hAnsiTheme="minorHAnsi" w:cstheme="minorHAnsi"/>
                <w:color w:val="auto"/>
                <w:sz w:val="18"/>
                <w:lang w:val="en-US"/>
              </w:rPr>
              <w:instrText xml:space="preserve"> ADDIN EN.CITE &lt;EndNote&gt;&lt;Cite&gt;&lt;Author&gt;Rosas&lt;/Author&gt;&lt;Year&gt;2021&lt;/Year&gt;&lt;RecNum&gt;49&lt;/RecNum&gt;&lt;DisplayText&gt;(31)&lt;/DisplayText&gt;&lt;record&gt;&lt;rec-number&gt;49&lt;/rec-number&gt;&lt;foreign-keys&gt;&lt;key app="EN" db-id="ftpd0fse72fzzze0t2lp2z992wdf05v5zw5a" timestamp="1621335725"&gt;49&lt;/key&gt;&lt;/foreign-keys&gt;&lt;ref-type name="Journal Article"&gt;17&lt;/ref-type&gt;&lt;contributors&gt;&lt;authors&gt;&lt;author&gt;Rosas, Ivan O.&lt;/author&gt;&lt;author&gt;Bräu, Norbert&lt;/author&gt;&lt;author&gt;Waters, Michael&lt;/author&gt;&lt;author&gt;Go, Ronaldo C.&lt;/author&gt;&lt;author&gt;Hunter, Bradley D.&lt;/author&gt;&lt;author&gt;Bhagani, Sanjay&lt;/author&gt;&lt;author&gt;Skiest, Daniel&lt;/author&gt;&lt;author&gt;Aziz, Mariam S.&lt;/author&gt;&lt;author&gt;Cooper, Nichola&lt;/author&gt;&lt;author&gt;Douglas, Ivor S.&lt;/author&gt;&lt;author&gt;Savic, Sinisa&lt;/author&gt;&lt;author&gt;Youngstein, Taryn&lt;/author&gt;&lt;author&gt;Del Sorbo, Lorenzo&lt;/author&gt;&lt;author&gt;Cubillo Gracian, Antonio&lt;/author&gt;&lt;author&gt;De La Zerda, David J.&lt;/author&gt;&lt;author&gt;Ustianowski, Andrew&lt;/author&gt;&lt;author&gt;Bao, Min&lt;/author&gt;&lt;author&gt;Dimonaco, Sophie&lt;/author&gt;&lt;author&gt;Graham, Emily&lt;/author&gt;&lt;author&gt;Matharu, Balpreet&lt;/author&gt;&lt;author&gt;Spotswood, Helen&lt;/author&gt;&lt;author&gt;Tsai, Larry&lt;/author&gt;&lt;author&gt;Malhotra, Atul&lt;/author&gt;&lt;/authors&gt;&lt;/contributors&gt;&lt;titles&gt;&lt;title&gt;Tocilizumab in Hospitalized Patients with Severe Covid-19 Pneumonia&lt;/title&gt;&lt;secondary-title&gt;New England Journal of Medicine&lt;/secondary-title&gt;&lt;/titles&gt;&lt;periodical&gt;&lt;full-title&gt;New England journal of medicine&lt;/full-title&gt;&lt;/periodical&gt;&lt;pages&gt;1503-1516&lt;/pages&gt;&lt;volume&gt;384&lt;/volume&gt;&lt;number&gt;16&lt;/number&gt;&lt;dates&gt;&lt;year&gt;2021&lt;/year&gt;&lt;pub-dates&gt;&lt;date&gt;2021/04/22&lt;/date&gt;&lt;/pub-dates&gt;&lt;/dates&gt;&lt;publisher&gt;Massachusetts Medical Society&lt;/publisher&gt;&lt;isbn&gt;0028-4793&lt;/isbn&gt;&lt;urls&gt;&lt;related-urls&gt;&lt;url&gt;https://doi.org/10.1056/NEJMoa2028700&lt;/url&gt;&lt;/related-urls&gt;&lt;/urls&gt;&lt;electronic-resource-num&gt;10.1056/NEJMoa2028700&lt;/electronic-resource-num&gt;&lt;access-date&gt;2021/05/18&lt;/access-date&gt;&lt;/record&gt;&lt;/Cite&gt;&lt;/EndNote&gt;</w:instrText>
            </w:r>
            <w:r w:rsidR="009A62DB">
              <w:rPr>
                <w:rFonts w:asciiTheme="minorHAnsi" w:hAnsiTheme="minorHAnsi" w:cstheme="minorHAnsi"/>
                <w:color w:val="auto"/>
                <w:sz w:val="18"/>
                <w:lang w:val="en-US"/>
              </w:rPr>
              <w:fldChar w:fldCharType="separate"/>
            </w:r>
            <w:r w:rsidR="009A62DB">
              <w:rPr>
                <w:rFonts w:asciiTheme="minorHAnsi" w:hAnsiTheme="minorHAnsi" w:cstheme="minorHAnsi"/>
                <w:noProof/>
                <w:color w:val="auto"/>
                <w:sz w:val="18"/>
                <w:lang w:val="en-US"/>
              </w:rPr>
              <w:t>(31)</w:t>
            </w:r>
            <w:r w:rsidR="009A62DB">
              <w:rPr>
                <w:rFonts w:asciiTheme="minorHAnsi" w:hAnsiTheme="minorHAnsi" w:cstheme="minorHAnsi"/>
                <w:color w:val="auto"/>
                <w:sz w:val="18"/>
                <w:lang w:val="en-US"/>
              </w:rPr>
              <w:fldChar w:fldCharType="end"/>
            </w:r>
          </w:p>
          <w:p w14:paraId="1AF2715A"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61F33E5E"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COVACTA</w:t>
            </w:r>
          </w:p>
        </w:tc>
        <w:tc>
          <w:tcPr>
            <w:tcW w:w="3767" w:type="dxa"/>
            <w:vMerge w:val="restart"/>
          </w:tcPr>
          <w:p w14:paraId="4BAC909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Stichprobengröße: N =452 (randomisiert); Follow-up: 60 Tage</w:t>
            </w:r>
          </w:p>
          <w:p w14:paraId="3633AEAC"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lang w:val="en-GB"/>
              </w:rPr>
            </w:pPr>
          </w:p>
          <w:p w14:paraId="77C0D0B3"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(mild to critical) </w:t>
            </w:r>
          </w:p>
          <w:p w14:paraId="3B136986"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Alter (MW): 60,8 Jahre / 306 Männlich</w:t>
            </w:r>
          </w:p>
          <w:p w14:paraId="72C41550"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ICU: 247 (56%)</w:t>
            </w:r>
          </w:p>
          <w:p w14:paraId="6772A3E2"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Schweregrad: Mild: n=15 / Moderate: n=122/ Severe: n=133/ Critical: n=168 </w:t>
            </w:r>
          </w:p>
          <w:p w14:paraId="3405FED4"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n=255; intubiert: n=168 </w:t>
            </w:r>
          </w:p>
          <w:p w14:paraId="650DC9CE" w14:textId="77777777" w:rsidR="005F4D57" w:rsidRPr="005F4D57" w:rsidRDefault="005F4D57" w:rsidP="005F4D57">
            <w:pPr>
              <w:numPr>
                <w:ilvl w:val="0"/>
                <w:numId w:val="8"/>
              </w:numPr>
              <w:spacing w:before="0" w:line="240" w:lineRule="auto"/>
              <w:ind w:left="115" w:hanging="115"/>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C-reactive protein (median): 150-157 mg/L</w:t>
            </w:r>
          </w:p>
          <w:p w14:paraId="5D03C5E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bCs/>
                <w:color w:val="auto"/>
                <w:sz w:val="18"/>
                <w:lang w:val="en-GB" w:eastAsia="de-DE"/>
              </w:rPr>
              <w:t xml:space="preserve">Einschlusskriterien: </w:t>
            </w:r>
            <w:r w:rsidRPr="005F4D57">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hint="eastAsia"/>
                <w:color w:val="auto"/>
                <w:sz w:val="18"/>
                <w:lang w:val="en-GB" w:eastAsia="de-DE"/>
              </w:rPr>
              <w:t xml:space="preserve">Patients 18 years or older with severe COVID‐19 pneumonia confirmed by positive polymerase chain reaction test in any body fluid and evidenced by bilateral chest infiltrates on chest x‐ray or CT were enrolled. Eligible patients had blood oxygen saturation </w:t>
            </w:r>
            <w:r w:rsidRPr="005F4D57">
              <w:rPr>
                <w:rFonts w:asciiTheme="minorHAnsi" w:eastAsia="Times New Roman" w:hAnsiTheme="minorHAnsi" w:cstheme="minorHAnsi"/>
                <w:color w:val="auto"/>
                <w:sz w:val="18"/>
                <w:lang w:val="en-GB" w:eastAsia="de-DE"/>
              </w:rPr>
              <w:t xml:space="preserve">≤ 93% or partial pressure of oxygen/fraction of inspired oxygen &lt; 300 mm/Hg. Informed consent was obtained for all enrolled patients. </w:t>
            </w:r>
            <w:r w:rsidRPr="005F4D57">
              <w:rPr>
                <w:rFonts w:asciiTheme="minorHAnsi" w:eastAsia="Times New Roman" w:hAnsiTheme="minorHAnsi" w:cstheme="minorHAnsi" w:hint="eastAsia"/>
                <w:color w:val="auto"/>
                <w:sz w:val="18"/>
                <w:lang w:val="en-GB" w:eastAsia="de-DE"/>
              </w:rPr>
              <w:t>Patients were excluded if the treating physician determined that death was imminent and inevitable within 24 hours or if they had active tuberculosis or bacterial, fungal, or viral infection other than SARS‐CoV‐2.</w:t>
            </w:r>
          </w:p>
          <w:p w14:paraId="74CC994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6821B2A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GB" w:eastAsia="de-DE"/>
              </w:rPr>
              <w:t>Dropouts:</w:t>
            </w:r>
            <w:r w:rsidRPr="005F4D57">
              <w:rPr>
                <w:rFonts w:asciiTheme="minorHAnsi" w:eastAsia="Times New Roman" w:hAnsiTheme="minorHAnsi" w:cstheme="minorHAnsi"/>
                <w:color w:val="auto"/>
                <w:sz w:val="18"/>
                <w:lang w:val="en-GB" w:eastAsia="de-DE"/>
              </w:rPr>
              <w:t xml:space="preserve"> 14/452 (3%); 0 withdrawal due to to adverse events</w:t>
            </w:r>
          </w:p>
        </w:tc>
        <w:tc>
          <w:tcPr>
            <w:tcW w:w="1889" w:type="dxa"/>
            <w:gridSpan w:val="2"/>
            <w:vMerge w:val="restart"/>
          </w:tcPr>
          <w:p w14:paraId="6FD08E5B"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301</w:t>
            </w:r>
          </w:p>
          <w:p w14:paraId="2EF22E6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1BEAC3E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Tocilizumab (8 mg/kg infusion, maximum 800 mg), a second infusion could be administered 8 to 24 hours after the first)</w:t>
            </w:r>
          </w:p>
          <w:p w14:paraId="186ABF14"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5231184A" w14:textId="77777777" w:rsidR="005F4D57" w:rsidRPr="005F4D57" w:rsidRDefault="005F4D57" w:rsidP="005F4D57">
            <w:pPr>
              <w:spacing w:before="0" w:line="240" w:lineRule="auto"/>
              <w:ind w:left="0"/>
              <w:jc w:val="left"/>
              <w:rPr>
                <w:rFonts w:asciiTheme="minorHAnsi" w:hAnsiTheme="minorHAnsi" w:cstheme="minorHAnsi"/>
                <w:color w:val="auto"/>
                <w:sz w:val="18"/>
                <w:u w:val="single"/>
                <w:lang w:val="en-US"/>
              </w:rPr>
            </w:pPr>
            <w:r w:rsidRPr="005F4D57">
              <w:rPr>
                <w:rFonts w:asciiTheme="minorHAnsi" w:hAnsiTheme="minorHAnsi" w:cstheme="minorHAnsi" w:hint="eastAsia"/>
                <w:color w:val="auto"/>
                <w:sz w:val="18"/>
                <w:u w:val="single"/>
                <w:lang w:val="en-US"/>
              </w:rPr>
              <w:t>Cointerventions</w:t>
            </w:r>
            <w:r w:rsidRPr="005F4D57">
              <w:rPr>
                <w:rFonts w:asciiTheme="minorHAnsi" w:hAnsiTheme="minorHAnsi" w:cstheme="minorHAnsi"/>
                <w:color w:val="auto"/>
                <w:sz w:val="18"/>
                <w:u w:val="single"/>
                <w:lang w:val="en-US"/>
              </w:rPr>
              <w:t>:</w:t>
            </w:r>
          </w:p>
          <w:p w14:paraId="407DA74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u w:val="single"/>
                <w:lang w:val="en-US"/>
              </w:rPr>
              <w:t>Steroid</w:t>
            </w:r>
            <w:r w:rsidRPr="005F4D57">
              <w:rPr>
                <w:rFonts w:asciiTheme="minorHAnsi" w:hAnsiTheme="minorHAnsi" w:cstheme="minorHAnsi"/>
                <w:color w:val="auto"/>
                <w:sz w:val="18"/>
                <w:lang w:val="en-US"/>
              </w:rPr>
              <w:t xml:space="preserve"> use at baseline or any time during the study: Tocilizumab: 57 (19%), Placebo: 41 (28%)</w:t>
            </w:r>
          </w:p>
        </w:tc>
        <w:tc>
          <w:tcPr>
            <w:tcW w:w="1796" w:type="dxa"/>
            <w:vMerge w:val="restart"/>
          </w:tcPr>
          <w:p w14:paraId="2F87F55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151</w:t>
            </w:r>
          </w:p>
          <w:p w14:paraId="0DDBBF3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42431B5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GB"/>
              </w:rPr>
              <w:t>Placebo</w:t>
            </w:r>
          </w:p>
        </w:tc>
        <w:tc>
          <w:tcPr>
            <w:tcW w:w="1985" w:type="dxa"/>
          </w:tcPr>
          <w:p w14:paraId="237D80B9"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Mortalität</w:t>
            </w:r>
          </w:p>
        </w:tc>
        <w:tc>
          <w:tcPr>
            <w:tcW w:w="2976" w:type="dxa"/>
          </w:tcPr>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56A6460B" w14:textId="77777777" w:rsidTr="00536C77">
              <w:trPr>
                <w:tblCellSpacing w:w="15" w:type="dxa"/>
              </w:trPr>
              <w:tc>
                <w:tcPr>
                  <w:tcW w:w="1958" w:type="dxa"/>
                  <w:vAlign w:val="center"/>
                  <w:hideMark/>
                </w:tcPr>
                <w:p w14:paraId="20C00D0E"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Mortalität (Tag 28):</w:t>
                  </w:r>
                </w:p>
                <w:p w14:paraId="02C18F62" w14:textId="77777777" w:rsidR="005F4D57" w:rsidRPr="005F4D57" w:rsidRDefault="005F4D57" w:rsidP="005F4D57">
                  <w:pPr>
                    <w:tabs>
                      <w:tab w:val="left" w:pos="1928"/>
                    </w:tabs>
                    <w:spacing w:before="0" w:line="240" w:lineRule="auto"/>
                    <w:ind w:left="33"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1,0; 95%KI </w:t>
                  </w:r>
                  <w:r w:rsidRPr="005F4D57">
                    <w:rPr>
                      <w:rFonts w:asciiTheme="minorHAnsi" w:eastAsia="Times New Roman" w:hAnsiTheme="minorHAnsi" w:cstheme="minorHAnsi"/>
                      <w:color w:val="auto"/>
                      <w:sz w:val="18"/>
                      <w:lang w:eastAsia="de-DE"/>
                    </w:rPr>
                    <w:t>0,7-1,5</w:t>
                  </w:r>
                </w:p>
              </w:tc>
            </w:tr>
          </w:tbl>
          <w:p w14:paraId="43D9EA9E"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1A0A78FB" w14:textId="77777777" w:rsidR="005F4D57" w:rsidRPr="005F4D57" w:rsidRDefault="005F4D57" w:rsidP="005F4D57">
            <w:pPr>
              <w:spacing w:before="0" w:line="240" w:lineRule="auto"/>
              <w:ind w:left="33"/>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58/294</w:t>
            </w:r>
          </w:p>
          <w:p w14:paraId="1ECFF6E6"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28/144</w:t>
            </w:r>
          </w:p>
        </w:tc>
        <w:tc>
          <w:tcPr>
            <w:tcW w:w="1447" w:type="dxa"/>
            <w:vMerge w:val="restart"/>
          </w:tcPr>
          <w:p w14:paraId="2B3F947F"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Kein bedeutendes Biasrisiko identifiziert, ggf. geringer Unterschied in der Cointervention zwischen den Gruppen</w:t>
            </w:r>
          </w:p>
        </w:tc>
      </w:tr>
      <w:tr w:rsidR="005F4D57" w:rsidRPr="005F4D57" w14:paraId="34CA5B35" w14:textId="77777777" w:rsidTr="00536C77">
        <w:trPr>
          <w:trHeight w:val="1771"/>
        </w:trPr>
        <w:tc>
          <w:tcPr>
            <w:tcW w:w="1303" w:type="dxa"/>
            <w:vMerge/>
          </w:tcPr>
          <w:p w14:paraId="7FEF556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1BAD17C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5A761DC2"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00608DF9"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13332B8D"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D28 or earlier</w:t>
            </w:r>
          </w:p>
        </w:tc>
        <w:tc>
          <w:tcPr>
            <w:tcW w:w="2976" w:type="dxa"/>
          </w:tcPr>
          <w:p w14:paraId="2D1A8C81"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D28 or earlier:</w:t>
            </w:r>
          </w:p>
          <w:p w14:paraId="6E8CEF42"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1,05; 95%KI 0,9-1,3</w:t>
            </w:r>
          </w:p>
          <w:p w14:paraId="2FC3A473"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7F8891C9"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163/285</w:t>
            </w:r>
          </w:p>
          <w:p w14:paraId="354DCD32"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Vergleich: 75/138</w:t>
            </w:r>
          </w:p>
        </w:tc>
        <w:tc>
          <w:tcPr>
            <w:tcW w:w="1447" w:type="dxa"/>
            <w:vMerge/>
          </w:tcPr>
          <w:p w14:paraId="04C5D6B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39908A44" w14:textId="77777777" w:rsidTr="00536C77">
        <w:trPr>
          <w:trHeight w:val="1771"/>
        </w:trPr>
        <w:tc>
          <w:tcPr>
            <w:tcW w:w="1303" w:type="dxa"/>
            <w:vMerge/>
          </w:tcPr>
          <w:p w14:paraId="5219D35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43CDE80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4D4B478F"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5C050BD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48A34D15"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US" w:eastAsia="de-DE"/>
              </w:rPr>
            </w:pPr>
            <w:r w:rsidRPr="005F4D57">
              <w:rPr>
                <w:rFonts w:asciiTheme="minorHAnsi" w:eastAsia="Times New Roman" w:hAnsiTheme="minorHAnsi" w:cstheme="minorHAnsi"/>
                <w:color w:val="auto"/>
                <w:sz w:val="18"/>
                <w:lang w:val="en-US" w:eastAsia="de-DE"/>
              </w:rPr>
              <w:t>Liberation of IMV (among those with IMV at baseline)</w:t>
            </w:r>
          </w:p>
        </w:tc>
        <w:tc>
          <w:tcPr>
            <w:tcW w:w="2976" w:type="dxa"/>
          </w:tcPr>
          <w:p w14:paraId="3BD0F7A5"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eastAsia="Times New Roman" w:hAnsiTheme="minorHAnsi" w:cstheme="minorHAnsi"/>
                <w:color w:val="auto"/>
                <w:sz w:val="18"/>
                <w:lang w:val="en-US" w:eastAsia="de-DE"/>
              </w:rPr>
              <w:t>Liberation of IMV (among those with IMV at baseline):</w:t>
            </w:r>
          </w:p>
          <w:p w14:paraId="5AB946B0"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1,01; 95%KI 0,7-1,5</w:t>
            </w:r>
          </w:p>
          <w:p w14:paraId="10D9AE4C"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A0063B8"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50/113</w:t>
            </w:r>
          </w:p>
          <w:p w14:paraId="4BFE2F9B"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 xml:space="preserve"> Vergleich: 24/55</w:t>
            </w:r>
          </w:p>
        </w:tc>
        <w:tc>
          <w:tcPr>
            <w:tcW w:w="1447" w:type="dxa"/>
            <w:vMerge/>
          </w:tcPr>
          <w:p w14:paraId="71753C2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03ACC907" w14:textId="77777777" w:rsidTr="00536C77">
        <w:trPr>
          <w:trHeight w:val="1771"/>
        </w:trPr>
        <w:tc>
          <w:tcPr>
            <w:tcW w:w="1303" w:type="dxa"/>
            <w:vMerge/>
          </w:tcPr>
          <w:p w14:paraId="7915293E"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3BDC27D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07F1F1FA"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67DCA92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175168B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eastAsia="de-DE"/>
              </w:rPr>
              <w:t xml:space="preserve">Schwere unerwünschte Wirkungen </w:t>
            </w:r>
          </w:p>
        </w:tc>
        <w:tc>
          <w:tcPr>
            <w:tcW w:w="2976" w:type="dxa"/>
          </w:tcPr>
          <w:p w14:paraId="292B6636"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Schwere unerwünschte Wirkungen</w:t>
            </w:r>
          </w:p>
          <w:p w14:paraId="00FCF9C4"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0,91; 95%KI 0,7-1,2</w:t>
            </w:r>
          </w:p>
          <w:p w14:paraId="04068702"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976110D"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103/295</w:t>
            </w:r>
          </w:p>
          <w:p w14:paraId="1178DCF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Vergleich: 55/143</w:t>
            </w:r>
          </w:p>
        </w:tc>
        <w:tc>
          <w:tcPr>
            <w:tcW w:w="1447" w:type="dxa"/>
            <w:vMerge/>
          </w:tcPr>
          <w:p w14:paraId="64C20E5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24AE11C2" w14:textId="77777777" w:rsidTr="00536C77">
        <w:trPr>
          <w:trHeight w:val="1177"/>
        </w:trPr>
        <w:tc>
          <w:tcPr>
            <w:tcW w:w="1303" w:type="dxa"/>
            <w:vMerge/>
          </w:tcPr>
          <w:p w14:paraId="16A8B7AF"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619B798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24914E4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7574389A"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06AC6B1A"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eastAsia="de-DE"/>
              </w:rPr>
              <w:t xml:space="preserve">Unerwünschte Wirkungen </w:t>
            </w:r>
          </w:p>
        </w:tc>
        <w:tc>
          <w:tcPr>
            <w:tcW w:w="2976" w:type="dxa"/>
          </w:tcPr>
          <w:p w14:paraId="1F95815D"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Unerwünschte Wirkungen</w:t>
            </w:r>
          </w:p>
          <w:p w14:paraId="45909A1C"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1,0; 95%KI 0,9-1,1</w:t>
            </w:r>
          </w:p>
          <w:p w14:paraId="57750F6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0DC6CC2"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228/295</w:t>
            </w:r>
          </w:p>
          <w:p w14:paraId="63452AD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Vergleich: 116/143</w:t>
            </w:r>
          </w:p>
        </w:tc>
        <w:tc>
          <w:tcPr>
            <w:tcW w:w="1447" w:type="dxa"/>
            <w:vMerge/>
          </w:tcPr>
          <w:p w14:paraId="6F8A38B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590138CA" w14:textId="77777777" w:rsidTr="00536C77">
        <w:trPr>
          <w:trHeight w:val="1205"/>
        </w:trPr>
        <w:tc>
          <w:tcPr>
            <w:tcW w:w="1303" w:type="dxa"/>
            <w:vMerge w:val="restart"/>
          </w:tcPr>
          <w:p w14:paraId="44EBF427" w14:textId="1ADFDE7A"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Salama 2021 </w:t>
            </w:r>
            <w:r w:rsidRPr="005F4D57">
              <w:rPr>
                <w:rFonts w:asciiTheme="minorHAnsi" w:hAnsiTheme="minorHAnsi" w:cstheme="minorHAnsi"/>
                <w:color w:val="auto"/>
                <w:sz w:val="18"/>
                <w:lang w:val="en-GB"/>
              </w:rPr>
              <w:fldChar w:fldCharType="begin"/>
            </w:r>
            <w:r w:rsidR="009A62DB">
              <w:rPr>
                <w:rFonts w:asciiTheme="minorHAnsi" w:hAnsiTheme="minorHAnsi" w:cstheme="minorHAnsi"/>
                <w:color w:val="auto"/>
                <w:sz w:val="18"/>
                <w:lang w:val="en-GB"/>
              </w:rPr>
              <w:instrText xml:space="preserve"> ADDIN EN.CITE &lt;EndNote&gt;&lt;Cite&gt;&lt;Author&gt;Salama&lt;/Author&gt;&lt;Year&gt;2020&lt;/Year&gt;&lt;RecNum&gt;29&lt;/RecNum&gt;&lt;DisplayText&gt;(32)&lt;/DisplayText&gt;&lt;record&gt;&lt;rec-number&gt;29&lt;/rec-number&gt;&lt;foreign-keys&gt;&lt;key app="EN" db-id="ftpd0fse72fzzze0t2lp2z992wdf05v5zw5a" timestamp="1621335307"&gt;29&lt;/key&gt;&lt;/foreign-keys&gt;&lt;ref-type name="Journal Article"&gt;17&lt;/ref-type&gt;&lt;contributors&gt;&lt;authors&gt;&lt;author&gt;Salama, C.&lt;/author&gt;&lt;author&gt;Han, J. &lt;/author&gt;&lt;author&gt;Yau, L. &lt;/author&gt;&lt;author&gt;Reiss, W. G. &lt;/author&gt;&lt;author&gt;Kramer, B. &lt;/author&gt;&lt;author&gt;Neidhart, J. D. &lt;/author&gt;&lt;author&gt;Criner, G. J. &lt;/author&gt;&lt;author&gt;Kaplan-Lewis, E. &lt;/author&gt;&lt;author&gt;Baden, R. &lt;/author&gt;&lt;author&gt;Pandit L. Cameron M. L. Garcia-Diaz J. Chavez V. Mekebeb-Reuter M. Lima de Menezes F. Shah R. Gonzalez-Lara M. F. Assman B. Freedman J. Mohan S. V.&lt;/author&gt;&lt;/authors&gt;&lt;/contributors&gt;&lt;titles&gt;&lt;title&gt;Tocilizumab in Patients Hospitalized with Covid-19 Pneumonia&lt;/title&gt;&lt;secondary-title&gt;New England journal of medicine&lt;/secondary-title&gt;&lt;/titles&gt;&lt;periodical&gt;&lt;full-title&gt;New England journal of medicine&lt;/full-title&gt;&lt;/periodical&gt;&lt;volume&gt;384&lt;/volume&gt;&lt;number&gt;1&lt;/number&gt;&lt;dates&gt;&lt;year&gt;2020&lt;/year&gt;&lt;/dates&gt;&lt;orig-pub&gt;NCT04372186&lt;/orig-pub&gt;&lt;isbn&gt;0028-4793&lt;/isbn&gt;&lt;accession-num&gt;15989934&lt;/accession-num&gt;&lt;call-num&gt;33332779&lt;/call-num&gt;&lt;work-type&gt;Interventional; Randomised; Parallel/Crossover; Treatment and management; No results available; Journal article; Journal Article&lt;/work-type&gt;&lt;urls&gt;&lt;related-urls&gt;&lt;url&gt;https://pubmed.ncbi.nlm.nih.gov/33332779&lt;/url&gt;&lt;/related-urls&gt;&lt;/urls&gt;&lt;custom7&gt;Nct04372186&lt;/custom7&gt;&lt;electronic-resource-num&gt;10.1056/NEJMoa2030340&lt;/electronic-resource-num&gt;&lt;remote-database-name&gt;Cochrane COVID-19 Register&lt;/remote-database-name&gt;&lt;language&gt;eng&lt;/language&gt;&lt;/record&gt;&lt;/Cite&gt;&lt;/EndNote&gt;</w:instrText>
            </w:r>
            <w:r w:rsidRPr="005F4D57">
              <w:rPr>
                <w:rFonts w:asciiTheme="minorHAnsi" w:hAnsiTheme="minorHAnsi" w:cstheme="minorHAnsi"/>
                <w:color w:val="auto"/>
                <w:sz w:val="18"/>
                <w:lang w:val="en-GB"/>
              </w:rPr>
              <w:fldChar w:fldCharType="separate"/>
            </w:r>
            <w:r w:rsidR="009A62DB">
              <w:rPr>
                <w:rFonts w:asciiTheme="minorHAnsi" w:hAnsiTheme="minorHAnsi" w:cstheme="minorHAnsi"/>
                <w:noProof/>
                <w:color w:val="auto"/>
                <w:sz w:val="18"/>
                <w:lang w:val="en-GB"/>
              </w:rPr>
              <w:t>(32)</w:t>
            </w:r>
            <w:r w:rsidRPr="005F4D57">
              <w:rPr>
                <w:rFonts w:asciiTheme="minorHAnsi" w:hAnsiTheme="minorHAnsi" w:cstheme="minorHAnsi"/>
                <w:color w:val="auto"/>
                <w:sz w:val="18"/>
                <w:lang w:val="en-GB"/>
              </w:rPr>
              <w:fldChar w:fldCharType="end"/>
            </w:r>
          </w:p>
          <w:p w14:paraId="2B024A3F"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11E710B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EMPACTA</w:t>
            </w:r>
          </w:p>
          <w:p w14:paraId="68789D9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764349C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RCT</w:t>
            </w:r>
          </w:p>
        </w:tc>
        <w:tc>
          <w:tcPr>
            <w:tcW w:w="3767" w:type="dxa"/>
            <w:vMerge w:val="restart"/>
          </w:tcPr>
          <w:p w14:paraId="0E733F6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lastRenderedPageBreak/>
              <w:t xml:space="preserve">Stichprobengröße: N = 388 (randomisiert); </w:t>
            </w:r>
          </w:p>
          <w:p w14:paraId="765404B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Follow-up: 60 Tage</w:t>
            </w:r>
          </w:p>
          <w:p w14:paraId="1044F5F0"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409BA093" w14:textId="77777777" w:rsidR="005F4D57" w:rsidRPr="005F4D57" w:rsidRDefault="005F4D57" w:rsidP="005F4D57">
            <w:pPr>
              <w:numPr>
                <w:ilvl w:val="0"/>
                <w:numId w:val="5"/>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(mild to severe) </w:t>
            </w:r>
          </w:p>
          <w:p w14:paraId="2D6BFD92" w14:textId="77777777" w:rsidR="005F4D57" w:rsidRPr="005F4D57" w:rsidRDefault="005F4D57" w:rsidP="005F4D57">
            <w:pPr>
              <w:numPr>
                <w:ilvl w:val="0"/>
                <w:numId w:val="5"/>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Alter (MW): 55.9, 223 Männlich</w:t>
            </w:r>
          </w:p>
          <w:p w14:paraId="22EB9F89" w14:textId="77777777" w:rsidR="005F4D57" w:rsidRPr="005F4D57" w:rsidRDefault="005F4D57" w:rsidP="005F4D57">
            <w:pPr>
              <w:numPr>
                <w:ilvl w:val="0"/>
                <w:numId w:val="5"/>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lastRenderedPageBreak/>
              <w:t>ICU: n=58</w:t>
            </w:r>
          </w:p>
          <w:p w14:paraId="445407E9" w14:textId="77777777" w:rsidR="005F4D57" w:rsidRPr="005F4D57" w:rsidRDefault="005F4D57" w:rsidP="005F4D57">
            <w:pPr>
              <w:numPr>
                <w:ilvl w:val="0"/>
                <w:numId w:val="5"/>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Schweregrad:</w:t>
            </w:r>
            <w:r w:rsidRPr="005F4D57">
              <w:rPr>
                <w:rFonts w:asciiTheme="minorHAnsi" w:hAnsiTheme="minorHAnsi" w:cstheme="minorHAnsi"/>
                <w:color w:val="auto"/>
                <w:sz w:val="18"/>
                <w:lang w:val="en-GB"/>
              </w:rPr>
              <w:t xml:space="preserve"> </w:t>
            </w:r>
            <w:r w:rsidRPr="005F4D57">
              <w:rPr>
                <w:rFonts w:asciiTheme="minorHAnsi" w:eastAsia="Times New Roman" w:hAnsiTheme="minorHAnsi" w:cstheme="minorHAnsi"/>
                <w:color w:val="auto"/>
                <w:sz w:val="18"/>
                <w:lang w:val="en-GB"/>
              </w:rPr>
              <w:t xml:space="preserve">Mild: n=35 / Moderate: n=242/ Severe: n=100/ Critical: n=0 </w:t>
            </w:r>
          </w:p>
          <w:p w14:paraId="66C057E0" w14:textId="77777777" w:rsidR="005F4D57" w:rsidRPr="005F4D57" w:rsidRDefault="005F4D57" w:rsidP="005F4D57">
            <w:pPr>
              <w:numPr>
                <w:ilvl w:val="0"/>
                <w:numId w:val="5"/>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n=342; Intubiert: n=0 </w:t>
            </w:r>
          </w:p>
          <w:p w14:paraId="7BF80B3B" w14:textId="77777777" w:rsidR="005F4D57" w:rsidRPr="005F4D57" w:rsidRDefault="005F4D57" w:rsidP="005F4D57">
            <w:pPr>
              <w:numPr>
                <w:ilvl w:val="0"/>
                <w:numId w:val="5"/>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C-reactive protein (median) : 124.5-143.4 mg/L</w:t>
            </w:r>
          </w:p>
          <w:p w14:paraId="75D3D4F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rPr>
            </w:pPr>
          </w:p>
          <w:p w14:paraId="5A9EBFCE"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rPr>
            </w:pPr>
            <w:r w:rsidRPr="005F4D57">
              <w:rPr>
                <w:rFonts w:asciiTheme="minorHAnsi" w:eastAsia="Times New Roman" w:hAnsiTheme="minorHAnsi" w:cstheme="minorHAnsi"/>
                <w:bCs/>
                <w:color w:val="auto"/>
                <w:sz w:val="18"/>
                <w:lang w:val="en-GB"/>
              </w:rPr>
              <w:t>Einschlusskriterien:</w:t>
            </w:r>
          </w:p>
          <w:p w14:paraId="1731303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1) Patients ≥18 years of age</w:t>
            </w:r>
          </w:p>
          <w:p w14:paraId="55132A1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2) Hospitalized with Covid-19 pneumonia confirmed by a positive polymerase chain reaction test and radiographic imaging </w:t>
            </w:r>
          </w:p>
          <w:p w14:paraId="5B4256BF"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3) Blood oxygen saturation &lt;94% on ambient air</w:t>
            </w:r>
          </w:p>
          <w:p w14:paraId="1B06C58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rPr>
            </w:pPr>
          </w:p>
          <w:p w14:paraId="6DD5050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US"/>
              </w:rPr>
              <w:t>Dropouts:</w:t>
            </w:r>
            <w:r w:rsidRPr="005F4D57">
              <w:rPr>
                <w:rFonts w:asciiTheme="minorHAnsi" w:eastAsia="Times New Roman" w:hAnsiTheme="minorHAnsi" w:cstheme="minorHAnsi"/>
                <w:color w:val="auto"/>
                <w:sz w:val="18"/>
                <w:lang w:val="en-US"/>
              </w:rPr>
              <w:t xml:space="preserve"> 11/388 (3%); 0 withdrawal due to </w:t>
            </w:r>
            <w:r w:rsidRPr="005F4D57">
              <w:rPr>
                <w:rFonts w:asciiTheme="minorHAnsi" w:eastAsia="Times New Roman" w:hAnsiTheme="minorHAnsi" w:cstheme="minorHAnsi"/>
                <w:color w:val="auto"/>
                <w:sz w:val="18"/>
                <w:lang w:val="en-GB" w:eastAsia="de-DE"/>
              </w:rPr>
              <w:t>to adverse events</w:t>
            </w:r>
          </w:p>
        </w:tc>
        <w:tc>
          <w:tcPr>
            <w:tcW w:w="1842" w:type="dxa"/>
            <w:vMerge w:val="restart"/>
          </w:tcPr>
          <w:p w14:paraId="202F3C88"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259</w:t>
            </w:r>
          </w:p>
          <w:p w14:paraId="4F31F67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4AC8EA8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Tocilizumab (8mg/kg up to 800 mg max infusion)</w:t>
            </w:r>
          </w:p>
          <w:p w14:paraId="18DA18D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01F76A6A"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u w:val="single"/>
                <w:lang w:val="en-GB" w:eastAsia="de-DE"/>
              </w:rPr>
            </w:pPr>
            <w:r w:rsidRPr="005F4D57">
              <w:rPr>
                <w:rFonts w:asciiTheme="minorHAnsi" w:eastAsia="Times New Roman" w:hAnsiTheme="minorHAnsi" w:cstheme="minorHAnsi"/>
                <w:bCs/>
                <w:color w:val="auto"/>
                <w:sz w:val="18"/>
                <w:u w:val="single"/>
                <w:lang w:val="en-GB" w:eastAsia="de-DE"/>
              </w:rPr>
              <w:t>Cointervention:</w:t>
            </w:r>
          </w:p>
          <w:p w14:paraId="0BBA1F7B"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eastAsia="de-DE"/>
              </w:rPr>
            </w:pPr>
            <w:r w:rsidRPr="005F4D57">
              <w:rPr>
                <w:rFonts w:asciiTheme="minorHAnsi" w:eastAsia="Times New Roman" w:hAnsiTheme="minorHAnsi" w:cstheme="minorHAnsi"/>
                <w:bCs/>
                <w:color w:val="auto"/>
                <w:sz w:val="18"/>
                <w:u w:val="single"/>
                <w:lang w:val="en-GB" w:eastAsia="de-DE"/>
              </w:rPr>
              <w:t>Steroids</w:t>
            </w:r>
            <w:r w:rsidRPr="005F4D57">
              <w:rPr>
                <w:rFonts w:asciiTheme="minorHAnsi" w:eastAsia="Times New Roman" w:hAnsiTheme="minorHAnsi" w:cstheme="minorHAnsi"/>
                <w:bCs/>
                <w:color w:val="auto"/>
                <w:sz w:val="18"/>
                <w:lang w:val="en-GB" w:eastAsia="de-DE"/>
              </w:rPr>
              <w:t xml:space="preserve"> at baseline or any time during the study: Tocilizumab: 200 (77%)</w:t>
            </w:r>
          </w:p>
          <w:p w14:paraId="7E566349"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eastAsia="de-DE"/>
              </w:rPr>
            </w:pPr>
            <w:r w:rsidRPr="005F4D57">
              <w:rPr>
                <w:rFonts w:asciiTheme="minorHAnsi" w:eastAsia="Times New Roman" w:hAnsiTheme="minorHAnsi" w:cstheme="minorHAnsi"/>
                <w:bCs/>
                <w:color w:val="auto"/>
                <w:sz w:val="18"/>
                <w:lang w:val="en-GB" w:eastAsia="de-DE"/>
              </w:rPr>
              <w:t>Placebo: 112 (87%)</w:t>
            </w:r>
          </w:p>
        </w:tc>
        <w:tc>
          <w:tcPr>
            <w:tcW w:w="1843" w:type="dxa"/>
            <w:gridSpan w:val="2"/>
            <w:vMerge w:val="restart"/>
          </w:tcPr>
          <w:p w14:paraId="532BE1C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lastRenderedPageBreak/>
              <w:t>N = 129</w:t>
            </w:r>
          </w:p>
          <w:p w14:paraId="5582043C" w14:textId="77777777" w:rsidR="005F4D57" w:rsidRPr="005F4D57" w:rsidRDefault="005F4D57" w:rsidP="005F4D57">
            <w:pPr>
              <w:tabs>
                <w:tab w:val="left" w:pos="0"/>
              </w:tabs>
              <w:spacing w:before="0" w:line="240" w:lineRule="auto"/>
              <w:ind w:left="387"/>
              <w:jc w:val="left"/>
              <w:rPr>
                <w:rFonts w:asciiTheme="minorHAnsi" w:hAnsiTheme="minorHAnsi" w:cstheme="minorHAnsi"/>
                <w:color w:val="auto"/>
                <w:sz w:val="18"/>
                <w:lang w:val="en-US"/>
              </w:rPr>
            </w:pPr>
          </w:p>
          <w:p w14:paraId="77E9435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Placebo</w:t>
            </w:r>
          </w:p>
        </w:tc>
        <w:tc>
          <w:tcPr>
            <w:tcW w:w="1985" w:type="dxa"/>
          </w:tcPr>
          <w:p w14:paraId="4AC86C3E"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Mortalität </w:t>
            </w:r>
          </w:p>
          <w:p w14:paraId="05ED5D1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7E18272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7FA2ABB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tc>
        <w:tc>
          <w:tcPr>
            <w:tcW w:w="297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76"/>
            </w:tblGrid>
            <w:tr w:rsidR="005F4D57" w:rsidRPr="005F4D57" w14:paraId="45CE40FB" w14:textId="77777777" w:rsidTr="00536C77">
              <w:trPr>
                <w:tblCellSpacing w:w="15" w:type="dxa"/>
              </w:trPr>
              <w:tc>
                <w:tcPr>
                  <w:tcW w:w="1816" w:type="dxa"/>
                  <w:vAlign w:val="center"/>
                  <w:hideMark/>
                </w:tcPr>
                <w:p w14:paraId="1EA1FC92"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 (Tag 28):</w:t>
                  </w:r>
                </w:p>
                <w:p w14:paraId="47634155" w14:textId="77777777" w:rsidR="005F4D57" w:rsidRPr="005F4D57" w:rsidRDefault="005F4D57" w:rsidP="005F4D57">
                  <w:pPr>
                    <w:spacing w:before="0" w:line="240" w:lineRule="auto"/>
                    <w:ind w:left="0" w:right="-231"/>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1,2; 95%KI </w:t>
                  </w:r>
                  <w:r w:rsidRPr="005F4D57">
                    <w:rPr>
                      <w:rFonts w:asciiTheme="minorHAnsi" w:eastAsia="Times New Roman" w:hAnsiTheme="minorHAnsi" w:cstheme="minorHAnsi"/>
                      <w:color w:val="auto"/>
                      <w:sz w:val="18"/>
                      <w:lang w:eastAsia="de-DE"/>
                    </w:rPr>
                    <w:t>0,6-2,4</w:t>
                  </w:r>
                </w:p>
              </w:tc>
            </w:tr>
          </w:tbl>
          <w:p w14:paraId="149FB4A1"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DE136F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26/249</w:t>
            </w:r>
          </w:p>
          <w:p w14:paraId="54077215"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11/129</w:t>
            </w:r>
          </w:p>
        </w:tc>
        <w:tc>
          <w:tcPr>
            <w:tcW w:w="1447" w:type="dxa"/>
            <w:vMerge w:val="restart"/>
          </w:tcPr>
          <w:p w14:paraId="3CB0783B" w14:textId="77777777" w:rsidR="005F4D57" w:rsidRPr="005F4D57" w:rsidRDefault="005F4D57" w:rsidP="005F4D57">
            <w:pPr>
              <w:tabs>
                <w:tab w:val="left" w:pos="0"/>
              </w:tabs>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 xml:space="preserve">Nicht alle vordefinierten Endpunkte in der Publikation berichtet, ggf. </w:t>
            </w:r>
            <w:r w:rsidRPr="005F4D57">
              <w:rPr>
                <w:rFonts w:asciiTheme="minorHAnsi" w:hAnsiTheme="minorHAnsi" w:cstheme="minorHAnsi"/>
                <w:color w:val="auto"/>
                <w:sz w:val="18"/>
              </w:rPr>
              <w:lastRenderedPageBreak/>
              <w:t>geringer Unterschied in der Cointervention zwischen den Gruppen</w:t>
            </w:r>
          </w:p>
        </w:tc>
      </w:tr>
      <w:tr w:rsidR="005F4D57" w:rsidRPr="005F4D57" w14:paraId="3F9B23F3" w14:textId="77777777" w:rsidTr="00536C77">
        <w:trPr>
          <w:trHeight w:val="3059"/>
        </w:trPr>
        <w:tc>
          <w:tcPr>
            <w:tcW w:w="1303" w:type="dxa"/>
            <w:vMerge/>
          </w:tcPr>
          <w:p w14:paraId="1EEC708E"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6FA6C2E3"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42" w:type="dxa"/>
            <w:vMerge/>
          </w:tcPr>
          <w:p w14:paraId="6B8F6D5B"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43" w:type="dxa"/>
            <w:gridSpan w:val="2"/>
            <w:vMerge/>
          </w:tcPr>
          <w:p w14:paraId="786335A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110EB378"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Progression to IMV (among those without IMV at baseline)</w:t>
            </w:r>
          </w:p>
        </w:tc>
        <w:tc>
          <w:tcPr>
            <w:tcW w:w="2976" w:type="dxa"/>
          </w:tcPr>
          <w:p w14:paraId="7C07CE0B"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Progression to IMV:</w:t>
            </w:r>
          </w:p>
          <w:p w14:paraId="527878D3"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RR 0,64; 95%KI 0,4-1,2</w:t>
            </w:r>
          </w:p>
          <w:p w14:paraId="72C0282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50D1DA94"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20/249</w:t>
            </w:r>
          </w:p>
          <w:p w14:paraId="1DBB3B6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rPr>
              <w:t>Vergleich: 16/128</w:t>
            </w:r>
          </w:p>
        </w:tc>
        <w:tc>
          <w:tcPr>
            <w:tcW w:w="1447" w:type="dxa"/>
            <w:vMerge/>
          </w:tcPr>
          <w:p w14:paraId="32E2BDE1" w14:textId="77777777" w:rsidR="005F4D57" w:rsidRPr="005F4D57" w:rsidRDefault="005F4D57" w:rsidP="005F4D57">
            <w:pPr>
              <w:tabs>
                <w:tab w:val="left" w:pos="0"/>
              </w:tabs>
              <w:spacing w:before="0" w:line="240" w:lineRule="auto"/>
              <w:ind w:left="256"/>
              <w:jc w:val="left"/>
              <w:rPr>
                <w:rFonts w:asciiTheme="minorHAnsi" w:hAnsiTheme="minorHAnsi" w:cstheme="minorHAnsi"/>
                <w:color w:val="auto"/>
                <w:sz w:val="18"/>
                <w:lang w:val="en-US"/>
              </w:rPr>
            </w:pPr>
          </w:p>
        </w:tc>
      </w:tr>
      <w:tr w:rsidR="005F4D57" w:rsidRPr="005F4D57" w14:paraId="7516441B" w14:textId="77777777" w:rsidTr="00536C77">
        <w:trPr>
          <w:trHeight w:val="1408"/>
        </w:trPr>
        <w:tc>
          <w:tcPr>
            <w:tcW w:w="1303" w:type="dxa"/>
            <w:vMerge/>
          </w:tcPr>
          <w:p w14:paraId="3DBEF87F"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624FE41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42" w:type="dxa"/>
            <w:vMerge/>
          </w:tcPr>
          <w:p w14:paraId="2DEE634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43" w:type="dxa"/>
            <w:gridSpan w:val="2"/>
            <w:vMerge/>
          </w:tcPr>
          <w:p w14:paraId="2D629C1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3B0AF24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Schwere unerwünschte Wirkungen </w:t>
            </w:r>
          </w:p>
          <w:p w14:paraId="2DFD520E"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6A41A8C4"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eastAsia="de-DE"/>
              </w:rPr>
            </w:pPr>
          </w:p>
        </w:tc>
        <w:tc>
          <w:tcPr>
            <w:tcW w:w="2976" w:type="dxa"/>
          </w:tcPr>
          <w:p w14:paraId="73F4648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Schwere unerwünschte Wirkungen (Tag 60):</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2135CDB0" w14:textId="77777777" w:rsidTr="00536C77">
              <w:trPr>
                <w:tblCellSpacing w:w="15" w:type="dxa"/>
              </w:trPr>
              <w:tc>
                <w:tcPr>
                  <w:tcW w:w="1958" w:type="dxa"/>
                  <w:vAlign w:val="center"/>
                  <w:hideMark/>
                </w:tcPr>
                <w:p w14:paraId="01C2975F"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0,77; 95%KI 0,5</w:t>
                  </w:r>
                  <w:r w:rsidRPr="005F4D57">
                    <w:rPr>
                      <w:rFonts w:asciiTheme="minorHAnsi" w:eastAsia="Times New Roman" w:hAnsiTheme="minorHAnsi" w:cstheme="minorHAnsi"/>
                      <w:color w:val="auto"/>
                      <w:sz w:val="18"/>
                      <w:lang w:eastAsia="de-DE"/>
                    </w:rPr>
                    <w:t>-1,2</w:t>
                  </w:r>
                </w:p>
              </w:tc>
            </w:tr>
          </w:tbl>
          <w:p w14:paraId="282098E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597B197"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Intervention: 38/250</w:t>
            </w:r>
          </w:p>
          <w:p w14:paraId="27849A24"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25/127</w:t>
            </w:r>
          </w:p>
        </w:tc>
        <w:tc>
          <w:tcPr>
            <w:tcW w:w="1447" w:type="dxa"/>
            <w:vMerge/>
          </w:tcPr>
          <w:p w14:paraId="251A17F8" w14:textId="77777777" w:rsidR="005F4D57" w:rsidRPr="005F4D57" w:rsidRDefault="005F4D57" w:rsidP="005F4D57">
            <w:pPr>
              <w:tabs>
                <w:tab w:val="left" w:pos="0"/>
              </w:tabs>
              <w:spacing w:before="0" w:line="240" w:lineRule="auto"/>
              <w:ind w:left="256"/>
              <w:jc w:val="left"/>
              <w:rPr>
                <w:rFonts w:asciiTheme="minorHAnsi" w:hAnsiTheme="minorHAnsi" w:cstheme="minorHAnsi"/>
                <w:color w:val="auto"/>
                <w:sz w:val="18"/>
                <w:lang w:val="en-US"/>
              </w:rPr>
            </w:pPr>
          </w:p>
        </w:tc>
      </w:tr>
      <w:tr w:rsidR="005F4D57" w:rsidRPr="005F4D57" w14:paraId="55CCCDE0" w14:textId="77777777" w:rsidTr="00536C77">
        <w:trPr>
          <w:trHeight w:val="1178"/>
        </w:trPr>
        <w:tc>
          <w:tcPr>
            <w:tcW w:w="1303" w:type="dxa"/>
            <w:vMerge/>
          </w:tcPr>
          <w:p w14:paraId="723FB6C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115474A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42" w:type="dxa"/>
            <w:vMerge/>
          </w:tcPr>
          <w:p w14:paraId="700CA5C0"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43" w:type="dxa"/>
            <w:gridSpan w:val="2"/>
            <w:vMerge/>
          </w:tcPr>
          <w:p w14:paraId="303FAA9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158035CE"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Unerwünschte Wirkungen </w:t>
            </w:r>
          </w:p>
        </w:tc>
        <w:tc>
          <w:tcPr>
            <w:tcW w:w="2976" w:type="dxa"/>
          </w:tcPr>
          <w:p w14:paraId="729CD63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Unerwünschte Wirkungen (Tag 60):</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2062A880" w14:textId="77777777" w:rsidTr="00536C77">
              <w:trPr>
                <w:tblCellSpacing w:w="15" w:type="dxa"/>
              </w:trPr>
              <w:tc>
                <w:tcPr>
                  <w:tcW w:w="1958" w:type="dxa"/>
                  <w:vAlign w:val="center"/>
                  <w:hideMark/>
                </w:tcPr>
                <w:p w14:paraId="05D390B2"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0,9; 95%KI 0,8</w:t>
                  </w:r>
                  <w:r w:rsidRPr="005F4D57">
                    <w:rPr>
                      <w:rFonts w:asciiTheme="minorHAnsi" w:eastAsia="Times New Roman" w:hAnsiTheme="minorHAnsi" w:cstheme="minorHAnsi"/>
                      <w:color w:val="auto"/>
                      <w:sz w:val="18"/>
                      <w:lang w:eastAsia="de-DE"/>
                    </w:rPr>
                    <w:t>-1,2</w:t>
                  </w:r>
                </w:p>
              </w:tc>
            </w:tr>
          </w:tbl>
          <w:p w14:paraId="03E6F3F2"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E293C4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127/250</w:t>
            </w:r>
          </w:p>
          <w:p w14:paraId="1EFAD7A0"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67/127</w:t>
            </w:r>
          </w:p>
        </w:tc>
        <w:tc>
          <w:tcPr>
            <w:tcW w:w="1447" w:type="dxa"/>
            <w:vMerge/>
          </w:tcPr>
          <w:p w14:paraId="182EC874" w14:textId="77777777" w:rsidR="005F4D57" w:rsidRPr="005F4D57" w:rsidRDefault="005F4D57" w:rsidP="005F4D57">
            <w:pPr>
              <w:tabs>
                <w:tab w:val="left" w:pos="0"/>
              </w:tabs>
              <w:spacing w:before="0" w:line="240" w:lineRule="auto"/>
              <w:ind w:left="256"/>
              <w:jc w:val="left"/>
              <w:rPr>
                <w:rFonts w:asciiTheme="minorHAnsi" w:hAnsiTheme="minorHAnsi" w:cstheme="minorHAnsi"/>
                <w:color w:val="auto"/>
                <w:sz w:val="18"/>
                <w:lang w:val="en-US"/>
              </w:rPr>
            </w:pPr>
          </w:p>
        </w:tc>
      </w:tr>
      <w:tr w:rsidR="005F4D57" w:rsidRPr="005F4D57" w14:paraId="5FDCD077" w14:textId="77777777" w:rsidTr="00536C77">
        <w:trPr>
          <w:trHeight w:val="1544"/>
        </w:trPr>
        <w:tc>
          <w:tcPr>
            <w:tcW w:w="1303" w:type="dxa"/>
            <w:vMerge/>
          </w:tcPr>
          <w:p w14:paraId="2D02EC0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6424D63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42" w:type="dxa"/>
            <w:vMerge/>
          </w:tcPr>
          <w:p w14:paraId="743A5BAF" w14:textId="77777777" w:rsidR="005F4D57" w:rsidRPr="005F4D57" w:rsidRDefault="005F4D57" w:rsidP="005F4D57">
            <w:pPr>
              <w:spacing w:before="0" w:line="240" w:lineRule="auto"/>
              <w:ind w:left="0"/>
              <w:jc w:val="left"/>
              <w:rPr>
                <w:rFonts w:asciiTheme="minorHAnsi" w:hAnsiTheme="minorHAnsi" w:cstheme="minorHAnsi"/>
                <w:b/>
                <w:color w:val="auto"/>
                <w:sz w:val="18"/>
                <w:lang w:val="en-US"/>
              </w:rPr>
            </w:pPr>
          </w:p>
        </w:tc>
        <w:tc>
          <w:tcPr>
            <w:tcW w:w="1843" w:type="dxa"/>
            <w:gridSpan w:val="2"/>
            <w:vMerge/>
          </w:tcPr>
          <w:p w14:paraId="7DDC3DC2" w14:textId="77777777" w:rsidR="005F4D57" w:rsidRPr="005F4D57" w:rsidRDefault="005F4D57" w:rsidP="005F4D57">
            <w:pPr>
              <w:spacing w:before="0" w:line="240" w:lineRule="auto"/>
              <w:ind w:left="0"/>
              <w:jc w:val="left"/>
              <w:rPr>
                <w:rFonts w:asciiTheme="minorHAnsi" w:hAnsiTheme="minorHAnsi" w:cstheme="minorHAnsi"/>
                <w:b/>
                <w:color w:val="auto"/>
                <w:sz w:val="18"/>
                <w:lang w:val="en-US"/>
              </w:rPr>
            </w:pPr>
          </w:p>
        </w:tc>
        <w:tc>
          <w:tcPr>
            <w:tcW w:w="1985" w:type="dxa"/>
          </w:tcPr>
          <w:p w14:paraId="053A3EFB" w14:textId="77777777" w:rsidR="005F4D57" w:rsidRPr="005F4D57" w:rsidRDefault="005F4D57" w:rsidP="005F4D57">
            <w:pPr>
              <w:spacing w:before="0" w:line="240" w:lineRule="auto"/>
              <w:ind w:left="0"/>
              <w:jc w:val="left"/>
              <w:rPr>
                <w:rFonts w:asciiTheme="minorHAnsi" w:eastAsia="Times New Roman" w:hAnsiTheme="minorHAnsi" w:cstheme="minorHAnsi"/>
                <w:i/>
                <w:color w:val="767171" w:themeColor="background2" w:themeShade="80"/>
                <w:sz w:val="18"/>
                <w:lang w:eastAsia="de-DE"/>
              </w:rPr>
            </w:pPr>
            <w:r w:rsidRPr="005F4D57">
              <w:rPr>
                <w:rFonts w:asciiTheme="minorHAnsi" w:eastAsia="Times New Roman" w:hAnsiTheme="minorHAnsi" w:cstheme="minorHAnsi"/>
                <w:color w:val="767171" w:themeColor="background2" w:themeShade="80"/>
                <w:sz w:val="18"/>
                <w:lang w:eastAsia="de-DE"/>
              </w:rPr>
              <w:t>Klinische Verbesserung (zusammengesetzer EP) definiert als:</w:t>
            </w:r>
            <w:r w:rsidRPr="005F4D57">
              <w:rPr>
                <w:rFonts w:asciiTheme="minorHAnsi" w:eastAsia="Times New Roman" w:hAnsiTheme="minorHAnsi" w:cstheme="minorHAnsi"/>
                <w:i/>
                <w:color w:val="767171" w:themeColor="background2" w:themeShade="80"/>
                <w:sz w:val="18"/>
                <w:lang w:eastAsia="de-DE"/>
              </w:rPr>
              <w:t xml:space="preserve"> </w:t>
            </w:r>
          </w:p>
          <w:p w14:paraId="268ECE45" w14:textId="77777777" w:rsidR="005F4D57" w:rsidRPr="005F4D57" w:rsidRDefault="005F4D57" w:rsidP="005F4D57">
            <w:pPr>
              <w:tabs>
                <w:tab w:val="left" w:pos="317"/>
              </w:tabs>
              <w:spacing w:before="0" w:line="240" w:lineRule="auto"/>
              <w:ind w:left="34"/>
              <w:jc w:val="left"/>
              <w:rPr>
                <w:rFonts w:asciiTheme="minorHAnsi" w:eastAsia="Times New Roman" w:hAnsiTheme="minorHAnsi" w:cstheme="minorHAnsi"/>
                <w:color w:val="767171" w:themeColor="background2" w:themeShade="80"/>
                <w:sz w:val="18"/>
                <w:lang w:val="en-GB" w:eastAsia="de-DE"/>
              </w:rPr>
            </w:pPr>
            <w:r w:rsidRPr="005F4D57">
              <w:rPr>
                <w:rFonts w:asciiTheme="minorHAnsi" w:eastAsia="Times New Roman" w:hAnsiTheme="minorHAnsi" w:cstheme="minorHAnsi"/>
                <w:color w:val="767171" w:themeColor="background2" w:themeShade="80"/>
                <w:sz w:val="18"/>
                <w:lang w:val="en-US" w:eastAsia="de-DE"/>
              </w:rPr>
              <w:t>-Time to hospital discharge or r</w:t>
            </w:r>
            <w:r w:rsidRPr="005F4D57">
              <w:rPr>
                <w:rFonts w:asciiTheme="minorHAnsi" w:eastAsia="Times New Roman" w:hAnsiTheme="minorHAnsi" w:cstheme="minorHAnsi"/>
                <w:color w:val="767171" w:themeColor="background2" w:themeShade="80"/>
                <w:sz w:val="18"/>
                <w:lang w:val="en-GB" w:eastAsia="de-DE"/>
              </w:rPr>
              <w:t>eadiness for discharge</w:t>
            </w:r>
          </w:p>
          <w:p w14:paraId="4F8BF18D" w14:textId="77777777" w:rsidR="005F4D57" w:rsidRPr="005F4D57" w:rsidRDefault="005F4D57" w:rsidP="005F4D57">
            <w:pPr>
              <w:tabs>
                <w:tab w:val="left" w:pos="317"/>
              </w:tabs>
              <w:spacing w:before="0" w:line="240" w:lineRule="auto"/>
              <w:ind w:left="34"/>
              <w:jc w:val="left"/>
              <w:rPr>
                <w:rFonts w:asciiTheme="minorHAnsi" w:eastAsia="Times New Roman" w:hAnsiTheme="minorHAnsi" w:cstheme="minorHAnsi"/>
                <w:color w:val="767171" w:themeColor="background2" w:themeShade="80"/>
                <w:sz w:val="18"/>
                <w:lang w:val="en-GB" w:eastAsia="de-DE"/>
              </w:rPr>
            </w:pPr>
            <w:r w:rsidRPr="005F4D57">
              <w:rPr>
                <w:rFonts w:asciiTheme="minorHAnsi" w:eastAsia="Times New Roman" w:hAnsiTheme="minorHAnsi" w:cstheme="minorHAnsi"/>
                <w:color w:val="767171" w:themeColor="background2" w:themeShade="80"/>
                <w:sz w:val="18"/>
                <w:lang w:val="en-US" w:eastAsia="de-DE"/>
              </w:rPr>
              <w:t>-Time to 2pt improve on 7pt scale</w:t>
            </w:r>
          </w:p>
        </w:tc>
        <w:tc>
          <w:tcPr>
            <w:tcW w:w="2976" w:type="dxa"/>
          </w:tcPr>
          <w:p w14:paraId="46BE88D0"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 xml:space="preserve">Klinische Verbesserung </w:t>
            </w:r>
          </w:p>
          <w:p w14:paraId="16935E32"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(Tag 28):</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185D85F1" w14:textId="77777777" w:rsidTr="00536C77">
              <w:trPr>
                <w:tblCellSpacing w:w="15" w:type="dxa"/>
              </w:trPr>
              <w:tc>
                <w:tcPr>
                  <w:tcW w:w="1958" w:type="dxa"/>
                  <w:vAlign w:val="center"/>
                  <w:hideMark/>
                </w:tcPr>
                <w:p w14:paraId="2E915458"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RR 1,0; 95%KI 0,9</w:t>
                  </w:r>
                  <w:r w:rsidRPr="005F4D57">
                    <w:rPr>
                      <w:rFonts w:asciiTheme="minorHAnsi" w:eastAsia="Times New Roman" w:hAnsiTheme="minorHAnsi" w:cstheme="minorHAnsi"/>
                      <w:color w:val="767171" w:themeColor="background2" w:themeShade="80"/>
                      <w:sz w:val="18"/>
                      <w:lang w:eastAsia="de-DE"/>
                    </w:rPr>
                    <w:t>-1,1</w:t>
                  </w:r>
                </w:p>
              </w:tc>
            </w:tr>
          </w:tbl>
          <w:p w14:paraId="56E83D73"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268A48E2"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Intervention: 218/259</w:t>
            </w:r>
          </w:p>
          <w:p w14:paraId="221AD35B"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lang w:val="en-US"/>
              </w:rPr>
              <w:t xml:space="preserve">Vergleich: 107/129 </w:t>
            </w:r>
          </w:p>
        </w:tc>
        <w:tc>
          <w:tcPr>
            <w:tcW w:w="1447" w:type="dxa"/>
            <w:vMerge/>
          </w:tcPr>
          <w:p w14:paraId="7A2B07F2" w14:textId="77777777" w:rsidR="005F4D57" w:rsidRPr="005F4D57" w:rsidRDefault="005F4D57" w:rsidP="005F4D57">
            <w:pPr>
              <w:tabs>
                <w:tab w:val="left" w:pos="0"/>
              </w:tabs>
              <w:spacing w:before="0" w:line="240" w:lineRule="auto"/>
              <w:ind w:left="256"/>
              <w:jc w:val="left"/>
              <w:rPr>
                <w:rFonts w:asciiTheme="minorHAnsi" w:hAnsiTheme="minorHAnsi" w:cstheme="minorHAnsi"/>
                <w:color w:val="auto"/>
                <w:sz w:val="18"/>
                <w:lang w:val="en-US"/>
              </w:rPr>
            </w:pPr>
          </w:p>
        </w:tc>
      </w:tr>
      <w:tr w:rsidR="005F4D57" w:rsidRPr="005F4D57" w14:paraId="066504D5" w14:textId="77777777" w:rsidTr="00536C77">
        <w:trPr>
          <w:trHeight w:val="1412"/>
        </w:trPr>
        <w:tc>
          <w:tcPr>
            <w:tcW w:w="1303" w:type="dxa"/>
            <w:vMerge w:val="restart"/>
          </w:tcPr>
          <w:p w14:paraId="35364151" w14:textId="29C6C38F" w:rsidR="005F4D57" w:rsidRPr="005F4D57" w:rsidRDefault="005F4D57" w:rsidP="005F4D57">
            <w:pPr>
              <w:spacing w:before="0" w:line="240" w:lineRule="auto"/>
              <w:ind w:left="0"/>
              <w:jc w:val="left"/>
              <w:rPr>
                <w:rFonts w:asciiTheme="minorHAnsi" w:hAnsiTheme="minorHAnsi" w:cstheme="minorHAnsi"/>
                <w:color w:val="auto"/>
                <w:sz w:val="18"/>
                <w:lang w:val="nl-NL"/>
              </w:rPr>
            </w:pPr>
            <w:r w:rsidRPr="005F4D57">
              <w:rPr>
                <w:rFonts w:asciiTheme="minorHAnsi" w:hAnsiTheme="minorHAnsi" w:cstheme="minorHAnsi"/>
                <w:color w:val="auto"/>
                <w:sz w:val="18"/>
                <w:lang w:val="nl-NL"/>
              </w:rPr>
              <w:t xml:space="preserve">Salvarani 2021 </w:t>
            </w:r>
            <w:r w:rsidRPr="005F4D57">
              <w:rPr>
                <w:rFonts w:asciiTheme="minorHAnsi" w:hAnsiTheme="minorHAnsi" w:cstheme="minorHAnsi"/>
                <w:color w:val="auto"/>
                <w:sz w:val="18"/>
                <w:lang w:val="nl-NL"/>
              </w:rPr>
              <w:fldChar w:fldCharType="begin">
                <w:fldData xml:space="preserve">PEVuZE5vdGU+PENpdGU+PEF1dGhvcj5TYWx2YXJhbmk8L0F1dGhvcj48WWVhcj4yMDIwPC9ZZWFy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</w:fldData>
              </w:fldChar>
            </w:r>
            <w:r w:rsidR="009A62DB">
              <w:rPr>
                <w:rFonts w:asciiTheme="minorHAnsi" w:hAnsiTheme="minorHAnsi" w:cstheme="minorHAnsi"/>
                <w:color w:val="auto"/>
                <w:sz w:val="18"/>
                <w:lang w:val="nl-NL"/>
              </w:rPr>
              <w:instrText xml:space="preserve"> ADDIN EN.CITE </w:instrText>
            </w:r>
            <w:r w:rsidR="009A62DB">
              <w:rPr>
                <w:rFonts w:asciiTheme="minorHAnsi" w:hAnsiTheme="minorHAnsi" w:cstheme="minorHAnsi"/>
                <w:color w:val="auto"/>
                <w:sz w:val="18"/>
                <w:lang w:val="nl-NL"/>
              </w:rPr>
              <w:fldChar w:fldCharType="begin">
                <w:fldData xml:space="preserve">PEVuZE5vdGU+PENpdGU+PEF1dGhvcj5TYWx2YXJhbmk8L0F1dGhvcj48WWVhcj4yMDIwPC9ZZWFy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</w:fldData>
              </w:fldChar>
            </w:r>
            <w:r w:rsidR="009A62DB">
              <w:rPr>
                <w:rFonts w:asciiTheme="minorHAnsi" w:hAnsiTheme="minorHAnsi" w:cstheme="minorHAnsi"/>
                <w:color w:val="auto"/>
                <w:sz w:val="18"/>
                <w:lang w:val="nl-NL"/>
              </w:rPr>
              <w:instrText xml:space="preserve"> ADDIN EN.CITE.DATA </w:instrText>
            </w:r>
            <w:r w:rsidR="009A62DB">
              <w:rPr>
                <w:rFonts w:asciiTheme="minorHAnsi" w:hAnsiTheme="minorHAnsi" w:cstheme="minorHAnsi"/>
                <w:color w:val="auto"/>
                <w:sz w:val="18"/>
                <w:lang w:val="nl-NL"/>
              </w:rPr>
            </w:r>
            <w:r w:rsidR="009A62DB">
              <w:rPr>
                <w:rFonts w:asciiTheme="minorHAnsi" w:hAnsiTheme="minorHAnsi" w:cstheme="minorHAnsi"/>
                <w:color w:val="auto"/>
                <w:sz w:val="18"/>
                <w:lang w:val="nl-NL"/>
              </w:rPr>
              <w:fldChar w:fldCharType="end"/>
            </w:r>
            <w:r w:rsidRPr="005F4D57">
              <w:rPr>
                <w:rFonts w:asciiTheme="minorHAnsi" w:hAnsiTheme="minorHAnsi" w:cstheme="minorHAnsi"/>
                <w:color w:val="auto"/>
                <w:sz w:val="18"/>
                <w:lang w:val="nl-NL"/>
              </w:rPr>
            </w:r>
            <w:r w:rsidRPr="005F4D57">
              <w:rPr>
                <w:rFonts w:asciiTheme="minorHAnsi" w:hAnsiTheme="minorHAnsi" w:cstheme="minorHAnsi"/>
                <w:color w:val="auto"/>
                <w:sz w:val="18"/>
                <w:lang w:val="nl-NL"/>
              </w:rPr>
              <w:fldChar w:fldCharType="separate"/>
            </w:r>
            <w:r w:rsidR="009A62DB">
              <w:rPr>
                <w:rFonts w:asciiTheme="minorHAnsi" w:hAnsiTheme="minorHAnsi" w:cstheme="minorHAnsi"/>
                <w:noProof/>
                <w:color w:val="auto"/>
                <w:sz w:val="18"/>
                <w:lang w:val="nl-NL"/>
              </w:rPr>
              <w:t>(33)</w:t>
            </w:r>
            <w:r w:rsidRPr="005F4D57">
              <w:rPr>
                <w:rFonts w:asciiTheme="minorHAnsi" w:hAnsiTheme="minorHAnsi" w:cstheme="minorHAnsi"/>
                <w:color w:val="auto"/>
                <w:sz w:val="18"/>
                <w:lang w:val="nl-NL"/>
              </w:rPr>
              <w:fldChar w:fldCharType="end"/>
            </w:r>
          </w:p>
          <w:p w14:paraId="7D74A354"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p w14:paraId="7EAAC4B9"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r w:rsidRPr="005F4D57">
              <w:rPr>
                <w:rFonts w:asciiTheme="minorHAnsi" w:hAnsiTheme="minorHAnsi" w:cstheme="minorHAnsi"/>
                <w:color w:val="auto"/>
                <w:sz w:val="18"/>
                <w:lang w:val="nl-NL"/>
              </w:rPr>
              <w:t>RCT-TCZ</w:t>
            </w:r>
          </w:p>
          <w:p w14:paraId="7849ED1B"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p w14:paraId="471A2769"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r w:rsidRPr="005F4D57">
              <w:rPr>
                <w:rFonts w:asciiTheme="minorHAnsi" w:hAnsiTheme="minorHAnsi" w:cstheme="minorHAnsi"/>
                <w:color w:val="auto"/>
                <w:sz w:val="18"/>
                <w:lang w:val="nl-NL"/>
              </w:rPr>
              <w:t>RCT</w:t>
            </w:r>
          </w:p>
        </w:tc>
        <w:tc>
          <w:tcPr>
            <w:tcW w:w="3767" w:type="dxa"/>
            <w:vMerge w:val="restart"/>
          </w:tcPr>
          <w:p w14:paraId="5166B1B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Stichprobengröße: N = 123 randomisiert; Follow-up: 30 Tage</w:t>
            </w:r>
          </w:p>
          <w:p w14:paraId="6BBBEF99"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lang w:val="en-GB"/>
              </w:rPr>
            </w:pPr>
          </w:p>
          <w:p w14:paraId="23E3BD0A" w14:textId="77777777" w:rsidR="005F4D57" w:rsidRPr="005F4D57" w:rsidRDefault="005F4D57" w:rsidP="005F4D57">
            <w:pPr>
              <w:numPr>
                <w:ilvl w:val="0"/>
                <w:numId w:val="7"/>
              </w:numPr>
              <w:spacing w:before="0" w:line="240" w:lineRule="auto"/>
              <w:ind w:left="115" w:hanging="142"/>
              <w:contextualSpacing/>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COVID-19 (severe) </w:t>
            </w:r>
          </w:p>
          <w:p w14:paraId="72D7F73B" w14:textId="77777777" w:rsidR="005F4D57" w:rsidRPr="005F4D57" w:rsidRDefault="005F4D57" w:rsidP="005F4D57">
            <w:pPr>
              <w:numPr>
                <w:ilvl w:val="0"/>
                <w:numId w:val="7"/>
              </w:numPr>
              <w:spacing w:before="0" w:line="240" w:lineRule="auto"/>
              <w:ind w:left="115" w:hanging="142"/>
              <w:contextualSpacing/>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Alter (MW): NR / 77 Männlich</w:t>
            </w:r>
          </w:p>
          <w:p w14:paraId="62348107" w14:textId="77777777" w:rsidR="005F4D57" w:rsidRPr="005F4D57" w:rsidRDefault="005F4D57" w:rsidP="005F4D57">
            <w:pPr>
              <w:numPr>
                <w:ilvl w:val="0"/>
                <w:numId w:val="7"/>
              </w:numPr>
              <w:spacing w:before="0" w:line="240" w:lineRule="auto"/>
              <w:ind w:left="115" w:hanging="142"/>
              <w:contextualSpacing/>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ICU: n=0 </w:t>
            </w:r>
          </w:p>
          <w:p w14:paraId="1346C748" w14:textId="11E0EDB2" w:rsidR="005F4D57" w:rsidRPr="005F4D57" w:rsidRDefault="005F4D57" w:rsidP="005F4D57">
            <w:pPr>
              <w:numPr>
                <w:ilvl w:val="0"/>
                <w:numId w:val="7"/>
              </w:numPr>
              <w:spacing w:before="0" w:line="240" w:lineRule="auto"/>
              <w:ind w:left="115" w:hanging="142"/>
              <w:contextualSpacing/>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Schweregrad: Mild: n=0 / Moderate: n=0/ Severe: n=126 / Critical: n=0</w:t>
            </w:r>
          </w:p>
          <w:p w14:paraId="1D57D18D" w14:textId="77777777" w:rsidR="005F4D57" w:rsidRPr="005F4D57" w:rsidRDefault="005F4D57" w:rsidP="005F4D57">
            <w:pPr>
              <w:numPr>
                <w:ilvl w:val="0"/>
                <w:numId w:val="7"/>
              </w:numPr>
              <w:spacing w:before="0" w:line="240" w:lineRule="auto"/>
              <w:ind w:left="115" w:hanging="142"/>
              <w:contextualSpacing/>
              <w:jc w:val="left"/>
              <w:rPr>
                <w:rFonts w:asciiTheme="minorHAnsi" w:hAnsiTheme="minorHAnsi" w:cstheme="minorHAnsi"/>
                <w:color w:val="auto"/>
                <w:sz w:val="18"/>
              </w:rPr>
            </w:pPr>
            <w:r w:rsidRPr="005F4D57">
              <w:rPr>
                <w:rFonts w:asciiTheme="minorHAnsi" w:hAnsiTheme="minorHAnsi" w:cstheme="minorHAnsi"/>
                <w:color w:val="auto"/>
                <w:sz w:val="18"/>
              </w:rPr>
              <w:t>Patienten beatmet (nicht intubiert): NR; Intubiert: n=0</w:t>
            </w:r>
          </w:p>
          <w:p w14:paraId="4D0ED122" w14:textId="77777777" w:rsidR="005F4D57" w:rsidRPr="005F4D57" w:rsidRDefault="005F4D57" w:rsidP="005F4D57">
            <w:pPr>
              <w:numPr>
                <w:ilvl w:val="0"/>
                <w:numId w:val="7"/>
              </w:numPr>
              <w:spacing w:before="0" w:line="240" w:lineRule="auto"/>
              <w:ind w:left="115" w:hanging="142"/>
              <w:contextualSpacing/>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C-reactive protein (median) : 6.5-10.5 mg/dL</w:t>
            </w:r>
          </w:p>
          <w:p w14:paraId="4C79E70F"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7BA1FEE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Einschlusskriterien:</w:t>
            </w:r>
          </w:p>
          <w:p w14:paraId="10BC65DF"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Patients 18 years and older, with an instrumental diagnosis of COVID-19 pneumonia confirmed by a positive reverse-transcriptase polymerase chain reaction assay for SARS-CoV-2 in a respiratory tract specimen. </w:t>
            </w:r>
          </w:p>
          <w:p w14:paraId="269CC50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Other inclusion criteria: presence of acute respiratory failure with a partial pressure of arterial oxygen to fraction of inspired oxygen (PaO2/FIO2) ratio between 200 and 300 mm/Hg, an inflammatory phenotype defined by a temperature greater than 38 ‘C during the last 2 days, and/or serum CRP levels of 10mg/dL or greater and/or CRP level increased to at least twice the admission measurement.</w:t>
            </w:r>
          </w:p>
          <w:p w14:paraId="673E523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5CE3D65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
                <w:bCs/>
                <w:color w:val="auto"/>
                <w:sz w:val="18"/>
                <w:lang w:val="en-US"/>
              </w:rPr>
              <w:t>Dropouts:</w:t>
            </w:r>
            <w:r w:rsidRPr="005F4D57">
              <w:rPr>
                <w:rFonts w:asciiTheme="minorHAnsi" w:eastAsia="Times New Roman" w:hAnsiTheme="minorHAnsi" w:cstheme="minorHAnsi"/>
                <w:color w:val="auto"/>
                <w:sz w:val="18"/>
                <w:lang w:val="en-US"/>
              </w:rPr>
              <w:t xml:space="preserve"> 3/126 (2%); 0 withdrawals due to </w:t>
            </w:r>
            <w:r w:rsidRPr="005F4D57">
              <w:rPr>
                <w:rFonts w:asciiTheme="minorHAnsi" w:eastAsia="Times New Roman" w:hAnsiTheme="minorHAnsi" w:cstheme="minorHAnsi"/>
                <w:color w:val="auto"/>
                <w:sz w:val="18"/>
                <w:lang w:val="en-GB" w:eastAsia="de-DE"/>
              </w:rPr>
              <w:t>to adverse events</w:t>
            </w:r>
          </w:p>
        </w:tc>
        <w:tc>
          <w:tcPr>
            <w:tcW w:w="1889" w:type="dxa"/>
            <w:gridSpan w:val="2"/>
            <w:vMerge w:val="restart"/>
          </w:tcPr>
          <w:p w14:paraId="2BA214A8" w14:textId="77777777" w:rsidR="005F4D57" w:rsidRPr="005F4D57" w:rsidRDefault="005F4D57" w:rsidP="005F4D57">
            <w:pPr>
              <w:spacing w:before="0" w:line="240" w:lineRule="auto"/>
              <w:ind w:left="0"/>
              <w:jc w:val="left"/>
              <w:rPr>
                <w:rFonts w:ascii="Calibri" w:hAnsi="Calibri" w:cs="Calibri"/>
                <w:color w:val="auto"/>
                <w:sz w:val="18"/>
                <w:lang w:val="en-GB"/>
              </w:rPr>
            </w:pPr>
            <w:r w:rsidRPr="005F4D57">
              <w:rPr>
                <w:rFonts w:ascii="Calibri" w:hAnsi="Calibri" w:cs="Calibri"/>
                <w:color w:val="auto"/>
                <w:sz w:val="18"/>
                <w:lang w:val="en-GB"/>
              </w:rPr>
              <w:lastRenderedPageBreak/>
              <w:t>N = 60</w:t>
            </w:r>
          </w:p>
          <w:p w14:paraId="03FF3718" w14:textId="77777777" w:rsidR="005F4D57" w:rsidRPr="005F4D57" w:rsidRDefault="005F4D57" w:rsidP="005F4D57">
            <w:pPr>
              <w:spacing w:before="0" w:line="240" w:lineRule="auto"/>
              <w:ind w:left="0"/>
              <w:jc w:val="left"/>
              <w:rPr>
                <w:rFonts w:ascii="Calibri" w:hAnsi="Calibri" w:cs="Calibri"/>
                <w:color w:val="auto"/>
                <w:sz w:val="18"/>
                <w:lang w:val="en-GB"/>
              </w:rPr>
            </w:pPr>
          </w:p>
          <w:p w14:paraId="70F140D3" w14:textId="77777777" w:rsidR="005F4D57" w:rsidRPr="005F4D57" w:rsidRDefault="005F4D57" w:rsidP="005F4D57">
            <w:pPr>
              <w:spacing w:before="0" w:line="240" w:lineRule="auto"/>
              <w:ind w:left="0"/>
              <w:jc w:val="left"/>
              <w:rPr>
                <w:rFonts w:ascii="Calibri" w:eastAsia="Times New Roman" w:hAnsi="Calibri" w:cs="Calibri"/>
                <w:color w:val="auto"/>
                <w:sz w:val="18"/>
                <w:lang w:val="en-GB" w:eastAsia="de-DE"/>
              </w:rPr>
            </w:pPr>
            <w:r w:rsidRPr="005F4D57">
              <w:rPr>
                <w:rFonts w:ascii="Calibri" w:eastAsia="Times New Roman" w:hAnsi="Calibri" w:cs="Calibri"/>
                <w:bCs/>
                <w:color w:val="auto"/>
                <w:sz w:val="18"/>
                <w:lang w:val="en-GB" w:eastAsia="de-DE"/>
              </w:rPr>
              <w:t>Tocilizumab (8 mg/kg) on day 1 up to a maximum of 800 mg, followed by a second dose after 12 hours</w:t>
            </w:r>
            <w:r w:rsidRPr="005F4D57">
              <w:rPr>
                <w:rFonts w:ascii="Calibri" w:eastAsia="Times New Roman" w:hAnsi="Calibri" w:cs="Calibri"/>
                <w:color w:val="auto"/>
                <w:sz w:val="18"/>
                <w:lang w:val="en-GB" w:eastAsia="de-DE"/>
              </w:rPr>
              <w:t xml:space="preserve"> </w:t>
            </w:r>
          </w:p>
          <w:p w14:paraId="7250C5D3" w14:textId="77777777" w:rsidR="005F4D57" w:rsidRPr="005F4D57" w:rsidRDefault="005F4D57" w:rsidP="005F4D57">
            <w:pPr>
              <w:spacing w:before="0" w:line="240" w:lineRule="auto"/>
              <w:ind w:left="0"/>
              <w:jc w:val="left"/>
              <w:rPr>
                <w:rFonts w:ascii="Calibri" w:eastAsia="Times New Roman" w:hAnsi="Calibri" w:cs="Calibri"/>
                <w:color w:val="auto"/>
                <w:sz w:val="18"/>
                <w:lang w:val="en-GB" w:eastAsia="de-DE"/>
              </w:rPr>
            </w:pPr>
          </w:p>
          <w:p w14:paraId="1FC23481" w14:textId="77777777" w:rsidR="005F4D57" w:rsidRPr="005F4D57" w:rsidRDefault="005F4D57" w:rsidP="005F4D57">
            <w:pPr>
              <w:spacing w:before="0" w:line="240" w:lineRule="auto"/>
              <w:ind w:left="0"/>
              <w:jc w:val="left"/>
              <w:rPr>
                <w:rFonts w:ascii="Calibri" w:eastAsia="Times New Roman" w:hAnsi="Calibri" w:cs="Calibri"/>
                <w:color w:val="auto"/>
                <w:sz w:val="18"/>
                <w:u w:val="single"/>
                <w:lang w:val="en-GB" w:eastAsia="de-DE"/>
              </w:rPr>
            </w:pPr>
            <w:r w:rsidRPr="005F4D57">
              <w:rPr>
                <w:rFonts w:ascii="Calibri" w:eastAsia="Times New Roman" w:hAnsi="Calibri" w:cs="Calibri"/>
                <w:color w:val="auto"/>
                <w:sz w:val="18"/>
                <w:u w:val="single"/>
                <w:lang w:val="en-GB" w:eastAsia="de-DE"/>
              </w:rPr>
              <w:t>Cointervention:</w:t>
            </w:r>
          </w:p>
          <w:p w14:paraId="7864EE49" w14:textId="77777777" w:rsidR="005F4D57" w:rsidRPr="005F4D57" w:rsidRDefault="005F4D57" w:rsidP="005F4D57">
            <w:pPr>
              <w:spacing w:before="0" w:line="240" w:lineRule="auto"/>
              <w:ind w:left="0"/>
              <w:jc w:val="left"/>
              <w:rPr>
                <w:rFonts w:ascii="Calibri" w:eastAsia="Times New Roman" w:hAnsi="Calibri" w:cs="Calibri"/>
                <w:color w:val="auto"/>
                <w:sz w:val="18"/>
                <w:lang w:val="en-GB"/>
              </w:rPr>
            </w:pPr>
            <w:r w:rsidRPr="005F4D57">
              <w:rPr>
                <w:rFonts w:ascii="Calibri" w:eastAsia="Times New Roman" w:hAnsi="Calibri" w:cs="Calibri"/>
                <w:bCs/>
                <w:color w:val="auto"/>
                <w:sz w:val="18"/>
                <w:u w:val="single"/>
                <w:lang w:val="en-GB"/>
              </w:rPr>
              <w:t xml:space="preserve">Steroids </w:t>
            </w:r>
            <w:r w:rsidRPr="005F4D57">
              <w:rPr>
                <w:rFonts w:ascii="Calibri" w:eastAsia="Times New Roman" w:hAnsi="Calibri" w:cs="Calibri"/>
                <w:bCs/>
                <w:color w:val="auto"/>
                <w:sz w:val="18"/>
                <w:lang w:val="en-GB"/>
              </w:rPr>
              <w:t xml:space="preserve">at baseline or any time during the study: </w:t>
            </w:r>
            <w:r w:rsidRPr="005F4D57">
              <w:rPr>
                <w:rFonts w:ascii="Calibri" w:eastAsia="Times New Roman" w:hAnsi="Calibri" w:cs="Calibri"/>
                <w:color w:val="auto"/>
                <w:sz w:val="18"/>
                <w:lang w:val="en-GB"/>
              </w:rPr>
              <w:t>Tocilizumab: 6 (10%), Standard care: 7 (11%)</w:t>
            </w:r>
          </w:p>
          <w:p w14:paraId="531653EA" w14:textId="77777777" w:rsidR="005F4D57" w:rsidRPr="005F4D57" w:rsidRDefault="005F4D57" w:rsidP="005F4D57">
            <w:pPr>
              <w:autoSpaceDE w:val="0"/>
              <w:autoSpaceDN w:val="0"/>
              <w:adjustRightInd w:val="0"/>
              <w:spacing w:before="0" w:line="240" w:lineRule="auto"/>
              <w:ind w:left="0"/>
              <w:jc w:val="left"/>
              <w:rPr>
                <w:rFonts w:ascii="Calibri" w:eastAsia="GuardianAgateSans1GR-Regular" w:hAnsi="Calibri" w:cs="Calibri"/>
                <w:color w:val="auto"/>
                <w:sz w:val="18"/>
                <w:lang w:val="en-US"/>
              </w:rPr>
            </w:pPr>
            <w:r w:rsidRPr="005F4D57">
              <w:rPr>
                <w:rFonts w:ascii="Calibri" w:eastAsia="GuardianAgateSans1GR-Regular" w:hAnsi="Calibri" w:cs="Calibri"/>
                <w:color w:val="auto"/>
                <w:sz w:val="18"/>
                <w:u w:val="single"/>
                <w:lang w:val="en-US"/>
              </w:rPr>
              <w:t>Heparin and LMWH</w:t>
            </w:r>
            <w:r w:rsidRPr="005F4D57">
              <w:rPr>
                <w:rFonts w:ascii="Calibri" w:eastAsia="GuardianAgateSans1GR-Regular" w:hAnsi="Calibri" w:cs="Calibri"/>
                <w:color w:val="auto"/>
                <w:sz w:val="18"/>
                <w:lang w:val="en-US"/>
              </w:rPr>
              <w:t xml:space="preserve"> 81 Tocilizumab 41 (68.3) , SC 40 (60.6)</w:t>
            </w:r>
          </w:p>
          <w:p w14:paraId="1A9E1958" w14:textId="77777777" w:rsidR="005F4D57" w:rsidRPr="005F4D57" w:rsidRDefault="005F4D57" w:rsidP="005F4D57">
            <w:pPr>
              <w:autoSpaceDE w:val="0"/>
              <w:autoSpaceDN w:val="0"/>
              <w:adjustRightInd w:val="0"/>
              <w:spacing w:before="0" w:line="240" w:lineRule="auto"/>
              <w:ind w:left="0"/>
              <w:jc w:val="left"/>
              <w:rPr>
                <w:rFonts w:ascii="Calibri" w:eastAsia="GuardianAgateSans1GR-Regular" w:hAnsi="Calibri" w:cs="Calibri"/>
                <w:color w:val="auto"/>
                <w:sz w:val="18"/>
                <w:lang w:val="en-US"/>
              </w:rPr>
            </w:pPr>
            <w:r w:rsidRPr="005F4D57">
              <w:rPr>
                <w:rFonts w:ascii="Calibri" w:eastAsia="GuardianAgateSans1GR-Regular" w:hAnsi="Calibri" w:cs="Calibri"/>
                <w:color w:val="auto"/>
                <w:sz w:val="18"/>
                <w:u w:val="single"/>
                <w:lang w:val="en-US"/>
              </w:rPr>
              <w:t>Antiretrovirals</w:t>
            </w:r>
            <w:r w:rsidRPr="005F4D57">
              <w:rPr>
                <w:rFonts w:ascii="Calibri" w:eastAsia="GuardianAgateSans1GR-Regular" w:hAnsi="Calibri" w:cs="Calibri"/>
                <w:color w:val="auto"/>
                <w:sz w:val="18"/>
                <w:lang w:val="en-US"/>
              </w:rPr>
              <w:t xml:space="preserve"> Tocilizumab 21 (35.0) , SC 31 (47.0)</w:t>
            </w:r>
          </w:p>
          <w:p w14:paraId="3E3EF692" w14:textId="77777777" w:rsidR="005F4D57" w:rsidRPr="005F4D57" w:rsidRDefault="005F4D57" w:rsidP="005F4D57">
            <w:pPr>
              <w:spacing w:before="0" w:line="240" w:lineRule="auto"/>
              <w:ind w:left="0"/>
              <w:jc w:val="left"/>
              <w:rPr>
                <w:rFonts w:ascii="Calibri" w:eastAsia="GuardianAgateSans1GR-Regular" w:hAnsi="Calibri" w:cs="Calibri"/>
                <w:color w:val="auto"/>
                <w:sz w:val="18"/>
                <w:lang w:val="en-US"/>
              </w:rPr>
            </w:pPr>
            <w:r w:rsidRPr="005F4D57">
              <w:rPr>
                <w:rFonts w:ascii="Calibri" w:eastAsia="GuardianAgateSans1GR-Regular" w:hAnsi="Calibri" w:cs="Calibri"/>
                <w:color w:val="auto"/>
                <w:sz w:val="18"/>
                <w:u w:val="single"/>
                <w:lang w:val="en-US"/>
              </w:rPr>
              <w:t xml:space="preserve">Azithromycin </w:t>
            </w:r>
            <w:r w:rsidRPr="005F4D57">
              <w:rPr>
                <w:rFonts w:ascii="Calibri" w:eastAsia="GuardianAgateSans1GR-Regular" w:hAnsi="Calibri" w:cs="Calibri"/>
                <w:color w:val="auto"/>
                <w:sz w:val="18"/>
                <w:lang w:val="en-US"/>
              </w:rPr>
              <w:t>Tocilizumab 10 (16.7), SC 16 (24.2)</w:t>
            </w:r>
          </w:p>
          <w:p w14:paraId="10862253" w14:textId="77777777" w:rsidR="005F4D57" w:rsidRPr="005F4D57" w:rsidRDefault="005F4D57" w:rsidP="005F4D57">
            <w:pPr>
              <w:spacing w:before="0" w:line="240" w:lineRule="auto"/>
              <w:ind w:left="0"/>
              <w:jc w:val="left"/>
              <w:rPr>
                <w:rFonts w:ascii="Calibri" w:hAnsi="Calibri" w:cs="Calibri"/>
                <w:color w:val="auto"/>
                <w:sz w:val="18"/>
                <w:lang w:val="en-GB"/>
              </w:rPr>
            </w:pPr>
            <w:r w:rsidRPr="005F4D57">
              <w:rPr>
                <w:rFonts w:ascii="Calibri" w:eastAsia="GuardianAgateSans1GR-Regular" w:hAnsi="Calibri" w:cs="Calibri"/>
                <w:color w:val="auto"/>
                <w:sz w:val="18"/>
                <w:u w:val="single"/>
              </w:rPr>
              <w:t xml:space="preserve">Hydroxychloroquine </w:t>
            </w:r>
            <w:r w:rsidRPr="005F4D57">
              <w:rPr>
                <w:rFonts w:ascii="Calibri" w:eastAsia="GuardianAgateSans1GR-Regular" w:hAnsi="Calibri" w:cs="Calibri"/>
                <w:color w:val="auto"/>
                <w:sz w:val="18"/>
              </w:rPr>
              <w:t>Tocilizumab  53 (88.3), SC 62 (93.9)</w:t>
            </w:r>
          </w:p>
        </w:tc>
        <w:tc>
          <w:tcPr>
            <w:tcW w:w="1796" w:type="dxa"/>
            <w:vMerge w:val="restart"/>
          </w:tcPr>
          <w:p w14:paraId="04DF711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63</w:t>
            </w:r>
          </w:p>
          <w:p w14:paraId="0B0350C3" w14:textId="77777777" w:rsidR="005F4D57" w:rsidRPr="005F4D57" w:rsidRDefault="005F4D57" w:rsidP="005F4D57">
            <w:pPr>
              <w:tabs>
                <w:tab w:val="left" w:pos="0"/>
              </w:tabs>
              <w:spacing w:before="0" w:line="240" w:lineRule="auto"/>
              <w:ind w:left="387"/>
              <w:jc w:val="left"/>
              <w:rPr>
                <w:rFonts w:asciiTheme="minorHAnsi" w:hAnsiTheme="minorHAnsi" w:cstheme="minorHAnsi"/>
                <w:color w:val="auto"/>
                <w:sz w:val="18"/>
                <w:lang w:val="en-GB"/>
              </w:rPr>
            </w:pPr>
          </w:p>
          <w:p w14:paraId="193DF98C"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Standardbehandlung:</w:t>
            </w:r>
          </w:p>
          <w:p w14:paraId="799B25E1"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All drugs were allowed but IL-1 blockers, Jak inhibitors, and tumor </w:t>
            </w:r>
            <w:r w:rsidRPr="005F4D57">
              <w:rPr>
                <w:rFonts w:asciiTheme="minorHAnsi" w:eastAsia="Times New Roman" w:hAnsiTheme="minorHAnsi" w:cstheme="minorHAnsi"/>
                <w:color w:val="auto"/>
                <w:sz w:val="18"/>
                <w:lang w:val="en-GB"/>
              </w:rPr>
              <w:lastRenderedPageBreak/>
              <w:t>necrosis factor inhibitors. Steroids were allowed if already taken before hospitalization. In case of occurrence of documented clinical worsening, patients randomized in both arms could receive any therapy, including steroids, and, for patients randomized in the control arm, tocilizumab.</w:t>
            </w:r>
          </w:p>
        </w:tc>
        <w:tc>
          <w:tcPr>
            <w:tcW w:w="1985" w:type="dxa"/>
          </w:tcPr>
          <w:p w14:paraId="50092784"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lastRenderedPageBreak/>
              <w:t xml:space="preserve">Mortalität </w:t>
            </w:r>
          </w:p>
          <w:p w14:paraId="0A3DD9AF"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01D4C32E"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5A505C74"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57F7B671"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551EF7E6"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20190D2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297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160"/>
            </w:tblGrid>
            <w:tr w:rsidR="005F4D57" w:rsidRPr="005F4D57" w14:paraId="1C9383AE" w14:textId="77777777" w:rsidTr="00536C77">
              <w:trPr>
                <w:tblCellSpacing w:w="15" w:type="dxa"/>
              </w:trPr>
              <w:tc>
                <w:tcPr>
                  <w:tcW w:w="2100" w:type="dxa"/>
                  <w:vAlign w:val="center"/>
                  <w:hideMark/>
                </w:tcPr>
                <w:p w14:paraId="7C1A0F11"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w:t>
                  </w:r>
                </w:p>
                <w:p w14:paraId="0EC0FC16"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2,1, 95%KI </w:t>
                  </w:r>
                  <w:r w:rsidRPr="005F4D57">
                    <w:rPr>
                      <w:rFonts w:asciiTheme="minorHAnsi" w:eastAsia="Times New Roman" w:hAnsiTheme="minorHAnsi" w:cstheme="minorHAnsi"/>
                      <w:color w:val="auto"/>
                      <w:sz w:val="18"/>
                      <w:lang w:eastAsia="de-DE"/>
                    </w:rPr>
                    <w:t>0,2-22,6</w:t>
                  </w:r>
                </w:p>
              </w:tc>
            </w:tr>
          </w:tbl>
          <w:p w14:paraId="622F59B7"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D91A17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2/60</w:t>
            </w:r>
          </w:p>
          <w:p w14:paraId="66EC1FDB" w14:textId="77777777" w:rsidR="005F4D57" w:rsidRPr="005F4D57" w:rsidRDefault="005F4D57" w:rsidP="005F4D57">
            <w:pPr>
              <w:spacing w:before="0" w:line="240" w:lineRule="auto"/>
              <w:ind w:left="3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1/63</w:t>
            </w:r>
          </w:p>
        </w:tc>
        <w:tc>
          <w:tcPr>
            <w:tcW w:w="1447" w:type="dxa"/>
            <w:vMerge w:val="restart"/>
          </w:tcPr>
          <w:p w14:paraId="0B8EF54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Keine Verblindung, Verletzung des  Studienproto-kolls: Lediglich 14 Tage Beobachtungs-</w:t>
            </w:r>
            <w:r w:rsidRPr="005F4D57">
              <w:rPr>
                <w:rFonts w:asciiTheme="minorHAnsi" w:hAnsiTheme="minorHAnsi" w:cstheme="minorHAnsi"/>
                <w:color w:val="auto"/>
                <w:sz w:val="18"/>
              </w:rPr>
              <w:lastRenderedPageBreak/>
              <w:t>zeitraum geplant; jedoch für 28 Tage berichtet! In Studienprotokoll reichlich Crossovers erlaubt (20% der Kontrollgruppe wurden mit TCM behandelt), in Interventions-gruppe mehr Männer (absolute Differenz 10%) aber weniger Adipöse, kürzere Zeit seit Symptombeginn</w:t>
            </w:r>
          </w:p>
        </w:tc>
      </w:tr>
      <w:tr w:rsidR="005F4D57" w:rsidRPr="005F4D57" w14:paraId="69064AA3" w14:textId="77777777" w:rsidTr="00536C77">
        <w:trPr>
          <w:trHeight w:val="1427"/>
        </w:trPr>
        <w:tc>
          <w:tcPr>
            <w:tcW w:w="1303" w:type="dxa"/>
            <w:vMerge/>
          </w:tcPr>
          <w:p w14:paraId="6C7716E6"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2FB66640"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037D5FE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7BD59CD3"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4CEE3E6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eastAsia="Times New Roman" w:hAnsiTheme="minorHAnsi" w:cstheme="minorHAnsi"/>
                <w:color w:val="auto"/>
                <w:sz w:val="18"/>
                <w:lang w:eastAsia="de-DE"/>
              </w:rPr>
              <w:t xml:space="preserve">Schwere unerwünschte Wirkungen </w:t>
            </w:r>
          </w:p>
        </w:tc>
        <w:tc>
          <w:tcPr>
            <w:tcW w:w="2976" w:type="dxa"/>
          </w:tcPr>
          <w:p w14:paraId="6ADD5AC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Schwere unerwünschte Wirkungen:</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429B321C" w14:textId="77777777" w:rsidTr="00536C77">
              <w:trPr>
                <w:tblCellSpacing w:w="15" w:type="dxa"/>
              </w:trPr>
              <w:tc>
                <w:tcPr>
                  <w:tcW w:w="1958" w:type="dxa"/>
                  <w:vAlign w:val="center"/>
                  <w:hideMark/>
                </w:tcPr>
                <w:p w14:paraId="48F037D8"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0,5; 95%KI 0,1</w:t>
                  </w:r>
                  <w:r w:rsidRPr="005F4D57">
                    <w:rPr>
                      <w:rFonts w:asciiTheme="minorHAnsi" w:eastAsia="Times New Roman" w:hAnsiTheme="minorHAnsi" w:cstheme="minorHAnsi"/>
                      <w:color w:val="auto"/>
                      <w:sz w:val="18"/>
                      <w:lang w:eastAsia="de-DE"/>
                    </w:rPr>
                    <w:t>-5,6</w:t>
                  </w:r>
                </w:p>
              </w:tc>
            </w:tr>
          </w:tbl>
          <w:p w14:paraId="56DE3170"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251B8AA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1/60</w:t>
            </w:r>
          </w:p>
          <w:p w14:paraId="2CA2F0E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2/63</w:t>
            </w:r>
          </w:p>
        </w:tc>
        <w:tc>
          <w:tcPr>
            <w:tcW w:w="1447" w:type="dxa"/>
            <w:vMerge/>
          </w:tcPr>
          <w:p w14:paraId="0200854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7A94CCAB" w14:textId="77777777" w:rsidTr="00536C77">
        <w:trPr>
          <w:trHeight w:val="1249"/>
        </w:trPr>
        <w:tc>
          <w:tcPr>
            <w:tcW w:w="1303" w:type="dxa"/>
            <w:vMerge/>
          </w:tcPr>
          <w:p w14:paraId="316A387E"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53060C1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889" w:type="dxa"/>
            <w:gridSpan w:val="2"/>
            <w:vMerge/>
          </w:tcPr>
          <w:p w14:paraId="2A0BCCA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21B67F1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985" w:type="dxa"/>
          </w:tcPr>
          <w:p w14:paraId="7135F16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Unerwünschte Wirkungen</w:t>
            </w:r>
          </w:p>
          <w:p w14:paraId="3D7A5BF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2976" w:type="dxa"/>
          </w:tcPr>
          <w:tbl>
            <w:tblPr>
              <w:tblW w:w="260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07"/>
            </w:tblGrid>
            <w:tr w:rsidR="005F4D57" w:rsidRPr="005F4D57" w14:paraId="6FD35300" w14:textId="77777777" w:rsidTr="00536C77">
              <w:trPr>
                <w:tblCellSpacing w:w="15" w:type="dxa"/>
              </w:trPr>
              <w:tc>
                <w:tcPr>
                  <w:tcW w:w="2547" w:type="dxa"/>
                  <w:vAlign w:val="center"/>
                  <w:hideMark/>
                </w:tcPr>
                <w:p w14:paraId="1A2746C9"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Unerwünschte Wirkungen (nicht pro Patient berichtet und daher nicht verwertbar):</w:t>
                  </w:r>
                </w:p>
              </w:tc>
            </w:tr>
          </w:tbl>
          <w:p w14:paraId="192419D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19011EA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14/60</w:t>
            </w:r>
          </w:p>
          <w:p w14:paraId="5B01F80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7/63</w:t>
            </w:r>
          </w:p>
        </w:tc>
        <w:tc>
          <w:tcPr>
            <w:tcW w:w="1447" w:type="dxa"/>
            <w:vMerge/>
          </w:tcPr>
          <w:p w14:paraId="7595456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0E61BAE2" w14:textId="77777777" w:rsidTr="00536C77">
        <w:trPr>
          <w:trHeight w:val="1249"/>
        </w:trPr>
        <w:tc>
          <w:tcPr>
            <w:tcW w:w="1303" w:type="dxa"/>
            <w:vMerge/>
          </w:tcPr>
          <w:p w14:paraId="397CC252"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0237838F"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889" w:type="dxa"/>
            <w:gridSpan w:val="2"/>
            <w:vMerge/>
          </w:tcPr>
          <w:p w14:paraId="26BEA82B"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7B463B5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985" w:type="dxa"/>
          </w:tcPr>
          <w:p w14:paraId="505F282F"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r w:rsidRPr="005F4D57">
              <w:rPr>
                <w:rFonts w:asciiTheme="minorHAnsi" w:eastAsia="Times New Roman" w:hAnsiTheme="minorHAnsi" w:cstheme="minorHAnsi"/>
                <w:color w:val="767171" w:themeColor="background2" w:themeShade="80"/>
                <w:sz w:val="18"/>
                <w:lang w:eastAsia="de-DE"/>
              </w:rPr>
              <w:t>Klinische Verbesserung (Discharge)</w:t>
            </w:r>
          </w:p>
        </w:tc>
        <w:tc>
          <w:tcPr>
            <w:tcW w:w="2976" w:type="dxa"/>
          </w:tcPr>
          <w:p w14:paraId="6D957A19"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Klinische Verbesserung:</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568E9F82" w14:textId="77777777" w:rsidTr="00536C77">
              <w:trPr>
                <w:tblCellSpacing w:w="15" w:type="dxa"/>
              </w:trPr>
              <w:tc>
                <w:tcPr>
                  <w:tcW w:w="1958" w:type="dxa"/>
                  <w:vAlign w:val="center"/>
                  <w:hideMark/>
                </w:tcPr>
                <w:p w14:paraId="1A7A07EC"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RR 1,0; 95%KI 0,9</w:t>
                  </w:r>
                  <w:r w:rsidRPr="005F4D57">
                    <w:rPr>
                      <w:rFonts w:asciiTheme="minorHAnsi" w:eastAsia="Times New Roman" w:hAnsiTheme="minorHAnsi" w:cstheme="minorHAnsi"/>
                      <w:color w:val="767171" w:themeColor="background2" w:themeShade="80"/>
                      <w:sz w:val="18"/>
                      <w:lang w:eastAsia="de-DE"/>
                    </w:rPr>
                    <w:t>-1,1</w:t>
                  </w:r>
                </w:p>
              </w:tc>
            </w:tr>
          </w:tbl>
          <w:p w14:paraId="388A0F99"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23854477"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Intervention: 54/60</w:t>
            </w:r>
          </w:p>
          <w:p w14:paraId="4AA04194"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lang w:val="en-US"/>
              </w:rPr>
              <w:t>Vergleich: 58/63</w:t>
            </w:r>
          </w:p>
        </w:tc>
        <w:tc>
          <w:tcPr>
            <w:tcW w:w="1447" w:type="dxa"/>
            <w:vMerge/>
          </w:tcPr>
          <w:p w14:paraId="0100950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55F4D46F" w14:textId="77777777" w:rsidTr="00536C77">
        <w:trPr>
          <w:trHeight w:val="1249"/>
        </w:trPr>
        <w:tc>
          <w:tcPr>
            <w:tcW w:w="1303" w:type="dxa"/>
            <w:vMerge/>
          </w:tcPr>
          <w:p w14:paraId="564B3051"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1D896BF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889" w:type="dxa"/>
            <w:gridSpan w:val="2"/>
            <w:vMerge/>
          </w:tcPr>
          <w:p w14:paraId="3BFF4D9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4C50DE3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985" w:type="dxa"/>
          </w:tcPr>
          <w:p w14:paraId="556ACD6F"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r w:rsidRPr="005F4D57">
              <w:rPr>
                <w:rFonts w:asciiTheme="minorHAnsi" w:eastAsia="Times New Roman" w:hAnsiTheme="minorHAnsi" w:cstheme="minorHAnsi"/>
                <w:color w:val="767171" w:themeColor="background2" w:themeShade="80"/>
                <w:sz w:val="18"/>
                <w:lang w:eastAsia="de-DE"/>
              </w:rPr>
              <w:t>Klinische Verschlechterung innerhalb 14 Tagen: death, transfer to ICU with mechanical ventilation, PF&lt;150mmHg **</w:t>
            </w:r>
          </w:p>
          <w:p w14:paraId="7D57FE27"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p>
        </w:tc>
        <w:tc>
          <w:tcPr>
            <w:tcW w:w="2976" w:type="dxa"/>
          </w:tcPr>
          <w:p w14:paraId="33BE0E69"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Klinische Verschlechterung (Tag 14):**</w:t>
            </w:r>
          </w:p>
          <w:p w14:paraId="1D3BAFE2" w14:textId="77777777" w:rsidR="005F4D57" w:rsidRPr="005F4D57" w:rsidRDefault="005F4D57" w:rsidP="005F4D57">
            <w:pPr>
              <w:spacing w:before="0" w:line="240" w:lineRule="auto"/>
              <w:ind w:left="3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RR: 1.1; 95%KI 0.6-1.9</w:t>
            </w:r>
          </w:p>
          <w:p w14:paraId="15D72D7F"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Absolute Zahlen:</w:t>
            </w:r>
          </w:p>
          <w:p w14:paraId="7AF9240B"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Intervention 17/60</w:t>
            </w:r>
          </w:p>
          <w:p w14:paraId="42E8C211"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lang w:val="en-US"/>
              </w:rPr>
              <w:t xml:space="preserve">Vergleich 17/63 </w:t>
            </w:r>
          </w:p>
        </w:tc>
        <w:tc>
          <w:tcPr>
            <w:tcW w:w="1447" w:type="dxa"/>
            <w:vMerge/>
          </w:tcPr>
          <w:p w14:paraId="7669DA9E"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3F3762EF" w14:textId="77777777" w:rsidTr="00536C77">
        <w:trPr>
          <w:trHeight w:val="1261"/>
        </w:trPr>
        <w:tc>
          <w:tcPr>
            <w:tcW w:w="1303" w:type="dxa"/>
            <w:vMerge w:val="restart"/>
          </w:tcPr>
          <w:p w14:paraId="2C869C0A" w14:textId="553C66DA"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Soin 2021</w:t>
            </w:r>
            <w:r w:rsidR="009A62DB">
              <w:rPr>
                <w:rFonts w:asciiTheme="minorHAnsi" w:hAnsiTheme="minorHAnsi" w:cstheme="minorHAnsi"/>
                <w:color w:val="auto"/>
                <w:sz w:val="18"/>
                <w:lang w:val="en-GB"/>
              </w:rPr>
              <w:t xml:space="preserve"> </w:t>
            </w:r>
            <w:r w:rsidR="009A62DB">
              <w:rPr>
                <w:rFonts w:asciiTheme="minorHAnsi" w:hAnsiTheme="minorHAnsi" w:cstheme="minorHAnsi"/>
                <w:color w:val="auto"/>
                <w:sz w:val="18"/>
                <w:lang w:val="en-GB"/>
              </w:rPr>
              <w:fldChar w:fldCharType="begin"/>
            </w:r>
            <w:r w:rsidR="009A62DB">
              <w:rPr>
                <w:rFonts w:asciiTheme="minorHAnsi" w:hAnsiTheme="minorHAnsi" w:cstheme="minorHAnsi"/>
                <w:color w:val="auto"/>
                <w:sz w:val="18"/>
                <w:lang w:val="en-GB"/>
              </w:rPr>
              <w:instrText xml:space="preserve"> ADDIN EN.CITE &lt;EndNote&gt;&lt;Cite&gt;&lt;Author&gt;Soin&lt;/Author&gt;&lt;Year&gt;2021&lt;/Year&gt;&lt;RecNum&gt;50&lt;/RecNum&gt;&lt;DisplayText&gt;(34)&lt;/DisplayText&gt;&lt;record&gt;&lt;rec-number&gt;50&lt;/rec-number&gt;&lt;foreign-keys&gt;&lt;key app="EN" db-id="ftpd0fse72fzzze0t2lp2z992wdf05v5zw5a" timestamp="1621335791"&gt;50&lt;/key&gt;&lt;/foreign-keys&gt;&lt;ref-type name="Journal Article"&gt;17&lt;/ref-type&gt;&lt;contributors&gt;&lt;authors&gt;&lt;author&gt;Soin, Arvinder S.&lt;/author&gt;&lt;author&gt;Kumar, Kuldeep&lt;/author&gt;&lt;author&gt;Choudhary, Narendra S.&lt;/author&gt;&lt;author&gt;Sharma, Pooja&lt;/author&gt;&lt;author&gt;Mehta, Yatin&lt;/author&gt;&lt;author&gt;Kataria, Sushila&lt;/author&gt;&lt;author&gt;Govil, Deepak&lt;/author&gt;&lt;author&gt;Deswal, Vikas&lt;/author&gt;&lt;author&gt;Chaudhry, Dhruva&lt;/author&gt;&lt;author&gt;Singh, Pawan Kumar&lt;/author&gt;&lt;author&gt;Gupta, Ashish&lt;/author&gt;&lt;author&gt;Agarwal, Vikas&lt;/author&gt;&lt;author&gt;Kumar, Suresh&lt;/author&gt;&lt;author&gt;Sangle, Shashikala A.&lt;/author&gt;&lt;author&gt;Chawla, Rajesh&lt;/author&gt;&lt;author&gt;Narreddy, Suneetha&lt;/author&gt;&lt;author&gt;Pandit, Rahul&lt;/author&gt;&lt;author&gt;Mishra, Vipul&lt;/author&gt;&lt;author&gt;Goel, Manoj&lt;/author&gt;&lt;author&gt;Ramanan, Athimalaipet V.&lt;/author&gt;&lt;/authors&gt;&lt;/contributors&gt;&lt;titles&gt;&lt;title&gt;Tocilizumab plus standard care versus standard care in patients in India with moderate to severe COVID-19-associated cytokine release syndrome (COVINTOC): an open-label, multicentre, randomised, controlled, phase 3 trial&lt;/title&gt;&lt;secondary-title&gt;The Lancet Respiratory Medicine&lt;/secondary-title&gt;&lt;/titles&gt;&lt;periodical&gt;&lt;full-title&gt;The Lancet Respiratory Medicine&lt;/full-title&gt;&lt;/periodical&gt;&lt;pages&gt;511-521&lt;/pages&gt;&lt;volume&gt;9&lt;/volume&gt;&lt;number&gt;5&lt;/number&gt;&lt;dates&gt;&lt;year&gt;2021&lt;/year&gt;&lt;pub-dates&gt;&lt;date&gt;2021/05/01/&lt;/date&gt;&lt;/pub-dates&gt;&lt;/dates&gt;&lt;isbn&gt;2213-2600&lt;/isbn&gt;&lt;urls&gt;&lt;related-urls&gt;&lt;url&gt;https://www.sciencedirect.com/science/article/pii/S2213260021000813&lt;/url&gt;&lt;/related-urls&gt;&lt;/urls&gt;&lt;electronic-resource-num&gt;https://doi.org/10.1016/S2213-2600(21)00081-3&lt;/electronic-resource-num&gt;&lt;/record&gt;&lt;/Cite&gt;&lt;/EndNote&gt;</w:instrText>
            </w:r>
            <w:r w:rsidR="009A62DB">
              <w:rPr>
                <w:rFonts w:asciiTheme="minorHAnsi" w:hAnsiTheme="minorHAnsi" w:cstheme="minorHAnsi"/>
                <w:color w:val="auto"/>
                <w:sz w:val="18"/>
                <w:lang w:val="en-GB"/>
              </w:rPr>
              <w:fldChar w:fldCharType="separate"/>
            </w:r>
            <w:r w:rsidR="009A62DB">
              <w:rPr>
                <w:rFonts w:asciiTheme="minorHAnsi" w:hAnsiTheme="minorHAnsi" w:cstheme="minorHAnsi"/>
                <w:noProof/>
                <w:color w:val="auto"/>
                <w:sz w:val="18"/>
                <w:lang w:val="en-GB"/>
              </w:rPr>
              <w:t>(34)</w:t>
            </w:r>
            <w:r w:rsidR="009A62DB">
              <w:rPr>
                <w:rFonts w:asciiTheme="minorHAnsi" w:hAnsiTheme="minorHAnsi" w:cstheme="minorHAnsi"/>
                <w:color w:val="auto"/>
                <w:sz w:val="18"/>
                <w:lang w:val="en-GB"/>
              </w:rPr>
              <w:fldChar w:fldCharType="end"/>
            </w:r>
          </w:p>
          <w:p w14:paraId="431CECD2"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47B60F2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COVINTOC</w:t>
            </w:r>
          </w:p>
        </w:tc>
        <w:tc>
          <w:tcPr>
            <w:tcW w:w="3767" w:type="dxa"/>
            <w:vMerge w:val="restart"/>
          </w:tcPr>
          <w:p w14:paraId="2E7117D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Stichprobengröße: N =180 (randomisiert); Follow-up: 28 Tage</w:t>
            </w:r>
          </w:p>
          <w:p w14:paraId="43ACCC41"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lang w:val="en-GB"/>
              </w:rPr>
            </w:pPr>
          </w:p>
          <w:p w14:paraId="5724AD15"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(moderate to severe) </w:t>
            </w:r>
          </w:p>
          <w:p w14:paraId="3510E5CE"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Alter (MW): Median 56 bzw 54 Jahre</w:t>
            </w:r>
            <w:r w:rsidRPr="005F4D57">
              <w:rPr>
                <w:rFonts w:asciiTheme="minorHAnsi" w:eastAsia="Times New Roman" w:hAnsiTheme="minorHAnsi" w:cstheme="minorHAnsi"/>
                <w:color w:val="auto"/>
                <w:sz w:val="18"/>
                <w:lang w:eastAsia="de-DE"/>
              </w:rPr>
              <w:t xml:space="preserve">(Interventions- bzw. Kontrollgruppe) </w:t>
            </w:r>
            <w:r w:rsidRPr="005F4D57">
              <w:rPr>
                <w:rFonts w:asciiTheme="minorHAnsi" w:eastAsia="Times New Roman" w:hAnsiTheme="minorHAnsi" w:cstheme="minorHAnsi"/>
                <w:color w:val="auto"/>
                <w:sz w:val="18"/>
              </w:rPr>
              <w:t xml:space="preserve"> / 152 Patienten männlich</w:t>
            </w:r>
          </w:p>
          <w:p w14:paraId="644CEE3E"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ICU: n=118</w:t>
            </w:r>
          </w:p>
          <w:p w14:paraId="765CBBA1"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Schweregrad: Mild: n=0 / Moderate: n=xx/ Severe: n=57</w:t>
            </w:r>
          </w:p>
          <w:p w14:paraId="5E96FA09"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n=48; intubiert: n=9 </w:t>
            </w:r>
          </w:p>
          <w:p w14:paraId="6103107F" w14:textId="77777777" w:rsidR="005F4D57" w:rsidRPr="005F4D57" w:rsidRDefault="005F4D57" w:rsidP="005F4D57">
            <w:pPr>
              <w:numPr>
                <w:ilvl w:val="0"/>
                <w:numId w:val="8"/>
              </w:numPr>
              <w:spacing w:before="0" w:line="240" w:lineRule="auto"/>
              <w:ind w:left="115" w:hanging="115"/>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C-reactive protein (median): 110 bzw 88 (Interventionsgruppe bzw. Kontrollgruppe) mg/L</w:t>
            </w:r>
          </w:p>
          <w:p w14:paraId="4D9CC130"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US" w:eastAsia="de-DE"/>
              </w:rPr>
            </w:pPr>
            <w:r w:rsidRPr="003F3C42">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bCs/>
                <w:color w:val="auto"/>
                <w:sz w:val="18"/>
                <w:lang w:val="en-US" w:eastAsia="de-DE"/>
              </w:rPr>
              <w:t xml:space="preserve">Einschlusskriterien: </w:t>
            </w:r>
            <w:r w:rsidRPr="005F4D57">
              <w:rPr>
                <w:rFonts w:cs="ScalaLancetPro"/>
                <w:color w:val="auto"/>
                <w:sz w:val="18"/>
                <w:lang w:val="en-US"/>
              </w:rPr>
              <w:t xml:space="preserve">Patients aged 18 years or </w:t>
            </w:r>
            <w:r w:rsidRPr="005F4D57">
              <w:rPr>
                <w:rFonts w:cs="ScalaLancetPro"/>
                <w:color w:val="auto"/>
                <w:sz w:val="18"/>
                <w:lang w:val="en-US"/>
              </w:rPr>
              <w:lastRenderedPageBreak/>
              <w:t>older admitted to hospital with SARS-CoV-2 infection confirmed by WHO criteria (positive PCR test on any specimen) and moderate to severe disease defined according to the Indian MoHFW clinical management protocol for COVID-19</w:t>
            </w:r>
            <w:r w:rsidRPr="005F4D57">
              <w:rPr>
                <w:rFonts w:cs="ScalaLancetPro"/>
                <w:color w:val="auto"/>
                <w:sz w:val="9"/>
                <w:szCs w:val="9"/>
                <w:lang w:val="en-US"/>
              </w:rPr>
              <w:t xml:space="preserve"> </w:t>
            </w:r>
            <w:r w:rsidRPr="005F4D57">
              <w:rPr>
                <w:rFonts w:cs="ScalaLancetPro"/>
                <w:color w:val="auto"/>
                <w:sz w:val="18"/>
                <w:lang w:val="en-US"/>
              </w:rPr>
              <w:t>(moderate defined as respiratory rate 15–30 per min [revised to 24 per min on June 13, 2020] and blood oxygen saturation [SpO</w:t>
            </w:r>
            <w:r w:rsidRPr="005F4D57">
              <w:rPr>
                <w:rFonts w:cs="ScalaLancetPro"/>
                <w:color w:val="auto"/>
                <w:sz w:val="9"/>
                <w:szCs w:val="9"/>
                <w:lang w:val="en-US"/>
              </w:rPr>
              <w:t>2</w:t>
            </w:r>
            <w:r w:rsidRPr="005F4D57">
              <w:rPr>
                <w:rFonts w:cs="ScalaLancetPro"/>
                <w:color w:val="auto"/>
                <w:sz w:val="18"/>
                <w:lang w:val="en-US"/>
              </w:rPr>
              <w:t>] 90–94%; and severe defined as respiratory rate ≥30 per min or SpO</w:t>
            </w:r>
            <w:r w:rsidRPr="005F4D57">
              <w:rPr>
                <w:rFonts w:cs="ScalaLancetPro"/>
                <w:color w:val="auto"/>
                <w:sz w:val="9"/>
                <w:szCs w:val="9"/>
                <w:lang w:val="en-US"/>
              </w:rPr>
              <w:t xml:space="preserve">2 </w:t>
            </w:r>
            <w:r w:rsidRPr="005F4D57">
              <w:rPr>
                <w:rFonts w:cs="ScalaLancetPro"/>
                <w:color w:val="auto"/>
                <w:sz w:val="18"/>
                <w:lang w:val="en-US"/>
              </w:rPr>
              <w:t>&lt;90% in ambient air, or ARDS or septic shock.</w:t>
            </w:r>
          </w:p>
          <w:p w14:paraId="11AC1B3E"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US" w:eastAsia="de-DE"/>
              </w:rPr>
            </w:pPr>
          </w:p>
          <w:p w14:paraId="129DD3F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eastAsia="Times New Roman" w:hAnsiTheme="minorHAnsi" w:cstheme="minorHAnsi"/>
                <w:bCs/>
                <w:color w:val="auto"/>
                <w:sz w:val="18"/>
                <w:lang w:eastAsia="de-DE"/>
              </w:rPr>
              <w:t>Dropouts:</w:t>
            </w:r>
            <w:r w:rsidRPr="005F4D57">
              <w:rPr>
                <w:rFonts w:asciiTheme="minorHAnsi" w:eastAsia="Times New Roman" w:hAnsiTheme="minorHAnsi" w:cstheme="minorHAnsi"/>
                <w:color w:val="auto"/>
                <w:sz w:val="18"/>
                <w:lang w:eastAsia="de-DE"/>
              </w:rPr>
              <w:t xml:space="preserve"> 1/180 (0,6%)</w:t>
            </w:r>
          </w:p>
        </w:tc>
        <w:tc>
          <w:tcPr>
            <w:tcW w:w="1889" w:type="dxa"/>
            <w:gridSpan w:val="2"/>
            <w:vMerge w:val="restart"/>
          </w:tcPr>
          <w:p w14:paraId="4BD99EA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91</w:t>
            </w:r>
          </w:p>
          <w:p w14:paraId="76A7F9B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25235F7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cs="ScalaLancetPro"/>
                <w:color w:val="auto"/>
                <w:sz w:val="18"/>
                <w:lang w:val="en-US"/>
              </w:rPr>
              <w:t>Tocilizumab was administered as a single intravenous infusion at 6 mg/kg up to a maximum dose of 480 mg. An additional dose of 6 mg/kg (max 480 mg/kg) could be administered if clinical symptoms worsened or did not show improvement within 12 h to 7 days after administration of the first dose.</w:t>
            </w:r>
          </w:p>
        </w:tc>
        <w:tc>
          <w:tcPr>
            <w:tcW w:w="1796" w:type="dxa"/>
            <w:vMerge w:val="restart"/>
          </w:tcPr>
          <w:p w14:paraId="5911E917"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N = 88</w:t>
            </w:r>
          </w:p>
          <w:p w14:paraId="1F27EC2D" w14:textId="77777777" w:rsidR="005F4D57" w:rsidRPr="005F4D57" w:rsidRDefault="005F4D57" w:rsidP="005F4D57">
            <w:pPr>
              <w:spacing w:before="0" w:line="240" w:lineRule="auto"/>
              <w:ind w:left="0"/>
              <w:jc w:val="left"/>
              <w:rPr>
                <w:rFonts w:asciiTheme="minorHAnsi" w:hAnsiTheme="minorHAnsi" w:cstheme="minorHAnsi"/>
                <w:color w:val="auto"/>
                <w:sz w:val="18"/>
              </w:rPr>
            </w:pPr>
          </w:p>
          <w:p w14:paraId="599C4580"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Kointerventionen balanciert (91 vs 91% Kortikoide, 43 vs 41 % Remdesivir)</w:t>
            </w:r>
          </w:p>
        </w:tc>
        <w:tc>
          <w:tcPr>
            <w:tcW w:w="1985" w:type="dxa"/>
          </w:tcPr>
          <w:p w14:paraId="5B23207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Mortalität</w:t>
            </w:r>
          </w:p>
        </w:tc>
        <w:tc>
          <w:tcPr>
            <w:tcW w:w="2976" w:type="dxa"/>
          </w:tcPr>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39AF7590" w14:textId="77777777" w:rsidTr="00536C77">
              <w:trPr>
                <w:tblCellSpacing w:w="15" w:type="dxa"/>
              </w:trPr>
              <w:tc>
                <w:tcPr>
                  <w:tcW w:w="1958" w:type="dxa"/>
                  <w:vAlign w:val="center"/>
                  <w:hideMark/>
                </w:tcPr>
                <w:p w14:paraId="6DA103FD"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 (Tag 28):</w:t>
                  </w:r>
                </w:p>
                <w:p w14:paraId="5522F8CB" w14:textId="77777777" w:rsidR="005F4D57" w:rsidRPr="005F4D57" w:rsidRDefault="005F4D57" w:rsidP="005F4D57">
                  <w:pPr>
                    <w:tabs>
                      <w:tab w:val="left" w:pos="1928"/>
                    </w:tabs>
                    <w:spacing w:before="0" w:line="240" w:lineRule="auto"/>
                    <w:ind w:left="-12"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0,71; 95%KI </w:t>
                  </w:r>
                  <w:r w:rsidRPr="005F4D57">
                    <w:rPr>
                      <w:rFonts w:asciiTheme="minorHAnsi" w:eastAsia="Times New Roman" w:hAnsiTheme="minorHAnsi" w:cstheme="minorHAnsi"/>
                      <w:color w:val="auto"/>
                      <w:sz w:val="18"/>
                      <w:lang w:eastAsia="de-DE"/>
                    </w:rPr>
                    <w:t>0,3-1,5</w:t>
                  </w:r>
                </w:p>
              </w:tc>
            </w:tr>
          </w:tbl>
          <w:p w14:paraId="1B3DEBC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318B22A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11/91</w:t>
            </w:r>
          </w:p>
          <w:p w14:paraId="41BD806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15/88</w:t>
            </w:r>
          </w:p>
        </w:tc>
        <w:tc>
          <w:tcPr>
            <w:tcW w:w="1447" w:type="dxa"/>
            <w:vMerge w:val="restart"/>
          </w:tcPr>
          <w:p w14:paraId="1DF4463D"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Baseline-Unterschiede: Interventions-gruppe mehr männlich, älter, mehr Diabetiker; Kontrollgruppe auf Ordinalskalen-niveau kränker</w:t>
            </w:r>
          </w:p>
        </w:tc>
      </w:tr>
      <w:tr w:rsidR="005F4D57" w:rsidRPr="005F4D57" w14:paraId="7C0A9FD4" w14:textId="77777777" w:rsidTr="00536C77">
        <w:trPr>
          <w:trHeight w:val="1261"/>
        </w:trPr>
        <w:tc>
          <w:tcPr>
            <w:tcW w:w="1303" w:type="dxa"/>
            <w:vMerge/>
          </w:tcPr>
          <w:p w14:paraId="4ADB3D52"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57CC4C1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53906F11"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6701AF0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46A5515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Need for new haemodialysis haemofiltration</w:t>
            </w:r>
          </w:p>
        </w:tc>
        <w:tc>
          <w:tcPr>
            <w:tcW w:w="2976" w:type="dxa"/>
          </w:tcPr>
          <w:p w14:paraId="4F2DC18E" w14:textId="77777777" w:rsidR="005F4D57" w:rsidRPr="005F4D57" w:rsidRDefault="005F4D57" w:rsidP="005F4D57">
            <w:pPr>
              <w:spacing w:before="0" w:line="240" w:lineRule="auto"/>
              <w:ind w:left="-12"/>
              <w:jc w:val="left"/>
              <w:rPr>
                <w:rFonts w:asciiTheme="minorHAnsi" w:hAnsiTheme="minorHAnsi" w:cstheme="minorHAnsi"/>
                <w:color w:val="auto"/>
                <w:sz w:val="18"/>
                <w:lang w:val="en-US"/>
              </w:rPr>
            </w:pPr>
            <w:r w:rsidRPr="005F4D57">
              <w:rPr>
                <w:rFonts w:asciiTheme="minorHAnsi" w:eastAsia="Times New Roman" w:hAnsiTheme="minorHAnsi" w:cstheme="minorHAnsi"/>
                <w:color w:val="auto"/>
                <w:sz w:val="18"/>
                <w:lang w:val="en-US" w:eastAsia="de-DE"/>
              </w:rPr>
              <w:t>Need for new haemodialysis haemofiltration:</w:t>
            </w:r>
            <w:r w:rsidRPr="005F4D57">
              <w:rPr>
                <w:rFonts w:asciiTheme="minorHAnsi" w:hAnsiTheme="minorHAnsi" w:cstheme="minorHAnsi"/>
                <w:color w:val="auto"/>
                <w:sz w:val="18"/>
                <w:lang w:val="en-US"/>
              </w:rPr>
              <w:t xml:space="preserve"> RR 0,16; 95%KI 0,0-1,3</w:t>
            </w:r>
          </w:p>
          <w:p w14:paraId="29674DB6"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7B1D12E2"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1/91</w:t>
            </w:r>
          </w:p>
          <w:p w14:paraId="256A6B27"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6/88</w:t>
            </w:r>
          </w:p>
        </w:tc>
        <w:tc>
          <w:tcPr>
            <w:tcW w:w="1447" w:type="dxa"/>
            <w:vMerge/>
          </w:tcPr>
          <w:p w14:paraId="7E9D852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156B45E9" w14:textId="77777777" w:rsidTr="00536C77">
        <w:trPr>
          <w:trHeight w:val="1261"/>
        </w:trPr>
        <w:tc>
          <w:tcPr>
            <w:tcW w:w="1303" w:type="dxa"/>
            <w:vMerge/>
          </w:tcPr>
          <w:p w14:paraId="3EA286B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7C1720A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1E4D72E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1C3DCAAE"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099548F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Schwere unerwünschte Wirkungen </w:t>
            </w:r>
          </w:p>
        </w:tc>
        <w:tc>
          <w:tcPr>
            <w:tcW w:w="2976" w:type="dxa"/>
          </w:tcPr>
          <w:p w14:paraId="3F1DA1DF"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Schwere unerwünschte Wirkungen:</w:t>
            </w:r>
          </w:p>
          <w:p w14:paraId="6ED7B5EF"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1,17; 95%KI 0,6-2,2</w:t>
            </w:r>
          </w:p>
          <w:p w14:paraId="646B8E6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D43EE80"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18/91</w:t>
            </w:r>
          </w:p>
          <w:p w14:paraId="0221647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15/89</w:t>
            </w:r>
          </w:p>
        </w:tc>
        <w:tc>
          <w:tcPr>
            <w:tcW w:w="1447" w:type="dxa"/>
            <w:vMerge/>
          </w:tcPr>
          <w:p w14:paraId="5618EDE5"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4D55392F" w14:textId="77777777" w:rsidTr="00536C77">
        <w:trPr>
          <w:trHeight w:val="1261"/>
        </w:trPr>
        <w:tc>
          <w:tcPr>
            <w:tcW w:w="1303" w:type="dxa"/>
            <w:vMerge/>
          </w:tcPr>
          <w:p w14:paraId="4F65AC59"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3767" w:type="dxa"/>
            <w:vMerge/>
          </w:tcPr>
          <w:p w14:paraId="0A91AEB9"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889" w:type="dxa"/>
            <w:gridSpan w:val="2"/>
            <w:vMerge/>
          </w:tcPr>
          <w:p w14:paraId="11E8A14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247F47B5"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41EE9F5B"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Unerwünschte Wirkungen </w:t>
            </w:r>
          </w:p>
        </w:tc>
        <w:tc>
          <w:tcPr>
            <w:tcW w:w="2976" w:type="dxa"/>
          </w:tcPr>
          <w:p w14:paraId="7A642D2A"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Unerwünschte Wirkungen: </w:t>
            </w:r>
          </w:p>
          <w:p w14:paraId="70258C8E"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1,47; 95%KI 0,9-2,3</w:t>
            </w:r>
          </w:p>
          <w:p w14:paraId="6B8E1DC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619D87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Intervention: 33/91</w:t>
            </w:r>
          </w:p>
          <w:p w14:paraId="6892912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22/89</w:t>
            </w:r>
          </w:p>
        </w:tc>
        <w:tc>
          <w:tcPr>
            <w:tcW w:w="1447" w:type="dxa"/>
            <w:vMerge/>
          </w:tcPr>
          <w:p w14:paraId="59D7F816"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0B9ABEC0" w14:textId="77777777" w:rsidTr="00536C77">
        <w:trPr>
          <w:trHeight w:val="1261"/>
        </w:trPr>
        <w:tc>
          <w:tcPr>
            <w:tcW w:w="1303" w:type="dxa"/>
            <w:vMerge w:val="restart"/>
          </w:tcPr>
          <w:p w14:paraId="597FAE11" w14:textId="48B0FCDA"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Stone 2020 </w:t>
            </w:r>
            <w:r w:rsidRPr="005F4D57">
              <w:rPr>
                <w:rFonts w:asciiTheme="minorHAnsi" w:hAnsiTheme="minorHAnsi" w:cstheme="minorHAnsi"/>
                <w:color w:val="auto"/>
                <w:sz w:val="18"/>
                <w:lang w:val="en-GB"/>
              </w:rPr>
              <w:fldChar w:fldCharType="begin">
                <w:fldData xml:space="preserve">PEVuZE5vdGU+PENpdGU+PEF1dGhvcj5TdG9uZTwvQXV0aG9yPjxZZWFyPjIwMjA8L1llYXI+PFJl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</w:fldData>
              </w:fldChar>
            </w:r>
            <w:r w:rsidR="009A62DB">
              <w:rPr>
                <w:rFonts w:asciiTheme="minorHAnsi" w:hAnsiTheme="minorHAnsi" w:cstheme="minorHAnsi"/>
                <w:color w:val="auto"/>
                <w:sz w:val="18"/>
                <w:lang w:val="en-GB"/>
              </w:rPr>
              <w:instrText xml:space="preserve"> ADDIN EN.CITE </w:instrText>
            </w:r>
            <w:r w:rsidR="009A62DB">
              <w:rPr>
                <w:rFonts w:asciiTheme="minorHAnsi" w:hAnsiTheme="minorHAnsi" w:cstheme="minorHAnsi"/>
                <w:color w:val="auto"/>
                <w:sz w:val="18"/>
                <w:lang w:val="en-GB"/>
              </w:rPr>
              <w:fldChar w:fldCharType="begin">
                <w:fldData xml:space="preserve">PEVuZE5vdGU+PENpdGU+PEF1dGhvcj5TdG9uZTwvQXV0aG9yPjxZZWFyPjIwMjA8L1llYXI+PFJl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</w:fldData>
              </w:fldChar>
            </w:r>
            <w:r w:rsidR="009A62DB">
              <w:rPr>
                <w:rFonts w:asciiTheme="minorHAnsi" w:hAnsiTheme="minorHAnsi" w:cstheme="minorHAnsi"/>
                <w:color w:val="auto"/>
                <w:sz w:val="18"/>
                <w:lang w:val="en-GB"/>
              </w:rPr>
              <w:instrText xml:space="preserve"> ADDIN EN.CITE.DATA </w:instrText>
            </w:r>
            <w:r w:rsidR="009A62DB">
              <w:rPr>
                <w:rFonts w:asciiTheme="minorHAnsi" w:hAnsiTheme="minorHAnsi" w:cstheme="minorHAnsi"/>
                <w:color w:val="auto"/>
                <w:sz w:val="18"/>
                <w:lang w:val="en-GB"/>
              </w:rPr>
            </w:r>
            <w:r w:rsidR="009A62DB">
              <w:rPr>
                <w:rFonts w:asciiTheme="minorHAnsi" w:hAnsiTheme="minorHAnsi" w:cstheme="minorHAnsi"/>
                <w:color w:val="auto"/>
                <w:sz w:val="18"/>
                <w:lang w:val="en-GB"/>
              </w:rPr>
              <w:fldChar w:fldCharType="end"/>
            </w:r>
            <w:r w:rsidRPr="005F4D57">
              <w:rPr>
                <w:rFonts w:asciiTheme="minorHAnsi" w:hAnsiTheme="minorHAnsi" w:cstheme="minorHAnsi"/>
                <w:color w:val="auto"/>
                <w:sz w:val="18"/>
                <w:lang w:val="en-GB"/>
              </w:rPr>
            </w:r>
            <w:r w:rsidRPr="005F4D57">
              <w:rPr>
                <w:rFonts w:asciiTheme="minorHAnsi" w:hAnsiTheme="minorHAnsi" w:cstheme="minorHAnsi"/>
                <w:color w:val="auto"/>
                <w:sz w:val="18"/>
                <w:lang w:val="en-GB"/>
              </w:rPr>
              <w:fldChar w:fldCharType="separate"/>
            </w:r>
            <w:r w:rsidR="009A62DB">
              <w:rPr>
                <w:rFonts w:asciiTheme="minorHAnsi" w:hAnsiTheme="minorHAnsi" w:cstheme="minorHAnsi"/>
                <w:noProof/>
                <w:color w:val="auto"/>
                <w:sz w:val="18"/>
                <w:lang w:val="en-GB"/>
              </w:rPr>
              <w:t>(35)</w:t>
            </w:r>
            <w:r w:rsidRPr="005F4D57">
              <w:rPr>
                <w:rFonts w:asciiTheme="minorHAnsi" w:hAnsiTheme="minorHAnsi" w:cstheme="minorHAnsi"/>
                <w:color w:val="auto"/>
                <w:sz w:val="18"/>
                <w:lang w:val="en-GB"/>
              </w:rPr>
              <w:fldChar w:fldCharType="end"/>
            </w:r>
          </w:p>
          <w:p w14:paraId="1245B4E5"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17396C31"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 xml:space="preserve">BACC-Bay </w:t>
            </w:r>
          </w:p>
          <w:p w14:paraId="10F853B8"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21B06B0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RCT</w:t>
            </w:r>
          </w:p>
        </w:tc>
        <w:tc>
          <w:tcPr>
            <w:tcW w:w="3767" w:type="dxa"/>
            <w:vMerge w:val="restart"/>
          </w:tcPr>
          <w:p w14:paraId="08059879"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Stichprobengröße: N =243 randomisiert; Follow-up: 28 Tage</w:t>
            </w:r>
          </w:p>
          <w:p w14:paraId="59B719A5"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lang w:val="en-GB"/>
              </w:rPr>
            </w:pPr>
          </w:p>
          <w:p w14:paraId="605FB7EA"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(mild to severe) </w:t>
            </w:r>
          </w:p>
          <w:p w14:paraId="531F7834"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Alter (MW): NR / 141 Männlich</w:t>
            </w:r>
          </w:p>
          <w:p w14:paraId="795347D1"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 ICU: n=NR</w:t>
            </w:r>
          </w:p>
          <w:p w14:paraId="0AF71078"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Schweregrad: Mild: n=38 / Moderate: n=194/ Severe: n=10 / Critical: n=1 </w:t>
            </w:r>
          </w:p>
          <w:p w14:paraId="433F82AB"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n=204; Intubiert: n=1 </w:t>
            </w:r>
          </w:p>
          <w:p w14:paraId="7684A100" w14:textId="77777777" w:rsidR="005F4D57" w:rsidRPr="005F4D57" w:rsidRDefault="005F4D57" w:rsidP="005F4D57">
            <w:pPr>
              <w:numPr>
                <w:ilvl w:val="0"/>
                <w:numId w:val="8"/>
              </w:numPr>
              <w:spacing w:before="0" w:line="240" w:lineRule="auto"/>
              <w:ind w:left="115" w:hanging="115"/>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C-reactive protein (median): 94.3-116 mg/L</w:t>
            </w:r>
          </w:p>
          <w:p w14:paraId="592176C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bCs/>
                <w:color w:val="auto"/>
                <w:sz w:val="18"/>
                <w:lang w:val="en-GB" w:eastAsia="de-DE"/>
              </w:rPr>
              <w:t>Einschlusskriterien:</w:t>
            </w:r>
            <w:r w:rsidRPr="005F4D57">
              <w:rPr>
                <w:rFonts w:asciiTheme="minorHAnsi" w:eastAsia="Times New Roman" w:hAnsiTheme="minorHAnsi" w:cstheme="minorHAnsi"/>
                <w:color w:val="auto"/>
                <w:sz w:val="18"/>
                <w:lang w:val="en-GB" w:eastAsia="de-DE"/>
              </w:rPr>
              <w:br/>
              <w:t>Patients were eligible for enrollment if they were 19 to 85 years of age and had SARS-CoV-2 infection confirmed by either nasopharyngeal swab polymerase chain reaction or serum IgM antibody assay. Patients had to have at least two of the following signs: fever (body temperature &gt;38°C) within 72 h before enrollment, pulmonary infiltrates, or a need for supplemental oxygen to maintain an oxygen saturation &gt;92%. At least one of the following laboratory criteria also had to be fulfilled: C-reactive protein level &gt;50 mg/l, ferritin level &gt;500 ng/ml, d-dimer level &gt;1000 ng/ml, or lactate dehydrogenase level &gt;250 U/l.</w:t>
            </w:r>
          </w:p>
          <w:p w14:paraId="73D5D0C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6CB68BF9"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Exclusion if &gt;10l/min of Oxygen, hence no HFNC, no NIV, no IMV at inclusion</w:t>
            </w:r>
          </w:p>
          <w:p w14:paraId="3224C61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47CF68B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bCs/>
                <w:color w:val="auto"/>
                <w:sz w:val="18"/>
                <w:lang w:val="en-GB" w:eastAsia="de-DE"/>
              </w:rPr>
              <w:lastRenderedPageBreak/>
              <w:t>Dropouts:</w:t>
            </w:r>
            <w:r w:rsidRPr="005F4D57">
              <w:rPr>
                <w:rFonts w:asciiTheme="minorHAnsi" w:eastAsia="Times New Roman" w:hAnsiTheme="minorHAnsi" w:cstheme="minorHAnsi"/>
                <w:color w:val="auto"/>
                <w:sz w:val="18"/>
                <w:lang w:val="en-GB" w:eastAsia="de-DE"/>
              </w:rPr>
              <w:t xml:space="preserve"> 1/243 (1%); 0 withdrawal due to to adverse events</w:t>
            </w:r>
          </w:p>
        </w:tc>
        <w:tc>
          <w:tcPr>
            <w:tcW w:w="1889" w:type="dxa"/>
            <w:gridSpan w:val="2"/>
            <w:vMerge w:val="restart"/>
          </w:tcPr>
          <w:p w14:paraId="7AF04B6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161</w:t>
            </w:r>
          </w:p>
          <w:p w14:paraId="6F8AA1D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346F77B8"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 xml:space="preserve">Tocilizumab (8mg/kg infusion up to 800 mg max) single dose </w:t>
            </w:r>
          </w:p>
          <w:p w14:paraId="335093C1"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rPr>
            </w:pPr>
          </w:p>
          <w:p w14:paraId="354118A6"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u w:val="single"/>
                <w:lang w:val="en-GB"/>
              </w:rPr>
            </w:pPr>
            <w:r w:rsidRPr="005F4D57">
              <w:rPr>
                <w:rFonts w:asciiTheme="minorHAnsi" w:eastAsia="Times New Roman" w:hAnsiTheme="minorHAnsi" w:cstheme="minorHAnsi"/>
                <w:bCs/>
                <w:color w:val="auto"/>
                <w:sz w:val="18"/>
                <w:u w:val="single"/>
                <w:lang w:val="en-GB"/>
              </w:rPr>
              <w:t>Cointervention:</w:t>
            </w:r>
          </w:p>
          <w:p w14:paraId="1D5B615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u w:val="single"/>
                <w:lang w:val="en-GB"/>
              </w:rPr>
              <w:t>Steroids</w:t>
            </w:r>
            <w:r w:rsidRPr="005F4D57">
              <w:rPr>
                <w:rFonts w:asciiTheme="minorHAnsi" w:eastAsia="Times New Roman" w:hAnsiTheme="minorHAnsi" w:cstheme="minorHAnsi"/>
                <w:bCs/>
                <w:color w:val="auto"/>
                <w:sz w:val="18"/>
                <w:lang w:val="en-GB"/>
              </w:rPr>
              <w:t xml:space="preserve"> at baseline or any time during the study</w:t>
            </w:r>
            <w:r w:rsidRPr="005F4D57">
              <w:rPr>
                <w:rFonts w:asciiTheme="minorHAnsi" w:eastAsia="Times New Roman" w:hAnsiTheme="minorHAnsi" w:cstheme="minorHAnsi"/>
                <w:color w:val="auto"/>
                <w:sz w:val="18"/>
                <w:lang w:val="en-GB"/>
              </w:rPr>
              <w:br/>
              <w:t>Tocilizumab: 18 (11%)</w:t>
            </w:r>
            <w:r w:rsidRPr="005F4D57">
              <w:rPr>
                <w:rFonts w:asciiTheme="minorHAnsi" w:eastAsia="Times New Roman" w:hAnsiTheme="minorHAnsi" w:cstheme="minorHAnsi"/>
                <w:color w:val="auto"/>
                <w:sz w:val="18"/>
                <w:lang w:val="en-GB"/>
              </w:rPr>
              <w:br/>
              <w:t>Placebo: 5 (6%)</w:t>
            </w:r>
          </w:p>
        </w:tc>
        <w:tc>
          <w:tcPr>
            <w:tcW w:w="1796" w:type="dxa"/>
            <w:vMerge w:val="restart"/>
          </w:tcPr>
          <w:p w14:paraId="55B2E415"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N = 82</w:t>
            </w:r>
          </w:p>
          <w:p w14:paraId="4AE4D56A" w14:textId="77777777" w:rsidR="005F4D57" w:rsidRPr="005F4D57" w:rsidRDefault="005F4D57" w:rsidP="005F4D57">
            <w:pPr>
              <w:tabs>
                <w:tab w:val="left" w:pos="0"/>
              </w:tabs>
              <w:spacing w:before="0" w:line="240" w:lineRule="auto"/>
              <w:ind w:left="387"/>
              <w:jc w:val="left"/>
              <w:rPr>
                <w:rFonts w:asciiTheme="minorHAnsi" w:hAnsiTheme="minorHAnsi" w:cstheme="minorHAnsi"/>
                <w:color w:val="auto"/>
                <w:sz w:val="18"/>
                <w:lang w:val="en-US"/>
              </w:rPr>
            </w:pPr>
          </w:p>
          <w:p w14:paraId="47DC30E7"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US"/>
              </w:rPr>
              <w:t>Placebo</w:t>
            </w:r>
          </w:p>
        </w:tc>
        <w:tc>
          <w:tcPr>
            <w:tcW w:w="1985" w:type="dxa"/>
          </w:tcPr>
          <w:p w14:paraId="654CEF3F"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Mortalität </w:t>
            </w:r>
          </w:p>
          <w:p w14:paraId="5383423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6D901B4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4C72A6A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p w14:paraId="6570B2FA"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tc>
        <w:tc>
          <w:tcPr>
            <w:tcW w:w="297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160"/>
            </w:tblGrid>
            <w:tr w:rsidR="005F4D57" w:rsidRPr="005F4D57" w14:paraId="29E39AA2" w14:textId="77777777" w:rsidTr="00536C77">
              <w:trPr>
                <w:tblCellSpacing w:w="15" w:type="dxa"/>
              </w:trPr>
              <w:tc>
                <w:tcPr>
                  <w:tcW w:w="2100" w:type="dxa"/>
                  <w:vAlign w:val="center"/>
                  <w:hideMark/>
                </w:tcPr>
                <w:p w14:paraId="2F8F1E40"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w:t>
                  </w:r>
                </w:p>
                <w:p w14:paraId="208859A4"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1,13; 95%KI </w:t>
                  </w:r>
                  <w:r w:rsidRPr="005F4D57">
                    <w:rPr>
                      <w:rFonts w:asciiTheme="minorHAnsi" w:eastAsia="Times New Roman" w:hAnsiTheme="minorHAnsi" w:cstheme="minorHAnsi"/>
                      <w:color w:val="auto"/>
                      <w:sz w:val="18"/>
                      <w:lang w:eastAsia="de-DE"/>
                    </w:rPr>
                    <w:t>0,4-3,6</w:t>
                  </w:r>
                </w:p>
              </w:tc>
            </w:tr>
          </w:tbl>
          <w:p w14:paraId="1BAFF93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48F88DF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9/161</w:t>
            </w:r>
          </w:p>
          <w:p w14:paraId="026A440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4/82</w:t>
            </w:r>
          </w:p>
        </w:tc>
        <w:tc>
          <w:tcPr>
            <w:tcW w:w="1447" w:type="dxa"/>
            <w:vMerge w:val="restart"/>
          </w:tcPr>
          <w:p w14:paraId="41C05C1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Baseline-Unterschiede: Interventions-gruppe mehr Männer, älter (absolute Differenz 10% im Stratum der über 65 jährigen); Kontrollgruppe auf Ordinalskalen-niveau kränker, mehr Diabetiker</w:t>
            </w:r>
          </w:p>
        </w:tc>
      </w:tr>
      <w:tr w:rsidR="005F4D57" w:rsidRPr="005F4D57" w14:paraId="16587732" w14:textId="77777777" w:rsidTr="00536C77">
        <w:trPr>
          <w:trHeight w:val="1427"/>
        </w:trPr>
        <w:tc>
          <w:tcPr>
            <w:tcW w:w="1303" w:type="dxa"/>
            <w:vMerge/>
          </w:tcPr>
          <w:p w14:paraId="4A9479AE"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3D0CEF50"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3445A781"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6F37D8B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4C8241BE"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Progression to IMV (among those without IMV at baseline)</w:t>
            </w:r>
          </w:p>
        </w:tc>
        <w:tc>
          <w:tcPr>
            <w:tcW w:w="2976" w:type="dxa"/>
          </w:tcPr>
          <w:p w14:paraId="3C20FEB3"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Progression to IMV:</w:t>
            </w:r>
          </w:p>
          <w:p w14:paraId="58D7E959"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RR 0,70; 95%KI 0,3-1,4</w:t>
            </w:r>
          </w:p>
          <w:p w14:paraId="6E1FF0B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5A639B10"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11/161</w:t>
            </w:r>
          </w:p>
          <w:p w14:paraId="3A40A056"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9/82</w:t>
            </w:r>
          </w:p>
        </w:tc>
        <w:tc>
          <w:tcPr>
            <w:tcW w:w="1447" w:type="dxa"/>
            <w:vMerge/>
          </w:tcPr>
          <w:p w14:paraId="5C53CFD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053B1B61" w14:textId="77777777" w:rsidTr="00536C77">
        <w:trPr>
          <w:trHeight w:val="1427"/>
        </w:trPr>
        <w:tc>
          <w:tcPr>
            <w:tcW w:w="1303" w:type="dxa"/>
            <w:vMerge/>
          </w:tcPr>
          <w:p w14:paraId="5AE16CB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15148120"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4EAA578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77ECCB01"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5234D3F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D28 or earlier</w:t>
            </w:r>
          </w:p>
        </w:tc>
        <w:tc>
          <w:tcPr>
            <w:tcW w:w="2976" w:type="dxa"/>
          </w:tcPr>
          <w:p w14:paraId="4FB43BBD"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D28 or earlier:</w:t>
            </w:r>
          </w:p>
          <w:p w14:paraId="5064A46A"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0,97; 95%KI 0,9-1,1</w:t>
            </w:r>
          </w:p>
          <w:p w14:paraId="40045FC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2DB5D5E"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114/138</w:t>
            </w:r>
          </w:p>
          <w:p w14:paraId="34998D3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56/66</w:t>
            </w:r>
          </w:p>
        </w:tc>
        <w:tc>
          <w:tcPr>
            <w:tcW w:w="1447" w:type="dxa"/>
            <w:vMerge/>
          </w:tcPr>
          <w:p w14:paraId="01CBDF1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43D77F30" w14:textId="77777777" w:rsidTr="00536C77">
        <w:trPr>
          <w:trHeight w:val="1427"/>
        </w:trPr>
        <w:tc>
          <w:tcPr>
            <w:tcW w:w="1303" w:type="dxa"/>
            <w:vMerge/>
          </w:tcPr>
          <w:p w14:paraId="4796026D"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60E7E42E"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3B29AC6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48C7B04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2FC26AD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Schwere unerwünschte Wirkungen </w:t>
            </w:r>
          </w:p>
          <w:p w14:paraId="508A564F"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p>
        </w:tc>
        <w:tc>
          <w:tcPr>
            <w:tcW w:w="2976" w:type="dxa"/>
          </w:tcPr>
          <w:p w14:paraId="661DED1D"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Schwere unerwünschte Wirkungen:</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182CDD4E" w14:textId="77777777" w:rsidTr="00536C77">
              <w:trPr>
                <w:tblCellSpacing w:w="15" w:type="dxa"/>
              </w:trPr>
              <w:tc>
                <w:tcPr>
                  <w:tcW w:w="1958" w:type="dxa"/>
                  <w:vAlign w:val="center"/>
                  <w:hideMark/>
                </w:tcPr>
                <w:p w14:paraId="251E5844"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1,19; 95%KI 0,6</w:t>
                  </w:r>
                  <w:r w:rsidRPr="005F4D57">
                    <w:rPr>
                      <w:rFonts w:asciiTheme="minorHAnsi" w:eastAsia="Times New Roman" w:hAnsiTheme="minorHAnsi" w:cstheme="minorHAnsi"/>
                      <w:color w:val="auto"/>
                      <w:sz w:val="18"/>
                      <w:lang w:eastAsia="de-DE"/>
                    </w:rPr>
                    <w:t>-2,2</w:t>
                  </w:r>
                </w:p>
              </w:tc>
            </w:tr>
          </w:tbl>
          <w:p w14:paraId="0C32C072"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120D975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28/161</w:t>
            </w:r>
          </w:p>
          <w:p w14:paraId="2E742B8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12/82</w:t>
            </w:r>
          </w:p>
        </w:tc>
        <w:tc>
          <w:tcPr>
            <w:tcW w:w="1447" w:type="dxa"/>
            <w:vMerge/>
          </w:tcPr>
          <w:p w14:paraId="39B730CA"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3D14B951" w14:textId="77777777" w:rsidTr="00536C77">
        <w:trPr>
          <w:trHeight w:val="1427"/>
        </w:trPr>
        <w:tc>
          <w:tcPr>
            <w:tcW w:w="1303" w:type="dxa"/>
            <w:vMerge/>
          </w:tcPr>
          <w:p w14:paraId="3D372B0E"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087B910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07778453"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0F1C2245"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455B7AC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Unerwünschte Wirkungen </w:t>
            </w:r>
          </w:p>
        </w:tc>
        <w:tc>
          <w:tcPr>
            <w:tcW w:w="2976" w:type="dxa"/>
          </w:tcPr>
          <w:p w14:paraId="6182B3C2"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Unerwünschte Wirkungen:</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4D9CD689" w14:textId="77777777" w:rsidTr="00536C77">
              <w:trPr>
                <w:tblCellSpacing w:w="15" w:type="dxa"/>
              </w:trPr>
              <w:tc>
                <w:tcPr>
                  <w:tcW w:w="1958" w:type="dxa"/>
                  <w:vAlign w:val="center"/>
                  <w:hideMark/>
                </w:tcPr>
                <w:p w14:paraId="6E36F689"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0,63; 95%KI 0,3</w:t>
                  </w:r>
                  <w:r w:rsidRPr="005F4D57">
                    <w:rPr>
                      <w:rFonts w:asciiTheme="minorHAnsi" w:eastAsia="Times New Roman" w:hAnsiTheme="minorHAnsi" w:cstheme="minorHAnsi"/>
                      <w:color w:val="auto"/>
                      <w:sz w:val="18"/>
                      <w:lang w:eastAsia="de-DE"/>
                    </w:rPr>
                    <w:t>-1,2</w:t>
                  </w:r>
                </w:p>
              </w:tc>
            </w:tr>
          </w:tbl>
          <w:p w14:paraId="14DF2DD9"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50EE9CC5"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16/161</w:t>
            </w:r>
          </w:p>
          <w:p w14:paraId="6D01219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13/82</w:t>
            </w:r>
          </w:p>
        </w:tc>
        <w:tc>
          <w:tcPr>
            <w:tcW w:w="1447" w:type="dxa"/>
            <w:vMerge/>
          </w:tcPr>
          <w:p w14:paraId="5F72402C"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2CB1B26F" w14:textId="77777777" w:rsidTr="00536C77">
        <w:trPr>
          <w:trHeight w:val="1427"/>
        </w:trPr>
        <w:tc>
          <w:tcPr>
            <w:tcW w:w="1303" w:type="dxa"/>
            <w:vMerge/>
          </w:tcPr>
          <w:p w14:paraId="5F163064"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714B4F9B"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7139E0FF"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547981D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985" w:type="dxa"/>
          </w:tcPr>
          <w:p w14:paraId="5477AC10"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r w:rsidRPr="005F4D57">
              <w:rPr>
                <w:rFonts w:asciiTheme="minorHAnsi" w:eastAsia="Times New Roman" w:hAnsiTheme="minorHAnsi" w:cstheme="minorHAnsi"/>
                <w:color w:val="767171" w:themeColor="background2" w:themeShade="80"/>
                <w:sz w:val="18"/>
                <w:lang w:eastAsia="de-DE"/>
              </w:rPr>
              <w:t>Klinische Verbesserung (ordinal scale)</w:t>
            </w:r>
          </w:p>
          <w:p w14:paraId="0E10C52C"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p>
          <w:p w14:paraId="3468D6EB"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p>
          <w:p w14:paraId="3509B61C"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767171" w:themeColor="background2" w:themeShade="80"/>
                <w:sz w:val="18"/>
                <w:lang w:eastAsia="de-DE"/>
              </w:rPr>
            </w:pPr>
          </w:p>
        </w:tc>
        <w:tc>
          <w:tcPr>
            <w:tcW w:w="2976" w:type="dxa"/>
          </w:tcPr>
          <w:p w14:paraId="509C279D"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 xml:space="preserve">Klinische Verbesserung (ordinal scale increase) </w:t>
            </w:r>
          </w:p>
          <w:tbl>
            <w:tblPr>
              <w:tblW w:w="40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gridCol w:w="2018"/>
            </w:tblGrid>
            <w:tr w:rsidR="005F4D57" w:rsidRPr="005F4D57" w14:paraId="44FB5F2C" w14:textId="77777777" w:rsidTr="00536C77">
              <w:trPr>
                <w:tblCellSpacing w:w="15" w:type="dxa"/>
              </w:trPr>
              <w:tc>
                <w:tcPr>
                  <w:tcW w:w="1973" w:type="dxa"/>
                  <w:vAlign w:val="center"/>
                  <w:hideMark/>
                </w:tcPr>
                <w:p w14:paraId="11A88AE7"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RR 1,0; 95%KI 1,0</w:t>
                  </w:r>
                  <w:r w:rsidRPr="005F4D57">
                    <w:rPr>
                      <w:rFonts w:asciiTheme="minorHAnsi" w:eastAsia="Times New Roman" w:hAnsiTheme="minorHAnsi" w:cstheme="minorHAnsi"/>
                      <w:color w:val="767171" w:themeColor="background2" w:themeShade="80"/>
                      <w:sz w:val="18"/>
                      <w:lang w:eastAsia="de-DE"/>
                    </w:rPr>
                    <w:t>-1,1</w:t>
                  </w:r>
                </w:p>
              </w:tc>
              <w:tc>
                <w:tcPr>
                  <w:tcW w:w="1973" w:type="dxa"/>
                </w:tcPr>
                <w:p w14:paraId="09E583BB" w14:textId="77777777" w:rsidR="005F4D57" w:rsidRPr="005F4D57" w:rsidRDefault="005F4D57" w:rsidP="005F4D57">
                  <w:pPr>
                    <w:spacing w:before="0" w:line="240" w:lineRule="auto"/>
                    <w:ind w:left="0" w:right="-373"/>
                    <w:jc w:val="left"/>
                    <w:rPr>
                      <w:rFonts w:asciiTheme="minorHAnsi" w:hAnsiTheme="minorHAnsi" w:cstheme="minorHAnsi"/>
                      <w:color w:val="767171" w:themeColor="background2" w:themeShade="80"/>
                      <w:sz w:val="18"/>
                    </w:rPr>
                  </w:pPr>
                </w:p>
              </w:tc>
            </w:tr>
          </w:tbl>
          <w:p w14:paraId="7A7EE456"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710AB0C6"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Intervention: 147/161</w:t>
            </w:r>
          </w:p>
          <w:p w14:paraId="422C8DBF"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Vergleich: 72/82</w:t>
            </w:r>
          </w:p>
        </w:tc>
        <w:tc>
          <w:tcPr>
            <w:tcW w:w="1447" w:type="dxa"/>
            <w:vMerge/>
          </w:tcPr>
          <w:p w14:paraId="4246AEEE"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04F68EED" w14:textId="77777777" w:rsidTr="00536C77">
        <w:trPr>
          <w:trHeight w:val="1271"/>
        </w:trPr>
        <w:tc>
          <w:tcPr>
            <w:tcW w:w="1303" w:type="dxa"/>
            <w:vMerge/>
          </w:tcPr>
          <w:p w14:paraId="38171B3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3767" w:type="dxa"/>
            <w:vMerge/>
          </w:tcPr>
          <w:p w14:paraId="697C3DCF"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5E5C21D0"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796" w:type="dxa"/>
            <w:vMerge/>
          </w:tcPr>
          <w:p w14:paraId="0F8A0CD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985" w:type="dxa"/>
          </w:tcPr>
          <w:p w14:paraId="3E1A891D"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val="en-US" w:eastAsia="de-DE"/>
              </w:rPr>
            </w:pPr>
            <w:r w:rsidRPr="005F4D57">
              <w:rPr>
                <w:rFonts w:asciiTheme="minorHAnsi" w:eastAsia="Times New Roman" w:hAnsiTheme="minorHAnsi" w:cstheme="minorHAnsi"/>
                <w:color w:val="767171" w:themeColor="background2" w:themeShade="80"/>
                <w:sz w:val="18"/>
                <w:lang w:val="en-US" w:eastAsia="de-DE"/>
              </w:rPr>
              <w:t>Klinische Verbesserung (discontinuition of oxygen if received at baseline)</w:t>
            </w:r>
          </w:p>
          <w:p w14:paraId="1B0AF98D" w14:textId="77777777" w:rsidR="005F4D57" w:rsidRPr="005F4D57" w:rsidRDefault="005F4D57" w:rsidP="005F4D57">
            <w:pPr>
              <w:spacing w:before="0" w:beforeAutospacing="1" w:afterAutospacing="1" w:line="240" w:lineRule="auto"/>
              <w:ind w:left="0"/>
              <w:jc w:val="left"/>
              <w:rPr>
                <w:rFonts w:asciiTheme="minorHAnsi" w:eastAsia="Times New Roman" w:hAnsiTheme="minorHAnsi" w:cstheme="minorHAnsi"/>
                <w:color w:val="767171" w:themeColor="background2" w:themeShade="80"/>
                <w:sz w:val="18"/>
                <w:lang w:val="en-US" w:eastAsia="de-DE"/>
              </w:rPr>
            </w:pPr>
          </w:p>
        </w:tc>
        <w:tc>
          <w:tcPr>
            <w:tcW w:w="2976" w:type="dxa"/>
          </w:tcPr>
          <w:p w14:paraId="0F144BCD"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Klinische Verbesserung</w:t>
            </w:r>
          </w:p>
          <w:p w14:paraId="18ACA615"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(discontinuition of oxygen after receiving it at baseline)</w:t>
            </w:r>
          </w:p>
          <w:p w14:paraId="326C265B"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Absolute Zahlen:</w:t>
            </w:r>
          </w:p>
          <w:p w14:paraId="7A0849C5"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Intervention 114/161</w:t>
            </w:r>
          </w:p>
          <w:p w14:paraId="2B030D2B"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lang w:val="en-US"/>
              </w:rPr>
              <w:t>Vergleich 56/82</w:t>
            </w:r>
          </w:p>
        </w:tc>
        <w:tc>
          <w:tcPr>
            <w:tcW w:w="1447" w:type="dxa"/>
            <w:vMerge/>
          </w:tcPr>
          <w:p w14:paraId="2F1CF52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r>
      <w:tr w:rsidR="005F4D57" w:rsidRPr="005F4D57" w14:paraId="6966967D" w14:textId="77777777" w:rsidTr="00536C77">
        <w:trPr>
          <w:trHeight w:val="1338"/>
        </w:trPr>
        <w:tc>
          <w:tcPr>
            <w:tcW w:w="1303" w:type="dxa"/>
            <w:vMerge w:val="restart"/>
          </w:tcPr>
          <w:p w14:paraId="01D5C9D5" w14:textId="26401198" w:rsidR="005F4D57" w:rsidRPr="005F4D57" w:rsidRDefault="005F4D57" w:rsidP="005F4D57">
            <w:pPr>
              <w:spacing w:before="0" w:line="240" w:lineRule="auto"/>
              <w:ind w:left="0"/>
              <w:jc w:val="left"/>
              <w:rPr>
                <w:rFonts w:asciiTheme="minorHAnsi" w:hAnsiTheme="minorHAnsi" w:cstheme="minorHAnsi"/>
                <w:color w:val="auto"/>
                <w:sz w:val="18"/>
                <w:lang w:val="nl-NL"/>
              </w:rPr>
            </w:pPr>
            <w:r w:rsidRPr="005F4D57">
              <w:rPr>
                <w:rFonts w:asciiTheme="minorHAnsi" w:hAnsiTheme="minorHAnsi" w:cstheme="minorHAnsi"/>
                <w:color w:val="auto"/>
                <w:sz w:val="18"/>
                <w:lang w:val="nl-NL"/>
              </w:rPr>
              <w:t xml:space="preserve">Veiga 2021 </w:t>
            </w:r>
            <w:r w:rsidRPr="005F4D57">
              <w:rPr>
                <w:rFonts w:asciiTheme="minorHAnsi" w:hAnsiTheme="minorHAnsi" w:cstheme="minorHAnsi"/>
                <w:color w:val="auto"/>
                <w:sz w:val="18"/>
                <w:lang w:val="nl-NL"/>
              </w:rPr>
              <w:fldChar w:fldCharType="begin">
                <w:fldData xml:space="preserve">PEVuZE5vdGU+PENpdGU+PEF1dGhvcj5WZWlnYTwvQXV0aG9yPjxZZWFyPjIwMjE8L1llYXI+PFJl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</w:fldData>
              </w:fldChar>
            </w:r>
            <w:r w:rsidR="009A62DB">
              <w:rPr>
                <w:rFonts w:asciiTheme="minorHAnsi" w:hAnsiTheme="minorHAnsi" w:cstheme="minorHAnsi"/>
                <w:color w:val="auto"/>
                <w:sz w:val="18"/>
                <w:lang w:val="nl-NL"/>
              </w:rPr>
              <w:instrText xml:space="preserve"> ADDIN EN.CITE </w:instrText>
            </w:r>
            <w:r w:rsidR="009A62DB">
              <w:rPr>
                <w:rFonts w:asciiTheme="minorHAnsi" w:hAnsiTheme="minorHAnsi" w:cstheme="minorHAnsi"/>
                <w:color w:val="auto"/>
                <w:sz w:val="18"/>
                <w:lang w:val="nl-NL"/>
              </w:rPr>
              <w:fldChar w:fldCharType="begin">
                <w:fldData xml:space="preserve">PEVuZE5vdGU+PENpdGU+PEF1dGhvcj5WZWlnYTwvQXV0aG9yPjxZZWFyPjIwMjE8L1llYXI+PFJl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</w:fldData>
              </w:fldChar>
            </w:r>
            <w:r w:rsidR="009A62DB">
              <w:rPr>
                <w:rFonts w:asciiTheme="minorHAnsi" w:hAnsiTheme="minorHAnsi" w:cstheme="minorHAnsi"/>
                <w:color w:val="auto"/>
                <w:sz w:val="18"/>
                <w:lang w:val="nl-NL"/>
              </w:rPr>
              <w:instrText xml:space="preserve"> ADDIN EN.CITE.DATA </w:instrText>
            </w:r>
            <w:r w:rsidR="009A62DB">
              <w:rPr>
                <w:rFonts w:asciiTheme="minorHAnsi" w:hAnsiTheme="minorHAnsi" w:cstheme="minorHAnsi"/>
                <w:color w:val="auto"/>
                <w:sz w:val="18"/>
                <w:lang w:val="nl-NL"/>
              </w:rPr>
            </w:r>
            <w:r w:rsidR="009A62DB">
              <w:rPr>
                <w:rFonts w:asciiTheme="minorHAnsi" w:hAnsiTheme="minorHAnsi" w:cstheme="minorHAnsi"/>
                <w:color w:val="auto"/>
                <w:sz w:val="18"/>
                <w:lang w:val="nl-NL"/>
              </w:rPr>
              <w:fldChar w:fldCharType="end"/>
            </w:r>
            <w:r w:rsidRPr="005F4D57">
              <w:rPr>
                <w:rFonts w:asciiTheme="minorHAnsi" w:hAnsiTheme="minorHAnsi" w:cstheme="minorHAnsi"/>
                <w:color w:val="auto"/>
                <w:sz w:val="18"/>
                <w:lang w:val="nl-NL"/>
              </w:rPr>
            </w:r>
            <w:r w:rsidRPr="005F4D57">
              <w:rPr>
                <w:rFonts w:asciiTheme="minorHAnsi" w:hAnsiTheme="minorHAnsi" w:cstheme="minorHAnsi"/>
                <w:color w:val="auto"/>
                <w:sz w:val="18"/>
                <w:lang w:val="nl-NL"/>
              </w:rPr>
              <w:fldChar w:fldCharType="separate"/>
            </w:r>
            <w:r w:rsidR="009A62DB">
              <w:rPr>
                <w:rFonts w:asciiTheme="minorHAnsi" w:hAnsiTheme="minorHAnsi" w:cstheme="minorHAnsi"/>
                <w:noProof/>
                <w:color w:val="auto"/>
                <w:sz w:val="18"/>
                <w:lang w:val="nl-NL"/>
              </w:rPr>
              <w:t>(36)</w:t>
            </w:r>
            <w:r w:rsidRPr="005F4D57">
              <w:rPr>
                <w:rFonts w:asciiTheme="minorHAnsi" w:hAnsiTheme="minorHAnsi" w:cstheme="minorHAnsi"/>
                <w:color w:val="auto"/>
                <w:sz w:val="18"/>
                <w:lang w:val="nl-NL"/>
              </w:rPr>
              <w:fldChar w:fldCharType="end"/>
            </w:r>
          </w:p>
          <w:p w14:paraId="01AC988B"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p w14:paraId="5564CDC3"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r w:rsidRPr="005F4D57">
              <w:rPr>
                <w:rFonts w:asciiTheme="minorHAnsi" w:hAnsiTheme="minorHAnsi" w:cstheme="minorHAnsi"/>
                <w:color w:val="auto"/>
                <w:sz w:val="18"/>
                <w:lang w:val="nl-NL"/>
              </w:rPr>
              <w:t>TOCIBRAS</w:t>
            </w:r>
          </w:p>
          <w:p w14:paraId="17368456"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p w14:paraId="217F828E"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r w:rsidRPr="005F4D57">
              <w:rPr>
                <w:rFonts w:asciiTheme="minorHAnsi" w:hAnsiTheme="minorHAnsi" w:cstheme="minorHAnsi"/>
                <w:color w:val="auto"/>
                <w:sz w:val="18"/>
                <w:lang w:val="nl-NL"/>
              </w:rPr>
              <w:t>RCT</w:t>
            </w:r>
          </w:p>
        </w:tc>
        <w:tc>
          <w:tcPr>
            <w:tcW w:w="3767" w:type="dxa"/>
            <w:vMerge w:val="restart"/>
          </w:tcPr>
          <w:p w14:paraId="33C0349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Stichprobengröße: N = 129 (randomisiert); Follow-up: 29 Tage</w:t>
            </w:r>
          </w:p>
          <w:p w14:paraId="6FAF3942"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30348B18" w14:textId="77777777" w:rsidR="005F4D57" w:rsidRPr="005F4D57" w:rsidRDefault="005F4D57" w:rsidP="005F4D57">
            <w:pPr>
              <w:numPr>
                <w:ilvl w:val="0"/>
                <w:numId w:val="6"/>
              </w:numPr>
              <w:spacing w:before="0" w:line="240" w:lineRule="auto"/>
              <w:ind w:left="115" w:hanging="115"/>
              <w:contextualSpacing/>
              <w:jc w:val="left"/>
              <w:rPr>
                <w:rFonts w:asciiTheme="minorHAnsi" w:eastAsia="Times New Roman" w:hAnsiTheme="minorHAnsi" w:cstheme="minorHAnsi"/>
                <w:bCs/>
                <w:color w:val="auto"/>
                <w:sz w:val="18"/>
                <w:lang w:val="en-GB"/>
              </w:rPr>
            </w:pPr>
            <w:r w:rsidRPr="005F4D57">
              <w:rPr>
                <w:rFonts w:asciiTheme="minorHAnsi" w:eastAsia="Times New Roman" w:hAnsiTheme="minorHAnsi" w:cstheme="minorHAnsi"/>
                <w:color w:val="auto"/>
                <w:sz w:val="18"/>
                <w:lang w:val="en-GB"/>
              </w:rPr>
              <w:t xml:space="preserve">COVID-19 (moderate-critical) </w:t>
            </w:r>
          </w:p>
          <w:p w14:paraId="6AC8E3C5" w14:textId="77777777" w:rsidR="005F4D57" w:rsidRPr="005F4D57" w:rsidRDefault="005F4D57" w:rsidP="005F4D57">
            <w:pPr>
              <w:numPr>
                <w:ilvl w:val="0"/>
                <w:numId w:val="6"/>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Alter (MW): 57.4 / 88 Männlich</w:t>
            </w:r>
          </w:p>
          <w:p w14:paraId="37D6E46B" w14:textId="77777777" w:rsidR="005F4D57" w:rsidRPr="005F4D57" w:rsidRDefault="005F4D57" w:rsidP="005F4D57">
            <w:pPr>
              <w:numPr>
                <w:ilvl w:val="0"/>
                <w:numId w:val="6"/>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Admitted to ICU: n=NR</w:t>
            </w:r>
          </w:p>
          <w:p w14:paraId="4A05AD6B" w14:textId="77777777" w:rsidR="005F4D57" w:rsidRPr="005F4D57" w:rsidRDefault="005F4D57" w:rsidP="005F4D57">
            <w:pPr>
              <w:numPr>
                <w:ilvl w:val="0"/>
                <w:numId w:val="6"/>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Schweregrad: Mild: n=0 / Moderate: n=TCZ 39/C 28  Severe: n=TCZ 15/C 26 Critical= TCZ 11/C 10</w:t>
            </w:r>
          </w:p>
          <w:p w14:paraId="56DAC5D3" w14:textId="77777777" w:rsidR="005F4D57" w:rsidRPr="005F4D57" w:rsidRDefault="005F4D57" w:rsidP="005F4D57">
            <w:pPr>
              <w:numPr>
                <w:ilvl w:val="0"/>
                <w:numId w:val="6"/>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 108 (84%); Intubiert: n= 21(16%) </w:t>
            </w:r>
          </w:p>
          <w:p w14:paraId="21E41555" w14:textId="77777777" w:rsidR="005F4D57" w:rsidRPr="005F4D57" w:rsidRDefault="005F4D57" w:rsidP="005F4D57">
            <w:pPr>
              <w:numPr>
                <w:ilvl w:val="0"/>
                <w:numId w:val="6"/>
              </w:numPr>
              <w:spacing w:before="0" w:line="240" w:lineRule="auto"/>
              <w:ind w:left="115" w:hanging="115"/>
              <w:contextualSpacing/>
              <w:jc w:val="left"/>
              <w:rPr>
                <w:rFonts w:asciiTheme="minorHAnsi" w:eastAsia="Times New Roman" w:hAnsiTheme="minorHAnsi" w:cstheme="minorHAnsi"/>
                <w:bCs/>
                <w:color w:val="auto"/>
                <w:sz w:val="18"/>
                <w:lang w:val="en-GB"/>
              </w:rPr>
            </w:pPr>
            <w:r w:rsidRPr="005F4D57">
              <w:rPr>
                <w:rFonts w:asciiTheme="minorHAnsi" w:eastAsia="Times New Roman" w:hAnsiTheme="minorHAnsi" w:cstheme="minorHAnsi"/>
                <w:color w:val="auto"/>
                <w:sz w:val="18"/>
                <w:lang w:val="en-GB"/>
              </w:rPr>
              <w:t>C-reactive protein (mean): 160-193 mg/L</w:t>
            </w:r>
            <w:r w:rsidRPr="005F4D57">
              <w:rPr>
                <w:rFonts w:asciiTheme="minorHAnsi" w:eastAsia="Times New Roman" w:hAnsiTheme="minorHAnsi" w:cstheme="minorHAnsi"/>
                <w:color w:val="auto"/>
                <w:sz w:val="18"/>
                <w:lang w:val="en-GB"/>
              </w:rPr>
              <w:br/>
            </w:r>
          </w:p>
          <w:p w14:paraId="46132403" w14:textId="77777777" w:rsidR="005F4D57" w:rsidRPr="005F4D57" w:rsidRDefault="005F4D57" w:rsidP="005F4D57">
            <w:pPr>
              <w:spacing w:before="0" w:line="240" w:lineRule="auto"/>
              <w:ind w:left="0"/>
              <w:jc w:val="left"/>
              <w:rPr>
                <w:rFonts w:asciiTheme="minorHAnsi" w:eastAsia="Times New Roman" w:hAnsiTheme="minorHAnsi" w:cstheme="minorHAnsi"/>
                <w:bCs/>
                <w:color w:val="auto"/>
                <w:sz w:val="18"/>
                <w:lang w:val="en-GB"/>
              </w:rPr>
            </w:pPr>
            <w:r w:rsidRPr="005F4D57">
              <w:rPr>
                <w:rFonts w:asciiTheme="minorHAnsi" w:eastAsia="Times New Roman" w:hAnsiTheme="minorHAnsi" w:cstheme="minorHAnsi"/>
                <w:bCs/>
                <w:color w:val="auto"/>
                <w:sz w:val="18"/>
                <w:lang w:val="en-GB"/>
              </w:rPr>
              <w:t>Einschlusskriterien:</w:t>
            </w:r>
          </w:p>
          <w:p w14:paraId="67596187" w14:textId="77777777" w:rsidR="005F4D57" w:rsidRPr="005F4D57" w:rsidRDefault="005F4D57" w:rsidP="005F4D57">
            <w:pPr>
              <w:tabs>
                <w:tab w:val="left" w:pos="-27"/>
              </w:tabs>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 xml:space="preserve">1. Confirmed diagnosis of SARS-CoV-2 infection </w:t>
            </w:r>
            <w:r w:rsidRPr="005F4D57">
              <w:rPr>
                <w:rFonts w:asciiTheme="minorHAnsi" w:eastAsia="Times New Roman" w:hAnsiTheme="minorHAnsi" w:cstheme="minorHAnsi"/>
                <w:color w:val="auto"/>
                <w:sz w:val="18"/>
                <w:lang w:val="en-GB" w:eastAsia="de-DE"/>
              </w:rPr>
              <w:br/>
              <w:t xml:space="preserve">2. Computed tomography (or chest X-ray) of the chest consistent with COVID-19 </w:t>
            </w:r>
            <w:r w:rsidRPr="005F4D57">
              <w:rPr>
                <w:rFonts w:asciiTheme="minorHAnsi" w:eastAsia="Times New Roman" w:hAnsiTheme="minorHAnsi" w:cstheme="minorHAnsi"/>
                <w:color w:val="auto"/>
                <w:sz w:val="18"/>
                <w:lang w:val="en-GB" w:eastAsia="de-DE"/>
              </w:rPr>
              <w:br/>
              <w:t xml:space="preserve">3. More than three days of symptoms related to COVID-19 </w:t>
            </w:r>
            <w:r w:rsidRPr="005F4D57">
              <w:rPr>
                <w:rFonts w:asciiTheme="minorHAnsi" w:eastAsia="Times New Roman" w:hAnsiTheme="minorHAnsi" w:cstheme="minorHAnsi"/>
                <w:color w:val="auto"/>
                <w:sz w:val="18"/>
                <w:lang w:val="en-GB" w:eastAsia="de-DE"/>
              </w:rPr>
              <w:br/>
              <w:t xml:space="preserve">4. 18 years or older; </w:t>
            </w:r>
            <w:r w:rsidRPr="005F4D57">
              <w:rPr>
                <w:rFonts w:asciiTheme="minorHAnsi" w:eastAsia="Times New Roman" w:hAnsiTheme="minorHAnsi" w:cstheme="minorHAnsi"/>
                <w:color w:val="auto"/>
                <w:sz w:val="18"/>
                <w:lang w:val="en-GB" w:eastAsia="de-DE"/>
              </w:rPr>
              <w:br/>
              <w:t xml:space="preserve">5. Need for oxygen supplementation to maintain SpO2 &gt; 93% OR need for mechanical ventilation less than 24 hours before the randomization </w:t>
            </w:r>
            <w:r w:rsidRPr="005F4D57">
              <w:rPr>
                <w:rFonts w:asciiTheme="minorHAnsi" w:eastAsia="Times New Roman" w:hAnsiTheme="minorHAnsi" w:cstheme="minorHAnsi"/>
                <w:color w:val="auto"/>
                <w:sz w:val="18"/>
                <w:lang w:val="en-GB" w:eastAsia="de-DE"/>
              </w:rPr>
              <w:br/>
              <w:t xml:space="preserve">6. Two or more of the following inflammatory tests: i. D-dimer &gt; 1,000 ng/mL; ii. C reactive </w:t>
            </w:r>
            <w:r w:rsidRPr="005F4D57">
              <w:rPr>
                <w:rFonts w:asciiTheme="minorHAnsi" w:eastAsia="Times New Roman" w:hAnsiTheme="minorHAnsi" w:cstheme="minorHAnsi"/>
                <w:color w:val="auto"/>
                <w:sz w:val="18"/>
                <w:lang w:val="en-GB" w:eastAsia="de-DE"/>
              </w:rPr>
              <w:lastRenderedPageBreak/>
              <w:t>protein &gt; 5 mg/dL; iii. Ferritin &gt; 300 mg/dL; iv. Lactate dehydrogenase &gt; upper limit of normal</w:t>
            </w:r>
          </w:p>
          <w:p w14:paraId="6AFF5B19" w14:textId="77777777" w:rsidR="005F4D57" w:rsidRPr="005F4D57" w:rsidRDefault="005F4D57" w:rsidP="005F4D57">
            <w:pPr>
              <w:tabs>
                <w:tab w:val="left" w:pos="257"/>
              </w:tabs>
              <w:spacing w:before="0" w:line="240" w:lineRule="auto"/>
              <w:ind w:left="257" w:hanging="142"/>
              <w:jc w:val="left"/>
              <w:rPr>
                <w:rFonts w:asciiTheme="minorHAnsi" w:eastAsia="Times New Roman" w:hAnsiTheme="minorHAnsi" w:cstheme="minorHAnsi"/>
                <w:color w:val="auto"/>
                <w:sz w:val="18"/>
                <w:lang w:val="en-GB" w:eastAsia="de-DE"/>
              </w:rPr>
            </w:pPr>
          </w:p>
          <w:p w14:paraId="6156ACDD"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bCs/>
                <w:color w:val="auto"/>
                <w:sz w:val="18"/>
                <w:lang w:val="en-US"/>
              </w:rPr>
              <w:t xml:space="preserve">Dropouts: (0%); 0 withdrawal due to </w:t>
            </w:r>
            <w:r w:rsidRPr="005F4D57">
              <w:rPr>
                <w:rFonts w:asciiTheme="minorHAnsi" w:eastAsia="Times New Roman" w:hAnsiTheme="minorHAnsi" w:cstheme="minorHAnsi"/>
                <w:color w:val="auto"/>
                <w:sz w:val="18"/>
                <w:lang w:val="en-GB" w:eastAsia="de-DE"/>
              </w:rPr>
              <w:t>to adverse events</w:t>
            </w:r>
          </w:p>
        </w:tc>
        <w:tc>
          <w:tcPr>
            <w:tcW w:w="1889" w:type="dxa"/>
            <w:gridSpan w:val="2"/>
            <w:vMerge w:val="restart"/>
          </w:tcPr>
          <w:p w14:paraId="553291F2"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lastRenderedPageBreak/>
              <w:t>N = 65</w:t>
            </w:r>
          </w:p>
          <w:p w14:paraId="1015CDD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2F85FA7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 xml:space="preserve">Tocilizumab (8 mg/kg, IV) on day 1 up to a max of 800 mg </w:t>
            </w:r>
          </w:p>
          <w:p w14:paraId="41E730ED"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5D4CD1AE" w14:textId="77777777" w:rsidR="005F4D57" w:rsidRPr="005F4D57" w:rsidRDefault="005F4D57" w:rsidP="005F4D57">
            <w:pPr>
              <w:spacing w:before="0" w:line="240" w:lineRule="auto"/>
              <w:ind w:left="0"/>
              <w:jc w:val="left"/>
              <w:rPr>
                <w:rFonts w:asciiTheme="minorHAnsi" w:hAnsiTheme="minorHAnsi" w:cstheme="minorHAnsi"/>
                <w:color w:val="auto"/>
                <w:sz w:val="18"/>
                <w:u w:val="single"/>
                <w:lang w:val="en-GB"/>
              </w:rPr>
            </w:pPr>
            <w:r w:rsidRPr="005F4D57">
              <w:rPr>
                <w:rFonts w:asciiTheme="minorHAnsi" w:hAnsiTheme="minorHAnsi" w:cstheme="minorHAnsi"/>
                <w:color w:val="auto"/>
                <w:sz w:val="18"/>
                <w:u w:val="single"/>
                <w:lang w:val="en-GB"/>
              </w:rPr>
              <w:t>Cointervention:</w:t>
            </w:r>
          </w:p>
          <w:p w14:paraId="6714FB6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GB"/>
              </w:rPr>
              <w:t>Steroids at baseline or any time during the study</w:t>
            </w:r>
            <w:r w:rsidRPr="005F4D57">
              <w:rPr>
                <w:rFonts w:asciiTheme="minorHAnsi" w:eastAsia="Times New Roman" w:hAnsiTheme="minorHAnsi" w:cstheme="minorHAnsi"/>
                <w:color w:val="auto"/>
                <w:sz w:val="18"/>
                <w:lang w:val="en-GB"/>
              </w:rPr>
              <w:br/>
              <w:t>Tocilizumab: 56 (86%)</w:t>
            </w:r>
            <w:r w:rsidRPr="005F4D57">
              <w:rPr>
                <w:rFonts w:asciiTheme="minorHAnsi" w:eastAsia="Times New Roman" w:hAnsiTheme="minorHAnsi" w:cstheme="minorHAnsi"/>
                <w:color w:val="auto"/>
                <w:sz w:val="18"/>
                <w:lang w:val="en-GB"/>
              </w:rPr>
              <w:br/>
              <w:t>Standard care: 55 (86%)</w:t>
            </w:r>
          </w:p>
        </w:tc>
        <w:tc>
          <w:tcPr>
            <w:tcW w:w="1796" w:type="dxa"/>
            <w:vMerge w:val="restart"/>
          </w:tcPr>
          <w:p w14:paraId="2AFD1CD9"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64</w:t>
            </w:r>
          </w:p>
          <w:p w14:paraId="4B486B6D" w14:textId="77777777" w:rsidR="005F4D57" w:rsidRPr="005F4D57" w:rsidRDefault="005F4D57" w:rsidP="005F4D57">
            <w:pPr>
              <w:tabs>
                <w:tab w:val="left" w:pos="0"/>
              </w:tabs>
              <w:spacing w:before="0" w:line="240" w:lineRule="auto"/>
              <w:ind w:left="-13"/>
              <w:jc w:val="left"/>
              <w:rPr>
                <w:rFonts w:asciiTheme="minorHAnsi" w:hAnsiTheme="minorHAnsi" w:cstheme="minorHAnsi"/>
                <w:color w:val="auto"/>
                <w:sz w:val="18"/>
                <w:lang w:val="en-GB"/>
              </w:rPr>
            </w:pPr>
          </w:p>
          <w:p w14:paraId="344E1016"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Standardbehandlung:</w:t>
            </w:r>
          </w:p>
          <w:p w14:paraId="31CBED84"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r w:rsidRPr="005F4D57">
              <w:rPr>
                <w:rFonts w:asciiTheme="minorHAnsi" w:eastAsia="Times New Roman" w:hAnsiTheme="minorHAnsi" w:cstheme="minorHAnsi"/>
                <w:color w:val="auto"/>
                <w:sz w:val="18"/>
                <w:lang w:val="en-GB"/>
              </w:rPr>
              <w:t>Lt. Protokol, The concomitant use of hydroxychloroquine, azithromycin, corticosteroids, and antibiotics was allowed according to SoC.</w:t>
            </w:r>
          </w:p>
        </w:tc>
        <w:tc>
          <w:tcPr>
            <w:tcW w:w="1985" w:type="dxa"/>
          </w:tcPr>
          <w:p w14:paraId="7763AC6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Mortalität </w:t>
            </w:r>
          </w:p>
          <w:p w14:paraId="45D9E84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297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160"/>
            </w:tblGrid>
            <w:tr w:rsidR="005F4D57" w:rsidRPr="005F4D57" w14:paraId="63B2C85C" w14:textId="77777777" w:rsidTr="00536C77">
              <w:trPr>
                <w:tblCellSpacing w:w="15" w:type="dxa"/>
              </w:trPr>
              <w:tc>
                <w:tcPr>
                  <w:tcW w:w="2100" w:type="dxa"/>
                  <w:vAlign w:val="center"/>
                  <w:hideMark/>
                </w:tcPr>
                <w:p w14:paraId="53AFAA67"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Mortalität:</w:t>
                  </w:r>
                </w:p>
                <w:p w14:paraId="15291261"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 xml:space="preserve">RR 2,3; 95%-KI </w:t>
                  </w:r>
                  <w:r w:rsidRPr="005F4D57">
                    <w:rPr>
                      <w:rFonts w:asciiTheme="minorHAnsi" w:eastAsia="Times New Roman" w:hAnsiTheme="minorHAnsi" w:cstheme="minorHAnsi"/>
                      <w:color w:val="auto"/>
                      <w:sz w:val="18"/>
                      <w:lang w:eastAsia="de-DE"/>
                    </w:rPr>
                    <w:t>0,9-5,6</w:t>
                  </w:r>
                </w:p>
              </w:tc>
            </w:tr>
          </w:tbl>
          <w:p w14:paraId="5CBD694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697DC726"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14/65</w:t>
            </w:r>
          </w:p>
          <w:p w14:paraId="194DF9A3" w14:textId="77777777" w:rsidR="005F4D57" w:rsidRPr="005F4D57" w:rsidRDefault="005F4D57" w:rsidP="005F4D57">
            <w:pPr>
              <w:spacing w:before="0" w:line="240" w:lineRule="auto"/>
              <w:ind w:left="3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Vergleich: 6/64</w:t>
            </w:r>
          </w:p>
        </w:tc>
        <w:tc>
          <w:tcPr>
            <w:tcW w:w="1447" w:type="dxa"/>
            <w:vMerge w:val="restart"/>
          </w:tcPr>
          <w:p w14:paraId="5F6EAD37" w14:textId="77777777" w:rsidR="005F4D57" w:rsidRPr="005F4D57" w:rsidRDefault="005F4D57" w:rsidP="005F4D57">
            <w:pPr>
              <w:spacing w:before="0" w:line="240" w:lineRule="auto"/>
              <w:ind w:left="0"/>
              <w:jc w:val="left"/>
              <w:rPr>
                <w:rFonts w:ascii="Times New Roman" w:eastAsia="Times New Roman" w:hAnsi="Times New Roman" w:cs="Times New Roman"/>
                <w:color w:val="auto"/>
                <w:sz w:val="24"/>
                <w:szCs w:val="24"/>
                <w:lang w:eastAsia="de-DE"/>
              </w:rPr>
            </w:pPr>
            <w:r w:rsidRPr="005F4D57">
              <w:rPr>
                <w:rFonts w:asciiTheme="minorHAnsi" w:hAnsiTheme="minorHAnsi" w:cstheme="minorHAnsi"/>
                <w:color w:val="auto"/>
                <w:sz w:val="18"/>
              </w:rPr>
              <w:t>Keine Verblindung</w:t>
            </w:r>
            <w:r w:rsidRPr="005F4D57">
              <w:rPr>
                <w:rFonts w:ascii="Times New Roman" w:eastAsia="Times New Roman" w:hAnsi="Times New Roman" w:cs="Times New Roman"/>
                <w:color w:val="auto"/>
                <w:sz w:val="24"/>
                <w:szCs w:val="24"/>
                <w:lang w:eastAsia="de-DE"/>
              </w:rPr>
              <w:t xml:space="preserve"> </w:t>
            </w:r>
          </w:p>
          <w:p w14:paraId="33F8105E" w14:textId="77777777" w:rsidR="005F4D57" w:rsidRPr="005F4D57" w:rsidRDefault="005F4D57" w:rsidP="005F4D57">
            <w:pPr>
              <w:spacing w:before="0" w:line="240" w:lineRule="auto"/>
              <w:ind w:left="0"/>
              <w:jc w:val="center"/>
              <w:rPr>
                <w:rFonts w:asciiTheme="minorHAnsi" w:hAnsiTheme="minorHAnsi" w:cstheme="minorHAnsi"/>
                <w:color w:val="auto"/>
                <w:sz w:val="18"/>
              </w:rPr>
            </w:pPr>
          </w:p>
          <w:p w14:paraId="4E98A384" w14:textId="77777777" w:rsidR="005F4D57" w:rsidRPr="005F4D57" w:rsidRDefault="005F4D57" w:rsidP="005F4D57">
            <w:pPr>
              <w:spacing w:before="0" w:line="240" w:lineRule="auto"/>
              <w:ind w:left="0"/>
              <w:jc w:val="left"/>
              <w:rPr>
                <w:rFonts w:asciiTheme="minorHAnsi" w:hAnsiTheme="minorHAnsi" w:cstheme="minorHAnsi"/>
                <w:color w:val="auto"/>
                <w:sz w:val="18"/>
                <w:shd w:val="clear" w:color="auto" w:fill="FFFFFF"/>
              </w:rPr>
            </w:pPr>
            <w:r w:rsidRPr="005F4D57">
              <w:rPr>
                <w:rFonts w:asciiTheme="minorHAnsi" w:hAnsiTheme="minorHAnsi" w:cstheme="minorHAnsi"/>
                <w:color w:val="auto"/>
                <w:sz w:val="18"/>
                <w:shd w:val="clear" w:color="auto" w:fill="FFFFFF"/>
              </w:rPr>
              <w:t>Frühzeitiges Beenden der Studie, nachdem eine Interimsanalyse deutliche mehr Tote in der Interventionsgruppe erbrachte.</w:t>
            </w:r>
          </w:p>
          <w:p w14:paraId="50C5CFBA" w14:textId="77777777" w:rsidR="005F4D57" w:rsidRPr="005F4D57" w:rsidRDefault="005F4D57" w:rsidP="005F4D57">
            <w:pPr>
              <w:spacing w:before="0" w:line="240" w:lineRule="auto"/>
              <w:ind w:left="0"/>
              <w:jc w:val="left"/>
              <w:rPr>
                <w:rFonts w:asciiTheme="minorHAnsi" w:hAnsiTheme="minorHAnsi" w:cstheme="minorHAnsi"/>
                <w:color w:val="auto"/>
                <w:sz w:val="18"/>
                <w:shd w:val="clear" w:color="auto" w:fill="FFFFFF"/>
              </w:rPr>
            </w:pPr>
          </w:p>
          <w:p w14:paraId="4FBEE511"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shd w:val="clear" w:color="auto" w:fill="FFFFFF"/>
              </w:rPr>
              <w:t>Ungleiche Verteilung moderate und severe COVID zu Beginn zwischen Interventions- und Kontrollgruppe</w:t>
            </w:r>
          </w:p>
        </w:tc>
      </w:tr>
      <w:tr w:rsidR="005F4D57" w:rsidRPr="005F4D57" w14:paraId="42C9BD3F" w14:textId="77777777" w:rsidTr="00536C77">
        <w:trPr>
          <w:trHeight w:val="1618"/>
        </w:trPr>
        <w:tc>
          <w:tcPr>
            <w:tcW w:w="1303" w:type="dxa"/>
            <w:vMerge/>
          </w:tcPr>
          <w:p w14:paraId="1FA82708"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10EE2DC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1C5F1D43"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07F25162" w14:textId="77777777" w:rsidR="005F4D57" w:rsidRPr="005F4D57" w:rsidRDefault="005F4D57" w:rsidP="005F4D57">
            <w:pPr>
              <w:spacing w:before="0" w:line="240" w:lineRule="auto"/>
              <w:ind w:left="-13"/>
              <w:jc w:val="left"/>
              <w:rPr>
                <w:rFonts w:asciiTheme="minorHAnsi" w:hAnsiTheme="minorHAnsi" w:cstheme="minorHAnsi"/>
                <w:color w:val="auto"/>
                <w:sz w:val="18"/>
              </w:rPr>
            </w:pPr>
          </w:p>
        </w:tc>
        <w:tc>
          <w:tcPr>
            <w:tcW w:w="1985" w:type="dxa"/>
          </w:tcPr>
          <w:p w14:paraId="7628DF5C"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hAnsiTheme="minorHAnsi" w:cstheme="minorHAnsi"/>
                <w:color w:val="auto"/>
                <w:sz w:val="18"/>
                <w:lang w:val="en-GB"/>
              </w:rPr>
              <w:t>No of patients discharged D28</w:t>
            </w:r>
          </w:p>
        </w:tc>
        <w:tc>
          <w:tcPr>
            <w:tcW w:w="2976" w:type="dxa"/>
          </w:tcPr>
          <w:p w14:paraId="190DC68F" w14:textId="77777777" w:rsidR="005F4D57" w:rsidRPr="005F4D57" w:rsidRDefault="005F4D57" w:rsidP="005F4D57">
            <w:pPr>
              <w:spacing w:before="0" w:line="240" w:lineRule="auto"/>
              <w:ind w:left="-12"/>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No of patients discharged D29:</w:t>
            </w:r>
          </w:p>
          <w:p w14:paraId="4087126C"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0,86; 95%KI 0,7-1,1</w:t>
            </w:r>
          </w:p>
          <w:p w14:paraId="18DA9519"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1496AE16"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42/65</w:t>
            </w:r>
          </w:p>
          <w:p w14:paraId="73A138D6"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 xml:space="preserve"> Vergleich: 48/64</w:t>
            </w:r>
          </w:p>
        </w:tc>
        <w:tc>
          <w:tcPr>
            <w:tcW w:w="1447" w:type="dxa"/>
            <w:vMerge/>
          </w:tcPr>
          <w:p w14:paraId="0B0E6873"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70E81BE9" w14:textId="77777777" w:rsidTr="00536C77">
        <w:trPr>
          <w:trHeight w:val="1555"/>
        </w:trPr>
        <w:tc>
          <w:tcPr>
            <w:tcW w:w="1303" w:type="dxa"/>
            <w:vMerge/>
          </w:tcPr>
          <w:p w14:paraId="506DFFF0"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2700832A"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59B4A817"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02A15F4A"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p>
        </w:tc>
        <w:tc>
          <w:tcPr>
            <w:tcW w:w="1985" w:type="dxa"/>
          </w:tcPr>
          <w:p w14:paraId="03D140B3"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D28 or earlier</w:t>
            </w:r>
          </w:p>
        </w:tc>
        <w:tc>
          <w:tcPr>
            <w:tcW w:w="2976" w:type="dxa"/>
          </w:tcPr>
          <w:p w14:paraId="0DABC9F5"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at D29:</w:t>
            </w:r>
          </w:p>
          <w:p w14:paraId="126F6595"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0,91; 95%KI 0,7-1,1</w:t>
            </w:r>
          </w:p>
          <w:p w14:paraId="5698C873"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3E4ED8A1"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46/65</w:t>
            </w:r>
          </w:p>
          <w:p w14:paraId="71D96968"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50/64</w:t>
            </w:r>
          </w:p>
        </w:tc>
        <w:tc>
          <w:tcPr>
            <w:tcW w:w="1447" w:type="dxa"/>
            <w:vMerge/>
          </w:tcPr>
          <w:p w14:paraId="3CADC194"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43C7EE00" w14:textId="77777777" w:rsidTr="00536C77">
        <w:trPr>
          <w:trHeight w:val="1478"/>
        </w:trPr>
        <w:tc>
          <w:tcPr>
            <w:tcW w:w="1303" w:type="dxa"/>
            <w:vMerge/>
          </w:tcPr>
          <w:p w14:paraId="1383AEFC"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3DDCBE6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588172D9"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791FCB37"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p>
        </w:tc>
        <w:tc>
          <w:tcPr>
            <w:tcW w:w="1985" w:type="dxa"/>
          </w:tcPr>
          <w:p w14:paraId="53C3FBC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Schwere unerwünschte Wirkungen</w:t>
            </w:r>
          </w:p>
        </w:tc>
        <w:tc>
          <w:tcPr>
            <w:tcW w:w="2976" w:type="dxa"/>
          </w:tcPr>
          <w:p w14:paraId="209E283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Schwere unerwünschte Wirkungen:</w:t>
            </w:r>
          </w:p>
          <w:p w14:paraId="6E792DDA"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RR 1,45; 95%KI 0,6-3,5</w:t>
            </w:r>
          </w:p>
          <w:p w14:paraId="39E0F1A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5A3EF23"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Intervention: 11/67</w:t>
            </w:r>
          </w:p>
          <w:p w14:paraId="7D19C629"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7/62</w:t>
            </w:r>
          </w:p>
        </w:tc>
        <w:tc>
          <w:tcPr>
            <w:tcW w:w="1447" w:type="dxa"/>
            <w:vMerge/>
          </w:tcPr>
          <w:p w14:paraId="60D418CA"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13F782AA" w14:textId="77777777" w:rsidTr="00536C77">
        <w:trPr>
          <w:trHeight w:val="1416"/>
        </w:trPr>
        <w:tc>
          <w:tcPr>
            <w:tcW w:w="1303" w:type="dxa"/>
            <w:vMerge/>
          </w:tcPr>
          <w:p w14:paraId="68025010"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3BC65C64"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43D3355B"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18B2B369" w14:textId="77777777" w:rsidR="005F4D57" w:rsidRPr="005F4D57" w:rsidRDefault="005F4D57" w:rsidP="005F4D57">
            <w:pPr>
              <w:spacing w:before="0" w:line="240" w:lineRule="auto"/>
              <w:ind w:left="-13"/>
              <w:jc w:val="left"/>
              <w:rPr>
                <w:rFonts w:asciiTheme="minorHAnsi" w:hAnsiTheme="minorHAnsi" w:cstheme="minorHAnsi"/>
                <w:color w:val="auto"/>
                <w:sz w:val="18"/>
              </w:rPr>
            </w:pPr>
          </w:p>
        </w:tc>
        <w:tc>
          <w:tcPr>
            <w:tcW w:w="1985" w:type="dxa"/>
          </w:tcPr>
          <w:p w14:paraId="1A998456"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 xml:space="preserve">Unerwünschte Wirkungen (jeglicher Art) </w:t>
            </w:r>
          </w:p>
        </w:tc>
        <w:tc>
          <w:tcPr>
            <w:tcW w:w="2976" w:type="dxa"/>
          </w:tcPr>
          <w:p w14:paraId="0E768BC5"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Unerwünschte Wirkungen:</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547319D0" w14:textId="77777777" w:rsidTr="00536C77">
              <w:trPr>
                <w:tblCellSpacing w:w="15" w:type="dxa"/>
              </w:trPr>
              <w:tc>
                <w:tcPr>
                  <w:tcW w:w="1958" w:type="dxa"/>
                  <w:vAlign w:val="center"/>
                  <w:hideMark/>
                </w:tcPr>
                <w:p w14:paraId="74DCC4B4"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auto"/>
                      <w:sz w:val="18"/>
                      <w:lang w:eastAsia="de-DE"/>
                    </w:rPr>
                  </w:pPr>
                  <w:r w:rsidRPr="005F4D57">
                    <w:rPr>
                      <w:rFonts w:asciiTheme="minorHAnsi" w:hAnsiTheme="minorHAnsi" w:cstheme="minorHAnsi"/>
                      <w:color w:val="auto"/>
                      <w:sz w:val="18"/>
                    </w:rPr>
                    <w:t>RR 1,28; 95%KI 0,8</w:t>
                  </w:r>
                  <w:r w:rsidRPr="005F4D57">
                    <w:rPr>
                      <w:rFonts w:asciiTheme="minorHAnsi" w:eastAsia="Times New Roman" w:hAnsiTheme="minorHAnsi" w:cstheme="minorHAnsi"/>
                      <w:color w:val="auto"/>
                      <w:sz w:val="18"/>
                      <w:lang w:eastAsia="de-DE"/>
                    </w:rPr>
                    <w:t>-2,0</w:t>
                  </w:r>
                </w:p>
              </w:tc>
            </w:tr>
          </w:tbl>
          <w:p w14:paraId="5EB2141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70BA3DF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Intervention: 29/67</w:t>
            </w:r>
          </w:p>
          <w:p w14:paraId="33E793EE"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lang w:val="en-US"/>
              </w:rPr>
              <w:t>Vergleich: 21/62</w:t>
            </w:r>
          </w:p>
        </w:tc>
        <w:tc>
          <w:tcPr>
            <w:tcW w:w="1447" w:type="dxa"/>
            <w:vMerge/>
          </w:tcPr>
          <w:p w14:paraId="5622E6A7"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7DED2B43" w14:textId="77777777" w:rsidTr="00536C77">
        <w:trPr>
          <w:trHeight w:val="1420"/>
        </w:trPr>
        <w:tc>
          <w:tcPr>
            <w:tcW w:w="1303" w:type="dxa"/>
            <w:vMerge/>
          </w:tcPr>
          <w:p w14:paraId="195C801D"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0CAB8F89"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2CAE3AAF"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330E2317"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p>
        </w:tc>
        <w:tc>
          <w:tcPr>
            <w:tcW w:w="1985" w:type="dxa"/>
          </w:tcPr>
          <w:p w14:paraId="40650930"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r w:rsidRPr="005F4D57">
              <w:rPr>
                <w:rFonts w:asciiTheme="minorHAnsi" w:eastAsia="Times New Roman" w:hAnsiTheme="minorHAnsi" w:cstheme="minorHAnsi"/>
                <w:color w:val="767171" w:themeColor="background2" w:themeShade="80"/>
                <w:sz w:val="18"/>
                <w:lang w:eastAsia="de-DE"/>
              </w:rPr>
              <w:t xml:space="preserve">Klinische Verbesserung </w:t>
            </w:r>
          </w:p>
          <w:p w14:paraId="7F1E5C7C"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p>
          <w:p w14:paraId="4ACF1062"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eastAsia="de-DE"/>
              </w:rPr>
            </w:pPr>
          </w:p>
          <w:p w14:paraId="04B46BE0"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p>
        </w:tc>
        <w:tc>
          <w:tcPr>
            <w:tcW w:w="2976" w:type="dxa"/>
          </w:tcPr>
          <w:p w14:paraId="189B35E9"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Klinische Verbesserung:</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030B54B1" w14:textId="77777777" w:rsidTr="00536C77">
              <w:trPr>
                <w:tblCellSpacing w:w="15" w:type="dxa"/>
              </w:trPr>
              <w:tc>
                <w:tcPr>
                  <w:tcW w:w="1958" w:type="dxa"/>
                  <w:vAlign w:val="center"/>
                  <w:hideMark/>
                </w:tcPr>
                <w:p w14:paraId="156FF4B4"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RR 0,9; 95%KI 0,7</w:t>
                  </w:r>
                  <w:r w:rsidRPr="005F4D57">
                    <w:rPr>
                      <w:rFonts w:asciiTheme="minorHAnsi" w:eastAsia="Times New Roman" w:hAnsiTheme="minorHAnsi" w:cstheme="minorHAnsi"/>
                      <w:color w:val="767171" w:themeColor="background2" w:themeShade="80"/>
                      <w:sz w:val="18"/>
                      <w:lang w:eastAsia="de-DE"/>
                    </w:rPr>
                    <w:t>-1,1</w:t>
                  </w:r>
                </w:p>
              </w:tc>
            </w:tr>
          </w:tbl>
          <w:p w14:paraId="64BCBFB9"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3814099B"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Intervention: 42/65</w:t>
            </w:r>
          </w:p>
          <w:p w14:paraId="73C15147"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lang w:val="en-US"/>
              </w:rPr>
            </w:pPr>
            <w:r w:rsidRPr="005F4D57">
              <w:rPr>
                <w:rFonts w:asciiTheme="minorHAnsi" w:hAnsiTheme="minorHAnsi" w:cstheme="minorHAnsi"/>
                <w:color w:val="767171" w:themeColor="background2" w:themeShade="80"/>
                <w:sz w:val="18"/>
              </w:rPr>
              <w:t>Vergleich: 48/64</w:t>
            </w:r>
          </w:p>
        </w:tc>
        <w:tc>
          <w:tcPr>
            <w:tcW w:w="1447" w:type="dxa"/>
            <w:vMerge/>
          </w:tcPr>
          <w:p w14:paraId="5A58060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r w:rsidR="005F4D57" w:rsidRPr="005F4D57" w14:paraId="28E75C78" w14:textId="77777777" w:rsidTr="00536C77">
        <w:trPr>
          <w:trHeight w:val="1413"/>
        </w:trPr>
        <w:tc>
          <w:tcPr>
            <w:tcW w:w="1303" w:type="dxa"/>
            <w:vMerge/>
          </w:tcPr>
          <w:p w14:paraId="0EA1A3ED" w14:textId="77777777" w:rsidR="005F4D57" w:rsidRPr="005F4D57" w:rsidRDefault="005F4D57" w:rsidP="005F4D57">
            <w:pPr>
              <w:spacing w:before="0" w:line="240" w:lineRule="auto"/>
              <w:ind w:left="0"/>
              <w:jc w:val="left"/>
              <w:rPr>
                <w:rFonts w:asciiTheme="minorHAnsi" w:hAnsiTheme="minorHAnsi" w:cstheme="minorHAnsi"/>
                <w:color w:val="auto"/>
                <w:sz w:val="18"/>
                <w:lang w:val="nl-NL"/>
              </w:rPr>
            </w:pPr>
          </w:p>
        </w:tc>
        <w:tc>
          <w:tcPr>
            <w:tcW w:w="3767" w:type="dxa"/>
            <w:vMerge/>
          </w:tcPr>
          <w:p w14:paraId="6A1A74D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tc>
        <w:tc>
          <w:tcPr>
            <w:tcW w:w="1889" w:type="dxa"/>
            <w:gridSpan w:val="2"/>
            <w:vMerge/>
          </w:tcPr>
          <w:p w14:paraId="14024437"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c>
          <w:tcPr>
            <w:tcW w:w="1796" w:type="dxa"/>
            <w:vMerge/>
          </w:tcPr>
          <w:p w14:paraId="35FFA41C"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p>
        </w:tc>
        <w:tc>
          <w:tcPr>
            <w:tcW w:w="1985" w:type="dxa"/>
          </w:tcPr>
          <w:p w14:paraId="2B478D81" w14:textId="77777777" w:rsidR="005F4D57" w:rsidRPr="005F4D57" w:rsidRDefault="005F4D57" w:rsidP="005F4D57">
            <w:pPr>
              <w:spacing w:before="0" w:line="240" w:lineRule="auto"/>
              <w:ind w:left="0"/>
              <w:jc w:val="left"/>
              <w:rPr>
                <w:rFonts w:asciiTheme="minorHAnsi" w:eastAsia="Times New Roman" w:hAnsiTheme="minorHAnsi" w:cstheme="minorHAnsi"/>
                <w:color w:val="767171" w:themeColor="background2" w:themeShade="80"/>
                <w:sz w:val="18"/>
                <w:lang w:val="en-GB" w:eastAsia="de-DE"/>
              </w:rPr>
            </w:pPr>
            <w:r w:rsidRPr="005F4D57">
              <w:rPr>
                <w:rFonts w:asciiTheme="minorHAnsi" w:hAnsiTheme="minorHAnsi" w:cstheme="minorHAnsi"/>
                <w:color w:val="767171" w:themeColor="background2" w:themeShade="80"/>
                <w:sz w:val="18"/>
                <w:lang w:val="en-US"/>
              </w:rPr>
              <w:t xml:space="preserve">WHO Progression Score </w:t>
            </w:r>
            <w:r w:rsidRPr="005F4D57">
              <w:rPr>
                <w:rFonts w:asciiTheme="minorHAnsi" w:hAnsiTheme="minorHAnsi" w:cstheme="minorHAnsi"/>
                <w:color w:val="767171" w:themeColor="background2" w:themeShade="80"/>
                <w:sz w:val="18"/>
                <w:lang w:val="en-GB"/>
              </w:rPr>
              <w:t>(level 7 or above)</w:t>
            </w:r>
          </w:p>
        </w:tc>
        <w:tc>
          <w:tcPr>
            <w:tcW w:w="2976" w:type="dxa"/>
          </w:tcPr>
          <w:p w14:paraId="730C64B4"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WHO Progression Score:</w:t>
            </w:r>
          </w:p>
          <w:tbl>
            <w:tblPr>
              <w:tblW w:w="20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18"/>
            </w:tblGrid>
            <w:tr w:rsidR="005F4D57" w:rsidRPr="005F4D57" w14:paraId="7B6D51B9" w14:textId="77777777" w:rsidTr="00536C77">
              <w:trPr>
                <w:tblCellSpacing w:w="15" w:type="dxa"/>
              </w:trPr>
              <w:tc>
                <w:tcPr>
                  <w:tcW w:w="1958" w:type="dxa"/>
                  <w:vAlign w:val="center"/>
                  <w:hideMark/>
                </w:tcPr>
                <w:p w14:paraId="3D803B3C" w14:textId="77777777" w:rsidR="005F4D57" w:rsidRPr="005F4D57" w:rsidRDefault="005F4D57" w:rsidP="005F4D57">
                  <w:pPr>
                    <w:spacing w:before="0" w:line="240" w:lineRule="auto"/>
                    <w:ind w:left="0" w:right="-373"/>
                    <w:jc w:val="left"/>
                    <w:rPr>
                      <w:rFonts w:asciiTheme="minorHAnsi" w:eastAsia="Times New Roman" w:hAnsiTheme="minorHAnsi" w:cstheme="minorHAnsi"/>
                      <w:color w:val="767171" w:themeColor="background2" w:themeShade="80"/>
                      <w:sz w:val="18"/>
                      <w:lang w:eastAsia="de-DE"/>
                    </w:rPr>
                  </w:pPr>
                  <w:r w:rsidRPr="005F4D57">
                    <w:rPr>
                      <w:rFonts w:asciiTheme="minorHAnsi" w:hAnsiTheme="minorHAnsi" w:cstheme="minorHAnsi"/>
                      <w:color w:val="767171" w:themeColor="background2" w:themeShade="80"/>
                      <w:sz w:val="18"/>
                    </w:rPr>
                    <w:t>RR 2,3; 95%KI 0,9</w:t>
                  </w:r>
                  <w:r w:rsidRPr="005F4D57">
                    <w:rPr>
                      <w:rFonts w:asciiTheme="minorHAnsi" w:eastAsia="Times New Roman" w:hAnsiTheme="minorHAnsi" w:cstheme="minorHAnsi"/>
                      <w:color w:val="767171" w:themeColor="background2" w:themeShade="80"/>
                      <w:sz w:val="18"/>
                      <w:lang w:eastAsia="de-DE"/>
                    </w:rPr>
                    <w:t>-5,6</w:t>
                  </w:r>
                </w:p>
              </w:tc>
            </w:tr>
          </w:tbl>
          <w:p w14:paraId="2BE519BF"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Absolute Zahlen:</w:t>
            </w:r>
          </w:p>
          <w:p w14:paraId="0F1991D3"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Intervention: 14/65</w:t>
            </w:r>
          </w:p>
          <w:p w14:paraId="62FC1288" w14:textId="77777777" w:rsidR="005F4D57" w:rsidRPr="005F4D57" w:rsidRDefault="005F4D57" w:rsidP="005F4D57">
            <w:pPr>
              <w:spacing w:before="0" w:line="240" w:lineRule="auto"/>
              <w:ind w:left="0"/>
              <w:jc w:val="left"/>
              <w:rPr>
                <w:rFonts w:asciiTheme="minorHAnsi" w:hAnsiTheme="minorHAnsi" w:cstheme="minorHAnsi"/>
                <w:color w:val="767171" w:themeColor="background2" w:themeShade="80"/>
                <w:sz w:val="18"/>
              </w:rPr>
            </w:pPr>
            <w:r w:rsidRPr="005F4D57">
              <w:rPr>
                <w:rFonts w:asciiTheme="minorHAnsi" w:hAnsiTheme="minorHAnsi" w:cstheme="minorHAnsi"/>
                <w:color w:val="767171" w:themeColor="background2" w:themeShade="80"/>
                <w:sz w:val="18"/>
              </w:rPr>
              <w:t>Vergleich: 6/64</w:t>
            </w:r>
          </w:p>
        </w:tc>
        <w:tc>
          <w:tcPr>
            <w:tcW w:w="1447" w:type="dxa"/>
            <w:vMerge/>
          </w:tcPr>
          <w:p w14:paraId="7B5FE529"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2A709EAE" w14:textId="77777777" w:rsidTr="00536C77">
        <w:trPr>
          <w:trHeight w:val="1373"/>
        </w:trPr>
        <w:tc>
          <w:tcPr>
            <w:tcW w:w="1303" w:type="dxa"/>
            <w:vMerge w:val="restart"/>
          </w:tcPr>
          <w:p w14:paraId="4ED323C3" w14:textId="099006A3"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Wang 2020</w:t>
            </w:r>
            <w:r w:rsidR="009A62DB">
              <w:rPr>
                <w:rFonts w:asciiTheme="minorHAnsi" w:hAnsiTheme="minorHAnsi" w:cstheme="minorHAnsi"/>
                <w:color w:val="auto"/>
                <w:sz w:val="18"/>
                <w:lang w:val="en-US"/>
              </w:rPr>
              <w:t xml:space="preserve"> </w:t>
            </w:r>
            <w:r w:rsidR="009A62DB">
              <w:rPr>
                <w:rFonts w:asciiTheme="minorHAnsi" w:hAnsiTheme="minorHAnsi" w:cstheme="minorHAnsi"/>
                <w:color w:val="auto"/>
                <w:sz w:val="18"/>
                <w:lang w:val="en-US"/>
              </w:rPr>
              <w:fldChar w:fldCharType="begin"/>
            </w:r>
            <w:r w:rsidR="009A62DB">
              <w:rPr>
                <w:rFonts w:asciiTheme="minorHAnsi" w:hAnsiTheme="minorHAnsi" w:cstheme="minorHAnsi"/>
                <w:color w:val="auto"/>
                <w:sz w:val="18"/>
                <w:lang w:val="en-US"/>
              </w:rPr>
              <w:instrText xml:space="preserve"> ADDIN EN.CITE &lt;EndNote&gt;&lt;Cite&gt;&lt;Author&gt;Wang&lt;/Author&gt;&lt;Year&gt;2021&lt;/Year&gt;&lt;RecNum&gt;51&lt;/RecNum&gt;&lt;DisplayText&gt;(37)&lt;/DisplayText&gt;&lt;record&gt;&lt;rec-number&gt;51&lt;/rec-number&gt;&lt;foreign-keys&gt;&lt;key app="EN" db-id="ftpd0fse72fzzze0t2lp2z992wdf05v5zw5a" timestamp="1621335826"&gt;51&lt;/key&gt;&lt;/foreign-keys&gt;&lt;ref-type name="Journal Article"&gt;17&lt;/ref-type&gt;&lt;contributors&gt;&lt;authors&gt;&lt;author&gt;Wang, Dongsheng&lt;/author&gt;&lt;author&gt;Fu, Binqing&lt;/author&gt;&lt;author&gt;Peng, Zhen&lt;/author&gt;&lt;author&gt;Yang, Dongliang&lt;/author&gt;&lt;author&gt;Han, Mingfeng&lt;/author&gt;&lt;author&gt;Li, Min&lt;/author&gt;&lt;author&gt;Yang, Yun&lt;/author&gt;&lt;author&gt;Yang, Tianjun&lt;/author&gt;&lt;author&gt;Sun, Liangye&lt;/author&gt;&lt;author&gt;Li, Wei&lt;/author&gt;&lt;author&gt;Shi, Wei&lt;/author&gt;&lt;author&gt;Yao, Xin&lt;/author&gt;&lt;author&gt;Ma, Yan&lt;/author&gt;&lt;author&gt;Xu, Fei&lt;/author&gt;&lt;author&gt;Wang, Xiaojing&lt;/author&gt;&lt;author&gt;Chen, Jun&lt;/author&gt;&lt;author&gt;Xia, Daqing&lt;/author&gt;&lt;author&gt;Sun, Yubei&lt;/author&gt;&lt;author&gt;Dong, Lin&lt;/author&gt;&lt;author&gt;Wang, Jumei&lt;/author&gt;&lt;author&gt;Zhu, Xiaoyu&lt;/author&gt;&lt;author&gt;Zhang, Min&lt;/author&gt;&lt;author&gt;Zhou, Yonggang&lt;/author&gt;&lt;author&gt;Pan, Aijun&lt;/author&gt;&lt;author&gt;Hu, Xiaowen&lt;/author&gt;&lt;author&gt;Mei, Xiaodong&lt;/author&gt;&lt;author&gt;Wei, Haiming&lt;/author&gt;&lt;author&gt;Xu, Xiaoling&lt;/author&gt;&lt;/authors&gt;&lt;/contributors&gt;&lt;titles&gt;&lt;title&gt;Tocilizumab in patients with moderate or severe COVID-19: a randomized, controlled, open-label, multicenter trial&lt;/title&gt;&lt;secondary-title&gt;Frontiers of Medicine&lt;/secondary-title&gt;&lt;/titles&gt;&lt;periodical&gt;&lt;full-title&gt;Frontiers of Medicine&lt;/full-title&gt;&lt;/periodical&gt;&lt;dates&gt;&lt;year&gt;2021&lt;/year&gt;&lt;pub-dates&gt;&lt;date&gt;2021/03/09&lt;/date&gt;&lt;/pub-dates&gt;&lt;/dates&gt;&lt;isbn&gt;2095-0225&lt;/isbn&gt;&lt;urls&gt;&lt;related-urls&gt;&lt;url&gt;https://doi.org/10.1007/s11684-020-0824-3&lt;/url&gt;&lt;/related-urls&gt;&lt;/urls&gt;&lt;electronic-resource-num&gt;10.1007/s11684-020-0824-3&lt;/electronic-resource-num&gt;&lt;/record&gt;&lt;/Cite&gt;&lt;/EndNote&gt;</w:instrText>
            </w:r>
            <w:r w:rsidR="009A62DB">
              <w:rPr>
                <w:rFonts w:asciiTheme="minorHAnsi" w:hAnsiTheme="minorHAnsi" w:cstheme="minorHAnsi"/>
                <w:color w:val="auto"/>
                <w:sz w:val="18"/>
                <w:lang w:val="en-US"/>
              </w:rPr>
              <w:fldChar w:fldCharType="separate"/>
            </w:r>
            <w:r w:rsidR="009A62DB">
              <w:rPr>
                <w:rFonts w:asciiTheme="minorHAnsi" w:hAnsiTheme="minorHAnsi" w:cstheme="minorHAnsi"/>
                <w:noProof/>
                <w:color w:val="auto"/>
                <w:sz w:val="18"/>
                <w:lang w:val="en-US"/>
              </w:rPr>
              <w:t>(37)</w:t>
            </w:r>
            <w:r w:rsidR="009A62DB">
              <w:rPr>
                <w:rFonts w:asciiTheme="minorHAnsi" w:hAnsiTheme="minorHAnsi" w:cstheme="minorHAnsi"/>
                <w:color w:val="auto"/>
                <w:sz w:val="18"/>
                <w:lang w:val="en-US"/>
              </w:rPr>
              <w:fldChar w:fldCharType="end"/>
            </w:r>
          </w:p>
        </w:tc>
        <w:tc>
          <w:tcPr>
            <w:tcW w:w="3767" w:type="dxa"/>
            <w:vMerge w:val="restart"/>
          </w:tcPr>
          <w:p w14:paraId="150FC436"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Stichprobengröße: N =65 (randomisiert); Follow-up: 14 Tage</w:t>
            </w:r>
          </w:p>
          <w:p w14:paraId="18E71354" w14:textId="77777777" w:rsidR="005F4D57" w:rsidRPr="005F4D57" w:rsidRDefault="005F4D57" w:rsidP="005F4D57">
            <w:pPr>
              <w:tabs>
                <w:tab w:val="left" w:pos="0"/>
              </w:tabs>
              <w:spacing w:before="0" w:line="240" w:lineRule="auto"/>
              <w:ind w:left="349"/>
              <w:jc w:val="left"/>
              <w:rPr>
                <w:rFonts w:asciiTheme="minorHAnsi" w:hAnsiTheme="minorHAnsi" w:cstheme="minorHAnsi"/>
                <w:color w:val="auto"/>
                <w:sz w:val="18"/>
                <w:lang w:val="en-GB"/>
              </w:rPr>
            </w:pPr>
          </w:p>
          <w:p w14:paraId="73DD2A78"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COVID-19 (moderate to severe) </w:t>
            </w:r>
          </w:p>
          <w:p w14:paraId="06B33D33"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Alter (MW): 63 Jahre / 33 Männlich</w:t>
            </w:r>
          </w:p>
          <w:p w14:paraId="253F8DE5"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ICU: nicht angegeben</w:t>
            </w:r>
          </w:p>
          <w:p w14:paraId="12333ECB"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lang w:val="en-GB"/>
              </w:rPr>
            </w:pPr>
            <w:r w:rsidRPr="005F4D57">
              <w:rPr>
                <w:rFonts w:asciiTheme="minorHAnsi" w:eastAsia="Times New Roman" w:hAnsiTheme="minorHAnsi" w:cstheme="minorHAnsi"/>
                <w:color w:val="auto"/>
                <w:sz w:val="18"/>
                <w:lang w:val="en-GB"/>
              </w:rPr>
              <w:t xml:space="preserve">Schweregrad: Mild: n=0 / Moderate: n=37/ Severe: n=28/ Critical: n=0 </w:t>
            </w:r>
          </w:p>
          <w:p w14:paraId="52FCB8DA" w14:textId="77777777" w:rsidR="005F4D57" w:rsidRPr="005F4D57" w:rsidRDefault="005F4D57" w:rsidP="005F4D57">
            <w:pPr>
              <w:numPr>
                <w:ilvl w:val="0"/>
                <w:numId w:val="8"/>
              </w:numPr>
              <w:spacing w:before="0" w:line="240" w:lineRule="auto"/>
              <w:ind w:left="115" w:hanging="115"/>
              <w:contextualSpacing/>
              <w:jc w:val="left"/>
              <w:rPr>
                <w:rFonts w:asciiTheme="minorHAnsi" w:eastAsia="Times New Roman" w:hAnsiTheme="minorHAnsi" w:cstheme="minorHAnsi"/>
                <w:color w:val="auto"/>
                <w:sz w:val="18"/>
              </w:rPr>
            </w:pPr>
            <w:r w:rsidRPr="005F4D57">
              <w:rPr>
                <w:rFonts w:asciiTheme="minorHAnsi" w:eastAsia="Times New Roman" w:hAnsiTheme="minorHAnsi" w:cstheme="minorHAnsi"/>
                <w:color w:val="auto"/>
                <w:sz w:val="18"/>
              </w:rPr>
              <w:t xml:space="preserve">Patienten beatmet (nicht intubiert): n=65; intubiert: n=0 </w:t>
            </w:r>
          </w:p>
          <w:p w14:paraId="444C6B7F" w14:textId="77777777" w:rsidR="005F4D57" w:rsidRPr="005F4D57" w:rsidRDefault="005F4D57" w:rsidP="005F4D57">
            <w:pPr>
              <w:numPr>
                <w:ilvl w:val="0"/>
                <w:numId w:val="8"/>
              </w:numPr>
              <w:spacing w:before="0" w:line="240" w:lineRule="auto"/>
              <w:ind w:left="115" w:hanging="115"/>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C-reactive protein (median): 6,3-10,0 mg/L</w:t>
            </w:r>
          </w:p>
          <w:p w14:paraId="42C4BAFB"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br/>
            </w:r>
            <w:r w:rsidRPr="005F4D57">
              <w:rPr>
                <w:rFonts w:asciiTheme="minorHAnsi" w:eastAsia="Times New Roman" w:hAnsiTheme="minorHAnsi" w:cstheme="minorHAnsi"/>
                <w:bCs/>
                <w:color w:val="auto"/>
                <w:sz w:val="18"/>
                <w:lang w:val="en-GB" w:eastAsia="de-DE"/>
              </w:rPr>
              <w:t xml:space="preserve">Einschlusskriterien: </w:t>
            </w:r>
            <w:r w:rsidRPr="005F4D57">
              <w:rPr>
                <w:rFonts w:asciiTheme="minorHAnsi" w:eastAsia="Times New Roman" w:hAnsiTheme="minorHAnsi" w:cstheme="minorHAnsi"/>
                <w:color w:val="auto"/>
                <w:sz w:val="18"/>
                <w:lang w:val="en-GB" w:eastAsia="de-DE"/>
              </w:rPr>
              <w:br/>
              <w:t>1) 18 to 85 years old</w:t>
            </w:r>
          </w:p>
          <w:p w14:paraId="104612D7"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2)</w:t>
            </w:r>
            <w:r w:rsidRPr="005F4D57">
              <w:rPr>
                <w:rFonts w:asciiTheme="minorHAnsi" w:eastAsia="Times New Roman" w:hAnsiTheme="minorHAnsi" w:cstheme="minorHAnsi" w:hint="eastAsia"/>
                <w:color w:val="auto"/>
                <w:sz w:val="18"/>
                <w:lang w:val="en-GB" w:eastAsia="de-DE"/>
              </w:rPr>
              <w:t xml:space="preserve"> Plasma IL‐6 levels elevated</w:t>
            </w:r>
          </w:p>
          <w:p w14:paraId="6B4D8BE8"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3) Moderate (with bilateral pulmonary lesions) or severe in disease degree</w:t>
            </w:r>
          </w:p>
          <w:p w14:paraId="18FD4044"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p>
          <w:p w14:paraId="46972348"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eastAsia="Times New Roman" w:hAnsiTheme="minorHAnsi" w:cstheme="minorHAnsi"/>
                <w:bCs/>
                <w:color w:val="auto"/>
                <w:sz w:val="18"/>
                <w:lang w:val="en-GB" w:eastAsia="de-DE"/>
              </w:rPr>
              <w:t>Dropouts:</w:t>
            </w:r>
            <w:r w:rsidRPr="005F4D57">
              <w:rPr>
                <w:rFonts w:asciiTheme="minorHAnsi" w:eastAsia="Times New Roman" w:hAnsiTheme="minorHAnsi" w:cstheme="minorHAnsi"/>
                <w:color w:val="auto"/>
                <w:sz w:val="18"/>
                <w:lang w:val="en-GB" w:eastAsia="de-DE"/>
              </w:rPr>
              <w:t xml:space="preserve"> 0%; 0 withdrawal due to adverse events</w:t>
            </w:r>
          </w:p>
        </w:tc>
        <w:tc>
          <w:tcPr>
            <w:tcW w:w="1889" w:type="dxa"/>
            <w:gridSpan w:val="2"/>
            <w:vMerge w:val="restart"/>
          </w:tcPr>
          <w:p w14:paraId="2F314BF0"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33</w:t>
            </w:r>
          </w:p>
          <w:p w14:paraId="113AF44E"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p w14:paraId="1DBB1E1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Tocilizumab (400 mg infusion). Patients received a 2nd dose only if their condition did not improve or worsened. The number of patients received 2nd dose is not reported.</w:t>
            </w:r>
          </w:p>
          <w:p w14:paraId="2E7D41D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p>
          <w:p w14:paraId="165318B7"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hint="eastAsia"/>
                <w:color w:val="auto"/>
                <w:sz w:val="18"/>
                <w:lang w:val="en-US"/>
              </w:rPr>
              <w:t>Cointerventions</w:t>
            </w:r>
          </w:p>
          <w:p w14:paraId="0CE7EEE3"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Steroid use at baseline or any time during the study: Tocilizumab: 15%, Standard care: &amp;5</w:t>
            </w:r>
          </w:p>
        </w:tc>
        <w:tc>
          <w:tcPr>
            <w:tcW w:w="1796" w:type="dxa"/>
            <w:vMerge w:val="restart"/>
          </w:tcPr>
          <w:p w14:paraId="38C43C1A"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r w:rsidRPr="005F4D57">
              <w:rPr>
                <w:rFonts w:asciiTheme="minorHAnsi" w:hAnsiTheme="minorHAnsi" w:cstheme="minorHAnsi"/>
                <w:color w:val="auto"/>
                <w:sz w:val="18"/>
                <w:lang w:val="en-GB"/>
              </w:rPr>
              <w:t>N = 32</w:t>
            </w:r>
          </w:p>
          <w:p w14:paraId="5B428FC7" w14:textId="77777777" w:rsidR="005F4D57" w:rsidRPr="005F4D57" w:rsidRDefault="005F4D57" w:rsidP="005F4D57">
            <w:pPr>
              <w:spacing w:before="0" w:line="240" w:lineRule="auto"/>
              <w:ind w:left="-13"/>
              <w:jc w:val="left"/>
              <w:rPr>
                <w:rFonts w:asciiTheme="minorHAnsi" w:hAnsiTheme="minorHAnsi" w:cstheme="minorHAnsi"/>
                <w:color w:val="auto"/>
                <w:sz w:val="18"/>
                <w:lang w:val="en-GB"/>
              </w:rPr>
            </w:pPr>
          </w:p>
          <w:p w14:paraId="2392B96F" w14:textId="77777777" w:rsidR="005F4D57" w:rsidRPr="005F4D57" w:rsidRDefault="005F4D57" w:rsidP="005F4D57">
            <w:pPr>
              <w:spacing w:before="0" w:line="240" w:lineRule="auto"/>
              <w:ind w:left="-13"/>
              <w:jc w:val="left"/>
              <w:rPr>
                <w:rFonts w:asciiTheme="minorHAnsi" w:hAnsiTheme="minorHAnsi" w:cstheme="minorHAnsi"/>
                <w:color w:val="auto"/>
                <w:sz w:val="18"/>
                <w:lang w:val="en-US"/>
              </w:rPr>
            </w:pPr>
            <w:r w:rsidRPr="005F4D57">
              <w:rPr>
                <w:rFonts w:asciiTheme="minorHAnsi" w:hAnsiTheme="minorHAnsi" w:cstheme="minorHAnsi"/>
                <w:color w:val="auto"/>
                <w:sz w:val="18"/>
                <w:lang w:val="en-GB"/>
              </w:rPr>
              <w:t>Standardbehandlung</w:t>
            </w:r>
          </w:p>
        </w:tc>
        <w:tc>
          <w:tcPr>
            <w:tcW w:w="1985" w:type="dxa"/>
          </w:tcPr>
          <w:p w14:paraId="4EE09FA1"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eastAsia="Times New Roman" w:hAnsiTheme="minorHAnsi" w:cstheme="minorHAnsi"/>
                <w:color w:val="auto"/>
                <w:sz w:val="18"/>
                <w:lang w:val="en-GB" w:eastAsia="de-DE"/>
              </w:rPr>
              <w:t>Liberation of additional oxygen D28 or earlier</w:t>
            </w:r>
          </w:p>
        </w:tc>
        <w:tc>
          <w:tcPr>
            <w:tcW w:w="2976" w:type="dxa"/>
          </w:tcPr>
          <w:p w14:paraId="1A58C832" w14:textId="77777777" w:rsidR="005F4D57" w:rsidRPr="005F4D57" w:rsidRDefault="005F4D57" w:rsidP="005F4D57">
            <w:pPr>
              <w:spacing w:before="0" w:line="240" w:lineRule="auto"/>
              <w:ind w:left="0"/>
              <w:jc w:val="left"/>
              <w:rPr>
                <w:rFonts w:asciiTheme="minorHAnsi" w:eastAsia="Times New Roman" w:hAnsiTheme="minorHAnsi" w:cstheme="minorHAnsi"/>
                <w:color w:val="auto"/>
                <w:sz w:val="18"/>
                <w:lang w:val="en-GB" w:eastAsia="de-DE"/>
              </w:rPr>
            </w:pPr>
            <w:r w:rsidRPr="005F4D57">
              <w:rPr>
                <w:rFonts w:asciiTheme="minorHAnsi" w:eastAsia="Times New Roman" w:hAnsiTheme="minorHAnsi" w:cstheme="minorHAnsi"/>
                <w:color w:val="auto"/>
                <w:sz w:val="18"/>
                <w:lang w:val="en-GB" w:eastAsia="de-DE"/>
              </w:rPr>
              <w:t>Liberation of additional oxygen (Tag 14):</w:t>
            </w:r>
          </w:p>
          <w:p w14:paraId="5B04DE6F"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1,53; 95%KI 1,1-2,2</w:t>
            </w:r>
          </w:p>
          <w:p w14:paraId="64D631F9"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847FBA5"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22/24</w:t>
            </w:r>
          </w:p>
          <w:p w14:paraId="4C8DA8C8"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Vergleich: 12/20</w:t>
            </w:r>
          </w:p>
        </w:tc>
        <w:tc>
          <w:tcPr>
            <w:tcW w:w="1447" w:type="dxa"/>
            <w:vMerge w:val="restart"/>
          </w:tcPr>
          <w:p w14:paraId="7190D134"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Keine Verblindung, Konintervention ungleich verteilt,</w:t>
            </w:r>
          </w:p>
          <w:p w14:paraId="5BB69BD8"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hAnsiTheme="minorHAnsi" w:cstheme="minorHAnsi"/>
                <w:color w:val="auto"/>
                <w:sz w:val="18"/>
                <w:lang w:val="en-US"/>
              </w:rPr>
              <w:t>Symptom onset to randomi-zation (median (IQR)) TCM 20 (9–29) vs SOC 24 (19–33) days;</w:t>
            </w:r>
          </w:p>
          <w:p w14:paraId="0785934D"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Per Protocol Analyse, Im Studienpro-tokoll KEINE Untersuchung des Viruslast definiert (wird aber wie primary endpoint berichtet)</w:t>
            </w:r>
          </w:p>
        </w:tc>
      </w:tr>
      <w:tr w:rsidR="005F4D57" w:rsidRPr="005F4D57" w14:paraId="4B9C95C3" w14:textId="77777777" w:rsidTr="00536C77">
        <w:trPr>
          <w:trHeight w:val="1373"/>
        </w:trPr>
        <w:tc>
          <w:tcPr>
            <w:tcW w:w="1303" w:type="dxa"/>
            <w:vMerge/>
          </w:tcPr>
          <w:p w14:paraId="3D844B68"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174DB89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1BAF2A3C"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29F40E2C" w14:textId="77777777" w:rsidR="005F4D57" w:rsidRPr="005F4D57" w:rsidRDefault="005F4D57" w:rsidP="005F4D57">
            <w:pPr>
              <w:spacing w:before="0" w:line="240" w:lineRule="auto"/>
              <w:ind w:left="-13"/>
              <w:jc w:val="left"/>
              <w:rPr>
                <w:rFonts w:asciiTheme="minorHAnsi" w:hAnsiTheme="minorHAnsi" w:cstheme="minorHAnsi"/>
                <w:color w:val="auto"/>
                <w:sz w:val="18"/>
              </w:rPr>
            </w:pPr>
          </w:p>
        </w:tc>
        <w:tc>
          <w:tcPr>
            <w:tcW w:w="1985" w:type="dxa"/>
          </w:tcPr>
          <w:p w14:paraId="12D087AD"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eastAsia="Times New Roman" w:hAnsiTheme="minorHAnsi" w:cstheme="minorHAnsi"/>
                <w:color w:val="auto"/>
                <w:sz w:val="18"/>
                <w:lang w:eastAsia="de-DE"/>
              </w:rPr>
              <w:t xml:space="preserve">Schwere unerwünschte Wirkungen </w:t>
            </w:r>
          </w:p>
        </w:tc>
        <w:tc>
          <w:tcPr>
            <w:tcW w:w="2976" w:type="dxa"/>
          </w:tcPr>
          <w:p w14:paraId="64F1BB95"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Schwere unerwünschte Wirkungen</w:t>
            </w:r>
          </w:p>
          <w:p w14:paraId="28B624C3"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nicht berechenbar</w:t>
            </w:r>
          </w:p>
          <w:p w14:paraId="6EAD1A50"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01D7683A"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0/33</w:t>
            </w:r>
          </w:p>
          <w:p w14:paraId="3FC6219B"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Vergleich: 0/32</w:t>
            </w:r>
          </w:p>
        </w:tc>
        <w:tc>
          <w:tcPr>
            <w:tcW w:w="1447" w:type="dxa"/>
            <w:vMerge/>
          </w:tcPr>
          <w:p w14:paraId="2F041B6B"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r>
      <w:tr w:rsidR="005F4D57" w:rsidRPr="005F4D57" w14:paraId="2AAB6CDF" w14:textId="77777777" w:rsidTr="00536C77">
        <w:trPr>
          <w:trHeight w:val="1373"/>
        </w:trPr>
        <w:tc>
          <w:tcPr>
            <w:tcW w:w="1303" w:type="dxa"/>
            <w:vMerge/>
          </w:tcPr>
          <w:p w14:paraId="512A3507"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3767" w:type="dxa"/>
            <w:vMerge/>
          </w:tcPr>
          <w:p w14:paraId="5B41298E"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889" w:type="dxa"/>
            <w:gridSpan w:val="2"/>
            <w:vMerge/>
          </w:tcPr>
          <w:p w14:paraId="6DE40885" w14:textId="77777777" w:rsidR="005F4D57" w:rsidRPr="005F4D57" w:rsidRDefault="005F4D57" w:rsidP="005F4D57">
            <w:pPr>
              <w:spacing w:before="0" w:line="240" w:lineRule="auto"/>
              <w:ind w:left="0"/>
              <w:jc w:val="left"/>
              <w:rPr>
                <w:rFonts w:asciiTheme="minorHAnsi" w:hAnsiTheme="minorHAnsi" w:cstheme="minorHAnsi"/>
                <w:color w:val="auto"/>
                <w:sz w:val="18"/>
              </w:rPr>
            </w:pPr>
          </w:p>
        </w:tc>
        <w:tc>
          <w:tcPr>
            <w:tcW w:w="1796" w:type="dxa"/>
            <w:vMerge/>
          </w:tcPr>
          <w:p w14:paraId="6027D1A6" w14:textId="77777777" w:rsidR="005F4D57" w:rsidRPr="005F4D57" w:rsidRDefault="005F4D57" w:rsidP="005F4D57">
            <w:pPr>
              <w:spacing w:before="0" w:line="240" w:lineRule="auto"/>
              <w:ind w:left="-13"/>
              <w:jc w:val="left"/>
              <w:rPr>
                <w:rFonts w:asciiTheme="minorHAnsi" w:hAnsiTheme="minorHAnsi" w:cstheme="minorHAnsi"/>
                <w:color w:val="auto"/>
                <w:sz w:val="18"/>
              </w:rPr>
            </w:pPr>
          </w:p>
        </w:tc>
        <w:tc>
          <w:tcPr>
            <w:tcW w:w="1985" w:type="dxa"/>
          </w:tcPr>
          <w:p w14:paraId="72A2A68B" w14:textId="77777777" w:rsidR="005F4D57" w:rsidRPr="005F4D57" w:rsidRDefault="005F4D57" w:rsidP="005F4D57">
            <w:pPr>
              <w:spacing w:before="0" w:line="240" w:lineRule="auto"/>
              <w:ind w:left="0"/>
              <w:jc w:val="left"/>
              <w:rPr>
                <w:rFonts w:asciiTheme="minorHAnsi" w:hAnsiTheme="minorHAnsi" w:cstheme="minorHAnsi"/>
                <w:color w:val="auto"/>
                <w:sz w:val="18"/>
                <w:lang w:val="en-US"/>
              </w:rPr>
            </w:pPr>
            <w:r w:rsidRPr="005F4D57">
              <w:rPr>
                <w:rFonts w:asciiTheme="minorHAnsi" w:eastAsia="Times New Roman" w:hAnsiTheme="minorHAnsi" w:cstheme="minorHAnsi"/>
                <w:color w:val="auto"/>
                <w:sz w:val="18"/>
                <w:lang w:eastAsia="de-DE"/>
              </w:rPr>
              <w:t xml:space="preserve">Unerwünschte Wirkungen </w:t>
            </w:r>
          </w:p>
        </w:tc>
        <w:tc>
          <w:tcPr>
            <w:tcW w:w="2976" w:type="dxa"/>
          </w:tcPr>
          <w:p w14:paraId="64DC0925" w14:textId="77777777" w:rsidR="005F4D57" w:rsidRPr="005F4D57" w:rsidRDefault="005F4D57" w:rsidP="005F4D57">
            <w:pPr>
              <w:spacing w:before="0" w:line="240" w:lineRule="auto"/>
              <w:ind w:left="-12"/>
              <w:jc w:val="left"/>
              <w:rPr>
                <w:rFonts w:asciiTheme="minorHAnsi" w:eastAsia="Times New Roman" w:hAnsiTheme="minorHAnsi" w:cstheme="minorHAnsi"/>
                <w:color w:val="auto"/>
                <w:sz w:val="18"/>
                <w:lang w:eastAsia="de-DE"/>
              </w:rPr>
            </w:pPr>
            <w:r w:rsidRPr="005F4D57">
              <w:rPr>
                <w:rFonts w:asciiTheme="minorHAnsi" w:eastAsia="Times New Roman" w:hAnsiTheme="minorHAnsi" w:cstheme="minorHAnsi"/>
                <w:color w:val="auto"/>
                <w:sz w:val="18"/>
                <w:lang w:eastAsia="de-DE"/>
              </w:rPr>
              <w:t>Unerwünschte Wirkungen</w:t>
            </w:r>
          </w:p>
          <w:p w14:paraId="6857CAF2" w14:textId="77777777" w:rsidR="005F4D57" w:rsidRPr="005F4D57" w:rsidRDefault="005F4D57" w:rsidP="005F4D57">
            <w:pPr>
              <w:spacing w:before="0" w:line="240" w:lineRule="auto"/>
              <w:ind w:left="-12"/>
              <w:jc w:val="left"/>
              <w:rPr>
                <w:rFonts w:asciiTheme="minorHAnsi" w:hAnsiTheme="minorHAnsi" w:cstheme="minorHAnsi"/>
                <w:color w:val="auto"/>
                <w:sz w:val="18"/>
              </w:rPr>
            </w:pPr>
            <w:r w:rsidRPr="005F4D57">
              <w:rPr>
                <w:rFonts w:asciiTheme="minorHAnsi" w:hAnsiTheme="minorHAnsi" w:cstheme="minorHAnsi"/>
                <w:color w:val="auto"/>
                <w:sz w:val="18"/>
              </w:rPr>
              <w:t>RR 4,71; 95%KI 1,8-12,3</w:t>
            </w:r>
          </w:p>
          <w:p w14:paraId="0B11A572" w14:textId="77777777" w:rsidR="005F4D57" w:rsidRPr="005F4D57" w:rsidRDefault="005F4D57" w:rsidP="005F4D57">
            <w:pPr>
              <w:spacing w:before="0" w:line="240" w:lineRule="auto"/>
              <w:ind w:left="0"/>
              <w:jc w:val="left"/>
              <w:rPr>
                <w:rFonts w:asciiTheme="minorHAnsi" w:hAnsiTheme="minorHAnsi" w:cstheme="minorHAnsi"/>
                <w:color w:val="auto"/>
                <w:sz w:val="18"/>
              </w:rPr>
            </w:pPr>
            <w:r w:rsidRPr="005F4D57">
              <w:rPr>
                <w:rFonts w:asciiTheme="minorHAnsi" w:hAnsiTheme="minorHAnsi" w:cstheme="minorHAnsi"/>
                <w:color w:val="auto"/>
                <w:sz w:val="18"/>
              </w:rPr>
              <w:t>Absolute Zahlen:</w:t>
            </w:r>
          </w:p>
          <w:p w14:paraId="3F04BFBC" w14:textId="77777777" w:rsidR="005F4D57" w:rsidRPr="005F4D57" w:rsidRDefault="005F4D57" w:rsidP="005F4D57">
            <w:pPr>
              <w:spacing w:before="0" w:line="240" w:lineRule="auto"/>
              <w:ind w:left="33"/>
              <w:jc w:val="left"/>
              <w:rPr>
                <w:rFonts w:asciiTheme="minorHAnsi" w:hAnsiTheme="minorHAnsi" w:cstheme="minorHAnsi"/>
                <w:color w:val="auto"/>
                <w:sz w:val="18"/>
              </w:rPr>
            </w:pPr>
            <w:r w:rsidRPr="005F4D57">
              <w:rPr>
                <w:rFonts w:asciiTheme="minorHAnsi" w:hAnsiTheme="minorHAnsi" w:cstheme="minorHAnsi"/>
                <w:color w:val="auto"/>
                <w:sz w:val="18"/>
              </w:rPr>
              <w:t>Intervention: 20/34</w:t>
            </w:r>
          </w:p>
          <w:p w14:paraId="343C676A"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r w:rsidRPr="005F4D57">
              <w:rPr>
                <w:rFonts w:asciiTheme="minorHAnsi" w:hAnsiTheme="minorHAnsi" w:cstheme="minorHAnsi"/>
                <w:color w:val="auto"/>
                <w:sz w:val="18"/>
              </w:rPr>
              <w:t>Vergleich: 4/32</w:t>
            </w:r>
          </w:p>
        </w:tc>
        <w:tc>
          <w:tcPr>
            <w:tcW w:w="1447" w:type="dxa"/>
            <w:vMerge/>
          </w:tcPr>
          <w:p w14:paraId="0C58185D" w14:textId="77777777" w:rsidR="005F4D57" w:rsidRPr="005F4D57" w:rsidRDefault="005F4D57" w:rsidP="005F4D57">
            <w:pPr>
              <w:spacing w:before="0" w:line="240" w:lineRule="auto"/>
              <w:ind w:left="0"/>
              <w:jc w:val="left"/>
              <w:rPr>
                <w:rFonts w:asciiTheme="minorHAnsi" w:hAnsiTheme="minorHAnsi" w:cstheme="minorHAnsi"/>
                <w:color w:val="auto"/>
                <w:sz w:val="18"/>
                <w:lang w:val="en-GB"/>
              </w:rPr>
            </w:pPr>
          </w:p>
        </w:tc>
      </w:tr>
    </w:tbl>
    <w:p w14:paraId="0D7C6CA0" w14:textId="77777777" w:rsidR="005F4D57" w:rsidRPr="005F4D57" w:rsidRDefault="005F4D57" w:rsidP="005F4D57">
      <w:pPr>
        <w:spacing w:before="0" w:line="240" w:lineRule="auto"/>
        <w:ind w:left="0"/>
        <w:jc w:val="left"/>
        <w:rPr>
          <w:rFonts w:asciiTheme="minorHAnsi" w:hAnsiTheme="minorHAnsi" w:cstheme="minorHAnsi"/>
          <w:color w:val="auto"/>
        </w:rPr>
      </w:pPr>
      <w:r w:rsidRPr="005F4D57">
        <w:rPr>
          <w:rFonts w:asciiTheme="minorHAnsi" w:hAnsiTheme="minorHAnsi" w:cstheme="minorHAnsi"/>
          <w:color w:val="auto"/>
          <w:vertAlign w:val="superscript"/>
        </w:rPr>
        <w:t>1</w:t>
      </w:r>
      <w:r w:rsidRPr="005F4D57">
        <w:rPr>
          <w:rFonts w:asciiTheme="minorHAnsi" w:hAnsiTheme="minorHAnsi" w:cstheme="minorHAnsi"/>
          <w:color w:val="auto"/>
        </w:rPr>
        <w:t xml:space="preserve"> Nur Darstellung der in CEOSys priorisierten Endpunkte, zu denen Daten berichtet werden können. </w:t>
      </w:r>
    </w:p>
    <w:p w14:paraId="795FDFC8" w14:textId="77777777" w:rsidR="005F4D57" w:rsidRPr="005F4D57" w:rsidRDefault="005F4D57" w:rsidP="005F4D57">
      <w:pPr>
        <w:spacing w:before="0" w:line="240" w:lineRule="auto"/>
        <w:ind w:left="0"/>
        <w:jc w:val="left"/>
        <w:rPr>
          <w:rFonts w:asciiTheme="minorHAnsi" w:hAnsiTheme="minorHAnsi" w:cstheme="minorHAnsi"/>
          <w:color w:val="auto"/>
        </w:rPr>
        <w:sectPr w:rsidR="005F4D57" w:rsidRPr="005F4D57" w:rsidSect="005268A9">
          <w:pgSz w:w="16840" w:h="11900" w:orient="landscape"/>
          <w:pgMar w:top="680" w:right="1417" w:bottom="680" w:left="1417" w:header="708" w:footer="708" w:gutter="0"/>
          <w:cols w:space="708"/>
          <w:docGrid w:linePitch="360"/>
        </w:sectPr>
      </w:pPr>
      <w:r w:rsidRPr="005F4D57">
        <w:rPr>
          <w:rFonts w:asciiTheme="minorHAnsi" w:hAnsiTheme="minorHAnsi" w:cstheme="minorHAnsi"/>
          <w:color w:val="auto"/>
        </w:rPr>
        <w:t>* Ergebnisse nicht dargestellt (diese Endpunkte werden ggf. noch im Verlauf relevant). ** Daten nicht in MAGICapp.</w:t>
      </w:r>
    </w:p>
    <w:p w14:paraId="11C4F524" w14:textId="3AE535A3" w:rsidR="004D482E" w:rsidRDefault="004D482E" w:rsidP="004D482E">
      <w:pPr>
        <w:rPr>
          <w:highlight w:val="yellow"/>
        </w:rPr>
      </w:pPr>
    </w:p>
    <w:p w14:paraId="6B57F565" w14:textId="1DEDDA3C" w:rsidR="00C63355" w:rsidRPr="00AC661D" w:rsidRDefault="00C63355" w:rsidP="00343B4F">
      <w:pPr>
        <w:pStyle w:val="berschrift2"/>
        <w:rPr>
          <w:color w:val="222A35" w:themeColor="text2" w:themeShade="80"/>
        </w:rPr>
      </w:pPr>
      <w:bookmarkStart w:id="100" w:name="_Toc64238411"/>
      <w:bookmarkStart w:id="101" w:name="_Toc72238160"/>
      <w:bookmarkEnd w:id="87"/>
      <w:r w:rsidRPr="00AC661D">
        <w:rPr>
          <w:color w:val="222A35" w:themeColor="text2" w:themeShade="80"/>
        </w:rPr>
        <w:t>Vitamin D</w:t>
      </w:r>
      <w:bookmarkEnd w:id="100"/>
      <w:bookmarkEnd w:id="101"/>
    </w:p>
    <w:p w14:paraId="286E264B" w14:textId="77777777" w:rsidR="00C63355" w:rsidRPr="00AC661D" w:rsidRDefault="00C63355" w:rsidP="00343B4F">
      <w:pPr>
        <w:rPr>
          <w:color w:val="222A35" w:themeColor="text2" w:themeShade="80"/>
        </w:rPr>
      </w:pPr>
      <w:r w:rsidRPr="00AC661D">
        <w:rPr>
          <w:color w:val="222A35" w:themeColor="text2" w:themeShade="80"/>
        </w:rPr>
        <w:t>Autor*innen: Julia Kristin Ströhlein, Julia Wallqvist, Claire Iannizzi, Carina Benstoem, Patrick Meybohm, Agata Mikolajewska, Miriam Stegemann, Maria-Inti Metzendorf, Nicole Skoetz, Vanessa Piechotta</w:t>
      </w:r>
    </w:p>
    <w:p w14:paraId="6E79E90B" w14:textId="77777777" w:rsidR="00C63355" w:rsidRPr="00AC661D" w:rsidRDefault="00C63355" w:rsidP="00343B4F">
      <w:pPr>
        <w:pStyle w:val="berschrift3"/>
        <w:rPr>
          <w:color w:val="222A35" w:themeColor="text2" w:themeShade="80"/>
        </w:rPr>
      </w:pPr>
      <w:bookmarkStart w:id="102" w:name="_Toc64238412"/>
      <w:bookmarkStart w:id="103" w:name="_Toc72238161"/>
      <w:r w:rsidRPr="00AC661D">
        <w:rPr>
          <w:color w:val="222A35" w:themeColor="text2" w:themeShade="80"/>
        </w:rPr>
        <w:t>PICO</w:t>
      </w:r>
      <w:bookmarkEnd w:id="102"/>
      <w:bookmarkEnd w:id="103"/>
      <w:r w:rsidRPr="00AC661D">
        <w:rPr>
          <w:color w:val="222A35" w:themeColor="text2" w:themeShade="80"/>
        </w:rPr>
        <w:t xml:space="preserve"> </w:t>
      </w:r>
    </w:p>
    <w:p w14:paraId="55EE4773" w14:textId="77777777" w:rsidR="00C63355" w:rsidRPr="00AC661D" w:rsidRDefault="00C63355" w:rsidP="00343B4F">
      <w:pPr>
        <w:rPr>
          <w:color w:val="222A35" w:themeColor="text2" w:themeShade="80"/>
          <w:lang w:val="en-US"/>
        </w:rPr>
      </w:pPr>
      <w:r w:rsidRPr="00AC661D">
        <w:rPr>
          <w:color w:val="222A35" w:themeColor="text2" w:themeShade="80"/>
          <w:lang w:val="en-US"/>
        </w:rPr>
        <w:t>Population: Hospitalised patients with moderate/critical COVID-19 infection (according to WHO clinical progression score 4-6)</w:t>
      </w:r>
    </w:p>
    <w:p w14:paraId="3137FBBE" w14:textId="77777777" w:rsidR="00C63355" w:rsidRPr="00AC661D" w:rsidRDefault="00C63355" w:rsidP="00343B4F">
      <w:pPr>
        <w:rPr>
          <w:color w:val="222A35" w:themeColor="text2" w:themeShade="80"/>
          <w:lang w:val="en-US"/>
        </w:rPr>
      </w:pPr>
      <w:r w:rsidRPr="00AC661D">
        <w:rPr>
          <w:color w:val="222A35" w:themeColor="text2" w:themeShade="80"/>
          <w:lang w:val="en-US"/>
        </w:rPr>
        <w:t>Intervention: Vitamin D supplementation</w:t>
      </w:r>
    </w:p>
    <w:p w14:paraId="4BC17041" w14:textId="77777777" w:rsidR="00C63355" w:rsidRPr="00AC661D" w:rsidRDefault="00C63355" w:rsidP="00343B4F">
      <w:pPr>
        <w:rPr>
          <w:color w:val="222A35" w:themeColor="text2" w:themeShade="80"/>
          <w:lang w:val="en-US"/>
        </w:rPr>
      </w:pPr>
      <w:r w:rsidRPr="00AC661D">
        <w:rPr>
          <w:color w:val="222A35" w:themeColor="text2" w:themeShade="80"/>
          <w:lang w:val="en-US"/>
        </w:rPr>
        <w:t>Vergleichsintervention: Standard of Care or Placebo</w:t>
      </w:r>
    </w:p>
    <w:p w14:paraId="27E37817" w14:textId="48D9EF43" w:rsidR="00C63355" w:rsidRPr="00AC661D" w:rsidRDefault="00C63355" w:rsidP="00343B4F">
      <w:pPr>
        <w:pStyle w:val="berschrift3"/>
        <w:rPr>
          <w:color w:val="222A35" w:themeColor="text2" w:themeShade="80"/>
        </w:rPr>
      </w:pPr>
      <w:bookmarkStart w:id="104" w:name="_Toc64238413"/>
      <w:bookmarkStart w:id="105" w:name="_Toc72238162"/>
      <w:r w:rsidRPr="00AC661D">
        <w:rPr>
          <w:color w:val="222A35" w:themeColor="text2" w:themeShade="80"/>
        </w:rPr>
        <w:t>Evidenztabelle (Summary of Findings)</w:t>
      </w:r>
      <w:bookmarkEnd w:id="104"/>
      <w:bookmarkEnd w:id="105"/>
    </w:p>
    <w:p w14:paraId="6BBCB168" w14:textId="77777777" w:rsidR="00343B4F" w:rsidRPr="00AC661D" w:rsidRDefault="00343B4F" w:rsidP="00343B4F">
      <w:pPr>
        <w:rPr>
          <w:color w:val="222A35" w:themeColor="text2" w:themeShade="80"/>
          <w:lang w:val="en-US"/>
        </w:rPr>
      </w:pPr>
    </w:p>
    <w:tbl>
      <w:tblPr>
        <w:tblStyle w:val="Tabellenraster121"/>
        <w:tblW w:w="10575" w:type="dxa"/>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AC661D" w:rsidRPr="00AC661D" w14:paraId="513DC9BC" w14:textId="77777777" w:rsidTr="00343B4F">
        <w:trPr>
          <w:trHeight w:val="340"/>
        </w:trPr>
        <w:tc>
          <w:tcPr>
            <w:tcW w:w="1531" w:type="dxa"/>
            <w:vMerge w:val="restart"/>
            <w:vAlign w:val="center"/>
          </w:tcPr>
          <w:p w14:paraId="21098B6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06360F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6300E28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33FF4A9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63DDF5E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553041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c>
          <w:tcPr>
            <w:tcW w:w="1842" w:type="dxa"/>
            <w:vMerge w:val="restart"/>
            <w:vAlign w:val="center"/>
          </w:tcPr>
          <w:p w14:paraId="375BA10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AC661D" w:rsidRPr="00AC661D" w14:paraId="532851B3" w14:textId="77777777" w:rsidTr="00343B4F">
        <w:trPr>
          <w:trHeight w:val="340"/>
        </w:trPr>
        <w:tc>
          <w:tcPr>
            <w:tcW w:w="1531" w:type="dxa"/>
            <w:vMerge/>
            <w:vAlign w:val="center"/>
          </w:tcPr>
          <w:p w14:paraId="4A71079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6D3DF57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7CFEB17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Standard of Care or Placebo</w:t>
            </w:r>
          </w:p>
        </w:tc>
        <w:tc>
          <w:tcPr>
            <w:tcW w:w="1333" w:type="dxa"/>
            <w:tcBorders>
              <w:top w:val="nil"/>
              <w:left w:val="nil"/>
              <w:bottom w:val="single" w:sz="4" w:space="0" w:color="auto"/>
              <w:right w:val="single" w:sz="4" w:space="0" w:color="auto"/>
            </w:tcBorders>
            <w:vAlign w:val="center"/>
          </w:tcPr>
          <w:p w14:paraId="51EC11E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Vitamin D supplementation</w:t>
            </w:r>
          </w:p>
        </w:tc>
        <w:tc>
          <w:tcPr>
            <w:tcW w:w="2552" w:type="dxa"/>
            <w:vMerge/>
            <w:tcBorders>
              <w:left w:val="single" w:sz="4" w:space="0" w:color="auto"/>
            </w:tcBorders>
            <w:vAlign w:val="center"/>
          </w:tcPr>
          <w:p w14:paraId="6877B0B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2C4637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AC661D" w:rsidRPr="003F3C42" w14:paraId="155F4D0B" w14:textId="77777777" w:rsidTr="00343B4F">
        <w:trPr>
          <w:trHeight w:val="520"/>
        </w:trPr>
        <w:tc>
          <w:tcPr>
            <w:tcW w:w="1531" w:type="dxa"/>
            <w:vMerge w:val="restart"/>
            <w:vAlign w:val="center"/>
          </w:tcPr>
          <w:p w14:paraId="4CD323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Overall mortality</w:t>
            </w:r>
          </w:p>
          <w:p w14:paraId="5B127A1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6EE3C5A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0.11</w:t>
            </w:r>
          </w:p>
          <w:p w14:paraId="3321D7E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0.01 - 2.13)</w:t>
            </w:r>
          </w:p>
          <w:p w14:paraId="3464A31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76 bei Patienten 1 Studien</w:t>
            </w:r>
          </w:p>
          <w:p w14:paraId="13D191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69D92D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77</w:t>
            </w:r>
          </w:p>
          <w:p w14:paraId="4BADF5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6BB3938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8</w:t>
            </w:r>
          </w:p>
          <w:p w14:paraId="632F44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7589E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0DD356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very serious imprecision, only one study, included</w:t>
            </w:r>
            <w:r w:rsidRPr="00AC661D">
              <w:rPr>
                <w:rFonts w:asciiTheme="minorHAnsi" w:eastAsia="Yu Mincho" w:hAnsiTheme="minorHAnsi" w:cstheme="minorHAnsi"/>
                <w:color w:val="222A35" w:themeColor="text2" w:themeShade="80"/>
                <w:sz w:val="18"/>
                <w:vertAlign w:val="superscript"/>
                <w:lang w:val="en-US"/>
              </w:rPr>
              <w:t>1</w:t>
            </w:r>
          </w:p>
        </w:tc>
        <w:tc>
          <w:tcPr>
            <w:tcW w:w="1842" w:type="dxa"/>
            <w:vMerge w:val="restart"/>
            <w:vAlign w:val="center"/>
          </w:tcPr>
          <w:p w14:paraId="7FAC70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vitamin d supplementation increases or decreases overall mortality</w:t>
            </w:r>
          </w:p>
        </w:tc>
      </w:tr>
      <w:tr w:rsidR="00AC661D" w:rsidRPr="003F3C42" w14:paraId="0BDE9E4A" w14:textId="77777777" w:rsidTr="00343B4F">
        <w:trPr>
          <w:trHeight w:val="520"/>
        </w:trPr>
        <w:tc>
          <w:tcPr>
            <w:tcW w:w="1531" w:type="dxa"/>
            <w:vMerge/>
            <w:vAlign w:val="center"/>
          </w:tcPr>
          <w:p w14:paraId="041B6DC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2B4E0E8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6C91331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69 minder per 1000</w:t>
            </w:r>
          </w:p>
          <w:p w14:paraId="196169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76 minder - 87 more)</w:t>
            </w:r>
          </w:p>
        </w:tc>
        <w:tc>
          <w:tcPr>
            <w:tcW w:w="2552" w:type="dxa"/>
            <w:vMerge/>
            <w:vAlign w:val="center"/>
          </w:tcPr>
          <w:p w14:paraId="49238CC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3DD4CF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5AD50C97" w14:textId="77777777" w:rsidTr="00343B4F">
        <w:trPr>
          <w:trHeight w:val="520"/>
        </w:trPr>
        <w:tc>
          <w:tcPr>
            <w:tcW w:w="1531" w:type="dxa"/>
            <w:vMerge w:val="restart"/>
            <w:vAlign w:val="center"/>
          </w:tcPr>
          <w:p w14:paraId="766B286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IMV</w:t>
            </w:r>
          </w:p>
          <w:p w14:paraId="07FA58C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2A2D98B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3247D7E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0932A0B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764B96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4CC9F0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A29EF2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35C987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F6351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7030A9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5F164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89C9A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r>
      <w:tr w:rsidR="00AC661D" w:rsidRPr="00AC661D" w14:paraId="6FB5C7C9" w14:textId="77777777" w:rsidTr="00343B4F">
        <w:trPr>
          <w:trHeight w:val="520"/>
        </w:trPr>
        <w:tc>
          <w:tcPr>
            <w:tcW w:w="1531" w:type="dxa"/>
            <w:vMerge/>
            <w:vAlign w:val="center"/>
          </w:tcPr>
          <w:p w14:paraId="3A50EA2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D349AB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620143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47B3F1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5D4FEFF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EB5637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4F6012BE" w14:textId="77777777" w:rsidTr="00343B4F">
        <w:trPr>
          <w:trHeight w:val="520"/>
        </w:trPr>
        <w:tc>
          <w:tcPr>
            <w:tcW w:w="1531" w:type="dxa"/>
            <w:vMerge w:val="restart"/>
            <w:vAlign w:val="center"/>
          </w:tcPr>
          <w:p w14:paraId="2BBE58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40435DC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37285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0B6CB57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647987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255585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5CEABC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441A6F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5AF60C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42035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2C03A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39F956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C33EE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r>
      <w:tr w:rsidR="00AC661D" w:rsidRPr="00AC661D" w14:paraId="2D471E17" w14:textId="77777777" w:rsidTr="00343B4F">
        <w:trPr>
          <w:trHeight w:val="520"/>
        </w:trPr>
        <w:tc>
          <w:tcPr>
            <w:tcW w:w="1531" w:type="dxa"/>
            <w:vMerge/>
            <w:vAlign w:val="center"/>
          </w:tcPr>
          <w:p w14:paraId="33BBD7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83A65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35FAFB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08E4648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3CF09A1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553DCB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2219DBA8" w14:textId="77777777" w:rsidTr="00343B4F">
        <w:trPr>
          <w:trHeight w:val="520"/>
        </w:trPr>
        <w:tc>
          <w:tcPr>
            <w:tcW w:w="1531" w:type="dxa"/>
            <w:vMerge w:val="restart"/>
            <w:vAlign w:val="center"/>
          </w:tcPr>
          <w:p w14:paraId="1C5A28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(any grade)</w:t>
            </w:r>
          </w:p>
          <w:p w14:paraId="49CECA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1D411A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659C8C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41BC09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65C72B7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24DAFB0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FDDE98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F53D42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DFEB1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3EE704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FA4291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7C956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r>
      <w:tr w:rsidR="00AC661D" w:rsidRPr="00AC661D" w14:paraId="20E822C2" w14:textId="77777777" w:rsidTr="00343B4F">
        <w:trPr>
          <w:trHeight w:val="520"/>
        </w:trPr>
        <w:tc>
          <w:tcPr>
            <w:tcW w:w="1531" w:type="dxa"/>
            <w:vMerge/>
            <w:vAlign w:val="center"/>
          </w:tcPr>
          <w:p w14:paraId="550C900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DFE27C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7A4898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4E0EF1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2E45C42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581D5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2AFB4DF9" w14:textId="77777777" w:rsidTr="00343B4F">
        <w:trPr>
          <w:trHeight w:val="520"/>
        </w:trPr>
        <w:tc>
          <w:tcPr>
            <w:tcW w:w="1531" w:type="dxa"/>
            <w:vMerge w:val="restart"/>
            <w:vAlign w:val="center"/>
          </w:tcPr>
          <w:p w14:paraId="048A3A1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w:t>
            </w:r>
          </w:p>
          <w:p w14:paraId="45E3D82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50E923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1AFBD2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49B92CA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FF3F0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2C545CF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B7FD6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3258045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5AA90B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B7F59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F8869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3F43E6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r>
      <w:tr w:rsidR="00AC661D" w:rsidRPr="00AC661D" w14:paraId="7CF30061" w14:textId="77777777" w:rsidTr="00343B4F">
        <w:trPr>
          <w:trHeight w:val="520"/>
        </w:trPr>
        <w:tc>
          <w:tcPr>
            <w:tcW w:w="1531" w:type="dxa"/>
            <w:vMerge/>
            <w:vAlign w:val="center"/>
          </w:tcPr>
          <w:p w14:paraId="05EB261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2920477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663AD8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4903E39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353ED46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6671D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26750D14" w14:textId="77777777" w:rsidTr="00343B4F">
        <w:trPr>
          <w:trHeight w:val="520"/>
        </w:trPr>
        <w:tc>
          <w:tcPr>
            <w:tcW w:w="1531" w:type="dxa"/>
            <w:vMerge w:val="restart"/>
            <w:vAlign w:val="center"/>
          </w:tcPr>
          <w:p w14:paraId="116284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w:t>
            </w:r>
          </w:p>
          <w:p w14:paraId="0B8D4DD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46EF1E3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5E68302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5E0B22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6C2ED1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5B32FD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E38319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CD391F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B92E92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E082B4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A712B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28C2BB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r>
      <w:tr w:rsidR="00AC661D" w:rsidRPr="00AC661D" w14:paraId="0249B26E" w14:textId="77777777" w:rsidTr="00343B4F">
        <w:trPr>
          <w:trHeight w:val="520"/>
        </w:trPr>
        <w:tc>
          <w:tcPr>
            <w:tcW w:w="1531" w:type="dxa"/>
            <w:vMerge/>
            <w:vAlign w:val="center"/>
          </w:tcPr>
          <w:p w14:paraId="738381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171363C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DE89D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 per 1000</w:t>
            </w:r>
          </w:p>
          <w:p w14:paraId="3FDF71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7A159FD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AA11FB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22222AD8" w14:textId="77777777" w:rsidTr="00343B4F">
        <w:trPr>
          <w:trHeight w:val="520"/>
        </w:trPr>
        <w:tc>
          <w:tcPr>
            <w:tcW w:w="1531" w:type="dxa"/>
            <w:vMerge w:val="restart"/>
            <w:vAlign w:val="center"/>
          </w:tcPr>
          <w:p w14:paraId="604ED35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lastRenderedPageBreak/>
              <w:t>Vitamin D blood levels</w:t>
            </w:r>
          </w:p>
          <w:p w14:paraId="4B0F99D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308D8BA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w:t>
            </w:r>
          </w:p>
          <w:p w14:paraId="413412A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w:t>
            </w:r>
          </w:p>
          <w:p w14:paraId="05BCBAA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3452848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5CB2BDF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502E191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1333" w:type="dxa"/>
            <w:tcBorders>
              <w:top w:val="single" w:sz="4" w:space="0" w:color="auto"/>
              <w:left w:val="nil"/>
              <w:bottom w:val="nil"/>
              <w:right w:val="single" w:sz="4" w:space="0" w:color="auto"/>
            </w:tcBorders>
            <w:vAlign w:val="center"/>
          </w:tcPr>
          <w:p w14:paraId="1385BDA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0CC9AD4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2552" w:type="dxa"/>
            <w:vMerge w:val="restart"/>
            <w:tcBorders>
              <w:left w:val="single" w:sz="4" w:space="0" w:color="auto"/>
            </w:tcBorders>
            <w:vAlign w:val="center"/>
          </w:tcPr>
          <w:p w14:paraId="300834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5C7CBC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CE1EBD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2676DD59" w14:textId="77777777" w:rsidTr="00343B4F">
        <w:trPr>
          <w:trHeight w:val="520"/>
        </w:trPr>
        <w:tc>
          <w:tcPr>
            <w:tcW w:w="1531" w:type="dxa"/>
            <w:vMerge/>
            <w:vAlign w:val="center"/>
          </w:tcPr>
          <w:p w14:paraId="13D264B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096F1F9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071CC76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null lower</w:t>
            </w:r>
          </w:p>
          <w:p w14:paraId="761A1C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62CDA7E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6AFEF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3584132A" w14:textId="77777777" w:rsidTr="00343B4F">
        <w:trPr>
          <w:trHeight w:val="520"/>
        </w:trPr>
        <w:tc>
          <w:tcPr>
            <w:tcW w:w="1531" w:type="dxa"/>
            <w:vMerge w:val="restart"/>
            <w:vAlign w:val="center"/>
          </w:tcPr>
          <w:p w14:paraId="391676E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Duration of hospitalisation</w:t>
            </w:r>
          </w:p>
          <w:p w14:paraId="2DDD228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1782C3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w:t>
            </w:r>
          </w:p>
          <w:p w14:paraId="0E9A936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 Lower better</w:t>
            </w:r>
          </w:p>
          <w:p w14:paraId="5B14B2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4129B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18E618E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4E566E5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1333" w:type="dxa"/>
            <w:tcBorders>
              <w:top w:val="single" w:sz="4" w:space="0" w:color="auto"/>
              <w:left w:val="nil"/>
              <w:bottom w:val="nil"/>
              <w:right w:val="single" w:sz="4" w:space="0" w:color="auto"/>
            </w:tcBorders>
            <w:vAlign w:val="center"/>
          </w:tcPr>
          <w:p w14:paraId="64D32B2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142BA8E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Mean</w:t>
            </w:r>
          </w:p>
        </w:tc>
        <w:tc>
          <w:tcPr>
            <w:tcW w:w="2552" w:type="dxa"/>
            <w:vMerge w:val="restart"/>
            <w:tcBorders>
              <w:left w:val="single" w:sz="4" w:space="0" w:color="auto"/>
            </w:tcBorders>
            <w:vAlign w:val="center"/>
          </w:tcPr>
          <w:p w14:paraId="69FB53B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9C6D3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0BA0DE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AC661D" w14:paraId="119BB800" w14:textId="77777777" w:rsidTr="00343B4F">
        <w:trPr>
          <w:trHeight w:val="520"/>
        </w:trPr>
        <w:tc>
          <w:tcPr>
            <w:tcW w:w="1531" w:type="dxa"/>
            <w:vMerge/>
            <w:vAlign w:val="center"/>
          </w:tcPr>
          <w:p w14:paraId="26DFFD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79FE069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2150C75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0 lower</w:t>
            </w:r>
          </w:p>
          <w:p w14:paraId="32FD57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3C16DC2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409A8C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AC661D" w:rsidRPr="003F3C42" w14:paraId="6365BD85" w14:textId="77777777" w:rsidTr="00343B4F">
        <w:tc>
          <w:tcPr>
            <w:tcW w:w="1531" w:type="dxa"/>
            <w:vAlign w:val="center"/>
          </w:tcPr>
          <w:p w14:paraId="1DEEA1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symptom resolution (no need for oxygen support; WHO Scale &lt;=4)</w:t>
            </w:r>
          </w:p>
          <w:p w14:paraId="66AB33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Align w:val="center"/>
          </w:tcPr>
          <w:p w14:paraId="50E315F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2CE1F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2"/>
            <w:vAlign w:val="center"/>
          </w:tcPr>
          <w:p w14:paraId="28A63C4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Align w:val="center"/>
          </w:tcPr>
          <w:p w14:paraId="0C6477D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55573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Align w:val="center"/>
          </w:tcPr>
          <w:p w14:paraId="3A4E28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r>
    </w:tbl>
    <w:p w14:paraId="5124811D" w14:textId="77777777" w:rsidR="00C63355" w:rsidRPr="00AC661D" w:rsidRDefault="00C63355" w:rsidP="005604BB">
      <w:pPr>
        <w:numPr>
          <w:ilvl w:val="0"/>
          <w:numId w:val="17"/>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481B6E">
        <w:rPr>
          <w:rFonts w:asciiTheme="minorHAnsi" w:eastAsia="Yu Mincho" w:hAnsiTheme="minorHAnsi" w:cstheme="minorHAnsi"/>
          <w:b/>
          <w:color w:val="222A35" w:themeColor="text2" w:themeShade="80"/>
          <w:sz w:val="18"/>
          <w:lang w:val="en-GB"/>
        </w:rPr>
        <w:t xml:space="preserve">Risiko für Bias: Schwerwiegend. </w:t>
      </w:r>
      <w:r w:rsidRPr="00481B6E">
        <w:rPr>
          <w:rFonts w:asciiTheme="minorHAnsi" w:eastAsia="Yu Mincho" w:hAnsiTheme="minorHAnsi" w:cstheme="minorHAnsi"/>
          <w:color w:val="222A35" w:themeColor="text2" w:themeShade="80"/>
          <w:sz w:val="18"/>
          <w:lang w:val="en-GB"/>
        </w:rPr>
        <w:t xml:space="preserve"> Inadequate sequence generation of comparable groups, resulting in potential for selection bias; </w:t>
      </w:r>
      <w:r w:rsidRPr="00481B6E">
        <w:rPr>
          <w:rFonts w:asciiTheme="minorHAnsi" w:eastAsia="Yu Mincho" w:hAnsiTheme="minorHAnsi" w:cstheme="minorHAnsi"/>
          <w:b/>
          <w:color w:val="222A35" w:themeColor="text2" w:themeShade="80"/>
          <w:sz w:val="18"/>
          <w:lang w:val="en-GB"/>
        </w:rPr>
        <w:t xml:space="preserve">Unzureichende Präzision: Sehr schwerwiegend. </w:t>
      </w:r>
      <w:r w:rsidRPr="00AC661D">
        <w:rPr>
          <w:rFonts w:asciiTheme="minorHAnsi" w:eastAsia="Yu Mincho" w:hAnsiTheme="minorHAnsi" w:cstheme="minorHAnsi"/>
          <w:color w:val="222A35" w:themeColor="text2" w:themeShade="80"/>
          <w:sz w:val="18"/>
          <w:lang w:val="en-US"/>
        </w:rPr>
        <w:t xml:space="preserve">Wide confidence intervals, Low number of patients, due to few events, Only data from one study; </w:t>
      </w:r>
    </w:p>
    <w:p w14:paraId="46C16C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056F056B" w14:textId="77777777" w:rsidR="00C63355" w:rsidRPr="00AC661D" w:rsidRDefault="00C63355" w:rsidP="00343B4F">
      <w:pPr>
        <w:pStyle w:val="berschrift3"/>
        <w:rPr>
          <w:color w:val="222A35" w:themeColor="text2" w:themeShade="80"/>
          <w:lang w:val="de-DE"/>
        </w:rPr>
      </w:pPr>
      <w:bookmarkStart w:id="106" w:name="_Toc64238414"/>
      <w:bookmarkStart w:id="107" w:name="_Toc72238163"/>
      <w:r w:rsidRPr="00AC661D">
        <w:rPr>
          <w:color w:val="222A35" w:themeColor="text2" w:themeShade="80"/>
          <w:lang w:val="de-DE"/>
        </w:rPr>
        <w:t>Kriterien von der Evidenz zur Empfehlung</w:t>
      </w:r>
      <w:bookmarkEnd w:id="106"/>
      <w:bookmarkEnd w:id="107"/>
    </w:p>
    <w:p w14:paraId="0F2F8E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2"/>
        <w:gridCol w:w="4648"/>
      </w:tblGrid>
      <w:tr w:rsidR="00C63355" w:rsidRPr="00AC661D" w14:paraId="1FC398FA" w14:textId="77777777" w:rsidTr="00C63355">
        <w:tc>
          <w:tcPr>
            <w:tcW w:w="6008" w:type="dxa"/>
          </w:tcPr>
          <w:p w14:paraId="2E73BF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FFFFFF" w:fill="FFFFFF"/>
            <w:tcMar>
              <w:top w:w="62" w:type="dxa"/>
              <w:bottom w:w="62" w:type="dxa"/>
            </w:tcMar>
          </w:tcPr>
          <w:p w14:paraId="297F9D55"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p>
        </w:tc>
      </w:tr>
      <w:tr w:rsidR="00C63355" w:rsidRPr="00AC661D" w14:paraId="30DE922F" w14:textId="77777777" w:rsidTr="00C63355">
        <w:tc>
          <w:tcPr>
            <w:tcW w:w="10756" w:type="dxa"/>
            <w:gridSpan w:val="2"/>
            <w:tcMar>
              <w:top w:w="62" w:type="dxa"/>
              <w:bottom w:w="62" w:type="dxa"/>
            </w:tcMar>
          </w:tcPr>
          <w:p w14:paraId="2DD07328"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Vitamin D/Calcifediol-Gabe bei hospitalisierten Patienten zur COVID-19-Behandlung zeigt im Vergleich zur Standardtherapie keinen gesicherten Vorteil in Hinblick auf patientenrelevante Endpunkte. Als potentielles Problem wird die Gefahr der Überdosierung gesehen. Dies ist insbesondere aufgrund der freien Verfügbarkeit relevant.</w:t>
            </w:r>
          </w:p>
        </w:tc>
      </w:tr>
      <w:tr w:rsidR="00C63355" w:rsidRPr="00AC661D" w14:paraId="41DE6CC5" w14:textId="77777777" w:rsidTr="00C63355">
        <w:tc>
          <w:tcPr>
            <w:tcW w:w="6008" w:type="dxa"/>
          </w:tcPr>
          <w:p w14:paraId="659AE7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Qualität der Evidenz</w:t>
            </w:r>
          </w:p>
        </w:tc>
        <w:tc>
          <w:tcPr>
            <w:tcW w:w="4748" w:type="dxa"/>
            <w:shd w:val="clear" w:color="795548" w:fill="FFFFE0"/>
            <w:tcMar>
              <w:top w:w="62" w:type="dxa"/>
              <w:bottom w:w="62" w:type="dxa"/>
            </w:tcMar>
          </w:tcPr>
          <w:p w14:paraId="02C104B6"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Sehr niedrig</w:t>
            </w:r>
          </w:p>
        </w:tc>
      </w:tr>
      <w:tr w:rsidR="00C63355" w:rsidRPr="00AC661D" w14:paraId="43C35B6C" w14:textId="77777777" w:rsidTr="00C63355">
        <w:tc>
          <w:tcPr>
            <w:tcW w:w="10756" w:type="dxa"/>
            <w:gridSpan w:val="2"/>
            <w:tcMar>
              <w:top w:w="62" w:type="dxa"/>
              <w:bottom w:w="62" w:type="dxa"/>
            </w:tcMar>
          </w:tcPr>
          <w:p w14:paraId="0CFF9352"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Sicherheit der einzelnen Effektschätzer je Endpunkt wird aufgrund des weiten Konfidenzintervalls und dem Vorliegen nur einer Studie, die nur wenige patientenrelevante Endpunkte untersucht hat, als sehr niedrig eingeschätzt. Es bestehen relevante Bedenken bezüglich der Randomisierung der Studie. Das Vertrauen wird aufgrund der Mängel in der Studienmethodik herabgestuft (Risk of bias).</w:t>
            </w:r>
          </w:p>
        </w:tc>
      </w:tr>
      <w:tr w:rsidR="00C63355" w:rsidRPr="00AC661D" w14:paraId="1E325901" w14:textId="77777777" w:rsidTr="00C63355">
        <w:tc>
          <w:tcPr>
            <w:tcW w:w="6008" w:type="dxa"/>
          </w:tcPr>
          <w:p w14:paraId="389725A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006400" w:fill="F0FFF0"/>
            <w:tcMar>
              <w:top w:w="62" w:type="dxa"/>
              <w:bottom w:w="62" w:type="dxa"/>
            </w:tcMar>
          </w:tcPr>
          <w:p w14:paraId="198BAB2B"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substantial variability expected</w:t>
            </w:r>
          </w:p>
        </w:tc>
      </w:tr>
      <w:tr w:rsidR="00C63355" w:rsidRPr="00AC661D" w14:paraId="21F6E100" w14:textId="77777777" w:rsidTr="00C63355">
        <w:tc>
          <w:tcPr>
            <w:tcW w:w="10756" w:type="dxa"/>
            <w:gridSpan w:val="2"/>
            <w:tcMar>
              <w:top w:w="62" w:type="dxa"/>
              <w:bottom w:w="62" w:type="dxa"/>
            </w:tcMar>
          </w:tcPr>
          <w:p w14:paraId="0C8D40AD" w14:textId="0302AC1D"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liegt keine systematische Erfassung der Präferenzen von Patienten zu Vitamin D/Calcifediol vor. Aufgrund einer allgemeinen positiven Konnotation würden viele Patienten einer Vitamin D/Calcifediol-Gabe zustimmen, auch, da das Medikament als ungefährlich wahrgenommen wird.</w:t>
            </w:r>
            <w:r w:rsidR="00F55150">
              <w:t xml:space="preserve"> </w:t>
            </w:r>
            <w:r w:rsidR="00F55150" w:rsidRPr="00F55150">
              <w:rPr>
                <w:rFonts w:asciiTheme="minorHAnsi" w:hAnsiTheme="minorHAnsi" w:cstheme="minorHAnsi"/>
                <w:color w:val="222A35" w:themeColor="text2" w:themeShade="80"/>
              </w:rPr>
              <w:t>Sollten Patient*innen/Angehörige auf Grund von Berichterstattungen in den Medien nach dieser Therapieoption fragen, ist eine umfassende Aufklärung über das Nutzen/Risiko-Verhältnis notwendig.</w:t>
            </w:r>
          </w:p>
        </w:tc>
      </w:tr>
      <w:tr w:rsidR="00C63355" w:rsidRPr="003F3C42" w14:paraId="4558470C" w14:textId="77777777" w:rsidTr="00C63355">
        <w:tc>
          <w:tcPr>
            <w:tcW w:w="6008" w:type="dxa"/>
          </w:tcPr>
          <w:p w14:paraId="172280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Ressourcen</w:t>
            </w:r>
          </w:p>
        </w:tc>
        <w:tc>
          <w:tcPr>
            <w:tcW w:w="4748" w:type="dxa"/>
            <w:shd w:val="clear" w:color="006400" w:fill="F0FFF0"/>
            <w:tcMar>
              <w:top w:w="62" w:type="dxa"/>
              <w:bottom w:w="62" w:type="dxa"/>
            </w:tcMar>
          </w:tcPr>
          <w:p w14:paraId="21AEAE0F"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32A8F001" w14:textId="77777777" w:rsidTr="00C63355">
        <w:tc>
          <w:tcPr>
            <w:tcW w:w="10756" w:type="dxa"/>
            <w:gridSpan w:val="2"/>
            <w:tcMar>
              <w:top w:w="62" w:type="dxa"/>
              <w:bottom w:w="62" w:type="dxa"/>
            </w:tcMar>
          </w:tcPr>
          <w:p w14:paraId="66AA69C7"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liegt keine systematische Erfassung der Verfügbarkeit von Vitamin D/Calcifediol oder eine ökonomische Analyse vor. Die Verfügbarkeit von Vitamin D/Calcifediol wird im deutschsprachigen Raum aktuell nicht als eingeschränkt betrachtet.</w:t>
            </w:r>
          </w:p>
        </w:tc>
      </w:tr>
      <w:tr w:rsidR="00C63355" w:rsidRPr="003F3C42" w14:paraId="7CB2F4CD" w14:textId="77777777" w:rsidTr="00C63355">
        <w:tc>
          <w:tcPr>
            <w:tcW w:w="6008" w:type="dxa"/>
          </w:tcPr>
          <w:p w14:paraId="160C21B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lastRenderedPageBreak/>
              <w:t>Equity</w:t>
            </w:r>
          </w:p>
        </w:tc>
        <w:tc>
          <w:tcPr>
            <w:tcW w:w="4748" w:type="dxa"/>
            <w:shd w:val="clear" w:color="006400" w:fill="F0FFF0"/>
            <w:tcMar>
              <w:top w:w="62" w:type="dxa"/>
              <w:bottom w:w="62" w:type="dxa"/>
            </w:tcMar>
          </w:tcPr>
          <w:p w14:paraId="6A774585"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08EA3703" w14:textId="77777777" w:rsidTr="00C63355">
        <w:tc>
          <w:tcPr>
            <w:tcW w:w="10756" w:type="dxa"/>
            <w:gridSpan w:val="2"/>
            <w:tcMar>
              <w:top w:w="62" w:type="dxa"/>
              <w:bottom w:w="62" w:type="dxa"/>
            </w:tcMar>
          </w:tcPr>
          <w:p w14:paraId="7866557B"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liegt keine systematische Erfassung zur Equity von Vitamin D/Calcifediol vor. Es ist anzunehmen, dass Vitamin D/Calcifediol für alle Patienten gleichermaßen, in jedem Krankenhaus und zu jeder Zeit zur Verfügung steht.</w:t>
            </w:r>
          </w:p>
        </w:tc>
      </w:tr>
      <w:tr w:rsidR="00C63355" w:rsidRPr="003F3C42" w14:paraId="3491899B" w14:textId="77777777" w:rsidTr="00C63355">
        <w:tc>
          <w:tcPr>
            <w:tcW w:w="6008" w:type="dxa"/>
          </w:tcPr>
          <w:p w14:paraId="1C4D342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006400" w:fill="F0FFF0"/>
            <w:tcMar>
              <w:top w:w="62" w:type="dxa"/>
              <w:bottom w:w="62" w:type="dxa"/>
            </w:tcMar>
          </w:tcPr>
          <w:p w14:paraId="58D66946"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423EB096" w14:textId="77777777" w:rsidTr="00C63355">
        <w:tc>
          <w:tcPr>
            <w:tcW w:w="10756" w:type="dxa"/>
            <w:gridSpan w:val="2"/>
            <w:tcMar>
              <w:top w:w="62" w:type="dxa"/>
              <w:bottom w:w="62" w:type="dxa"/>
            </w:tcMar>
          </w:tcPr>
          <w:p w14:paraId="4E58DDB8" w14:textId="282D6E29"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liegt keine systematische Erfassung zur Akzeptanz von Vitamin D/Calcifediol vor. Die Akzeptanz der Nicht-Empfehlung wird angesichts fehlendem nachweisbarem Nutzen und möglichen unerwünschten Ereignissen von den meisten Patienten und Medizinern nicht als eingeschränkt betrachtet</w:t>
            </w:r>
            <w:r w:rsidR="00F55150">
              <w:rPr>
                <w:rFonts w:asciiTheme="minorHAnsi" w:hAnsiTheme="minorHAnsi" w:cstheme="minorHAnsi"/>
                <w:color w:val="222A35" w:themeColor="text2" w:themeShade="80"/>
              </w:rPr>
              <w:t xml:space="preserve">, sondern </w:t>
            </w:r>
            <w:r w:rsidR="00F55150" w:rsidRPr="00F55150">
              <w:rPr>
                <w:rFonts w:asciiTheme="minorHAnsi" w:hAnsiTheme="minorHAnsi" w:cstheme="minorHAnsi"/>
                <w:color w:val="222A35" w:themeColor="text2" w:themeShade="80"/>
              </w:rPr>
              <w:t xml:space="preserve">spricht für eine Akzeptanz der Negativempfehlung. </w:t>
            </w:r>
          </w:p>
        </w:tc>
      </w:tr>
      <w:tr w:rsidR="00C63355" w:rsidRPr="003F3C42" w14:paraId="324F324E" w14:textId="77777777" w:rsidTr="00C63355">
        <w:tc>
          <w:tcPr>
            <w:tcW w:w="6008" w:type="dxa"/>
          </w:tcPr>
          <w:p w14:paraId="7A09550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006400" w:fill="F0FFF0"/>
            <w:tcMar>
              <w:top w:w="62" w:type="dxa"/>
              <w:bottom w:w="62" w:type="dxa"/>
            </w:tcMar>
          </w:tcPr>
          <w:p w14:paraId="531045B6"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5DE55044" w14:textId="77777777" w:rsidTr="00C63355">
        <w:tc>
          <w:tcPr>
            <w:tcW w:w="10756" w:type="dxa"/>
            <w:gridSpan w:val="2"/>
            <w:tcMar>
              <w:top w:w="62" w:type="dxa"/>
              <w:bottom w:w="62" w:type="dxa"/>
            </w:tcMar>
          </w:tcPr>
          <w:p w14:paraId="2349B65A"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Umsetzung der Empfehlung wird als unproblematisch betrachtet.</w:t>
            </w:r>
          </w:p>
        </w:tc>
      </w:tr>
    </w:tbl>
    <w:p w14:paraId="41453C0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81CFE5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B56E8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401462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924F51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49DC6ED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89614DD"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pgSz w:w="11900" w:h="16840"/>
          <w:pgMar w:top="1417" w:right="680" w:bottom="1417" w:left="680" w:header="708" w:footer="708" w:gutter="0"/>
          <w:cols w:space="708"/>
          <w:docGrid w:linePitch="360"/>
        </w:sectPr>
      </w:pPr>
    </w:p>
    <w:p w14:paraId="20AB3070" w14:textId="77777777" w:rsidR="00C63355" w:rsidRPr="00AC661D" w:rsidRDefault="00C63355" w:rsidP="00343B4F">
      <w:pPr>
        <w:pStyle w:val="berschrift3"/>
        <w:rPr>
          <w:color w:val="222A35" w:themeColor="text2" w:themeShade="80"/>
        </w:rPr>
      </w:pPr>
      <w:bookmarkStart w:id="108" w:name="_Toc64238415"/>
      <w:bookmarkStart w:id="109" w:name="_Toc72238164"/>
      <w:r w:rsidRPr="00AC661D">
        <w:rPr>
          <w:color w:val="222A35" w:themeColor="text2" w:themeShade="80"/>
        </w:rPr>
        <w:lastRenderedPageBreak/>
        <w:t>Charakteristika der eingeschlossenen Studien</w:t>
      </w:r>
      <w:bookmarkEnd w:id="108"/>
      <w:bookmarkEnd w:id="109"/>
    </w:p>
    <w:p w14:paraId="626DFD7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4879" w:type="dxa"/>
        <w:tblLayout w:type="fixed"/>
        <w:tblLook w:val="04A0" w:firstRow="1" w:lastRow="0" w:firstColumn="1" w:lastColumn="0" w:noHBand="0" w:noVBand="1"/>
      </w:tblPr>
      <w:tblGrid>
        <w:gridCol w:w="1303"/>
        <w:gridCol w:w="2633"/>
        <w:gridCol w:w="2551"/>
        <w:gridCol w:w="2552"/>
        <w:gridCol w:w="1588"/>
        <w:gridCol w:w="2126"/>
        <w:gridCol w:w="2126"/>
      </w:tblGrid>
      <w:tr w:rsidR="00C63355" w:rsidRPr="00AC661D" w14:paraId="312A567C" w14:textId="77777777" w:rsidTr="00C63355">
        <w:tc>
          <w:tcPr>
            <w:tcW w:w="1303" w:type="dxa"/>
          </w:tcPr>
          <w:p w14:paraId="30A1DB0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4C5D8898"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3B4E074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3B79593A"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lang w:val="en-US"/>
              </w:rPr>
            </w:pPr>
            <w:r w:rsidRPr="00AC661D">
              <w:rPr>
                <w:rFonts w:asciiTheme="minorHAnsi" w:hAnsiTheme="minorHAnsi" w:cstheme="minorHAnsi"/>
                <w:bCs/>
                <w:color w:val="222A35" w:themeColor="text2" w:themeShade="80"/>
                <w:sz w:val="18"/>
                <w:lang w:val="en-US"/>
              </w:rPr>
              <w:t>Vitamin D</w:t>
            </w:r>
          </w:p>
        </w:tc>
        <w:tc>
          <w:tcPr>
            <w:tcW w:w="2552" w:type="dxa"/>
          </w:tcPr>
          <w:p w14:paraId="3960CF47"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rPr>
            </w:pPr>
            <w:r w:rsidRPr="00AC661D">
              <w:rPr>
                <w:rFonts w:asciiTheme="minorHAnsi" w:hAnsiTheme="minorHAnsi" w:cstheme="minorHAnsi"/>
                <w:b/>
                <w:color w:val="222A35" w:themeColor="text2" w:themeShade="80"/>
                <w:sz w:val="18"/>
              </w:rPr>
              <w:t>Vergleich</w:t>
            </w:r>
          </w:p>
          <w:p w14:paraId="51FC9C07" w14:textId="77777777" w:rsidR="00C63355" w:rsidRPr="00AC661D" w:rsidRDefault="00C63355" w:rsidP="00C63355">
            <w:pPr>
              <w:spacing w:before="0" w:line="240" w:lineRule="auto"/>
              <w:ind w:left="0"/>
              <w:jc w:val="center"/>
              <w:rPr>
                <w:rFonts w:asciiTheme="minorHAnsi" w:hAnsiTheme="minorHAnsi" w:cstheme="minorHAnsi"/>
                <w:bCs/>
                <w:color w:val="222A35" w:themeColor="text2" w:themeShade="80"/>
                <w:sz w:val="18"/>
              </w:rPr>
            </w:pPr>
            <w:r w:rsidRPr="00AC661D">
              <w:rPr>
                <w:rFonts w:asciiTheme="minorHAnsi" w:hAnsiTheme="minorHAnsi" w:cstheme="minorHAnsi"/>
                <w:color w:val="222A35" w:themeColor="text2" w:themeShade="80"/>
                <w:sz w:val="18"/>
              </w:rPr>
              <w:t>Placebo/Standard-behandlung/kein Treatment</w:t>
            </w:r>
          </w:p>
        </w:tc>
        <w:tc>
          <w:tcPr>
            <w:tcW w:w="1588" w:type="dxa"/>
          </w:tcPr>
          <w:p w14:paraId="62FA8C1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126" w:type="dxa"/>
          </w:tcPr>
          <w:p w14:paraId="40DD162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2126" w:type="dxa"/>
          </w:tcPr>
          <w:p w14:paraId="7CA7170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5837B72B" w14:textId="77777777" w:rsidTr="00C63355">
        <w:trPr>
          <w:trHeight w:val="4940"/>
        </w:trPr>
        <w:tc>
          <w:tcPr>
            <w:tcW w:w="1303" w:type="dxa"/>
          </w:tcPr>
          <w:p w14:paraId="404493B6" w14:textId="13C75CA9" w:rsidR="00C63355" w:rsidRPr="00AC661D" w:rsidRDefault="00343B4F"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Castillo</w:t>
            </w:r>
            <w:r w:rsidR="00C63355" w:rsidRPr="00AC661D">
              <w:rPr>
                <w:rFonts w:asciiTheme="minorHAnsi" w:hAnsiTheme="minorHAnsi" w:cstheme="minorHAnsi"/>
                <w:color w:val="222A35" w:themeColor="text2" w:themeShade="80"/>
                <w:sz w:val="18"/>
                <w:lang w:val="en-US"/>
              </w:rPr>
              <w:t xml:space="preserve"> 2020</w:t>
            </w:r>
            <w:r w:rsidRPr="00AC661D">
              <w:rPr>
                <w:rFonts w:asciiTheme="minorHAnsi" w:hAnsiTheme="minorHAnsi" w:cstheme="minorHAnsi"/>
                <w:color w:val="222A35" w:themeColor="text2" w:themeShade="80"/>
                <w:sz w:val="18"/>
                <w:lang w:val="en-US"/>
              </w:rPr>
              <w:t xml:space="preserve"> </w:t>
            </w:r>
            <w:r w:rsidRPr="00AC661D">
              <w:rPr>
                <w:rFonts w:asciiTheme="minorHAnsi" w:hAnsiTheme="minorHAnsi" w:cstheme="minorHAnsi"/>
                <w:color w:val="222A35" w:themeColor="text2" w:themeShade="80"/>
                <w:sz w:val="18"/>
                <w:lang w:val="en-US"/>
              </w:rPr>
              <w:fldChar w:fldCharType="begin">
                <w:fldData xml:space="preserve">PEVuZE5vdGU+PENpdGU+PEF1dGhvcj5DYXN0aWxsbzwvQXV0aG9yPjxZZWFyPjIwMjA8L1llYXI+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</w:fldData>
              </w:fldChar>
            </w:r>
            <w:r w:rsidR="009A62DB">
              <w:rPr>
                <w:rFonts w:asciiTheme="minorHAnsi" w:hAnsiTheme="minorHAnsi" w:cstheme="minorHAnsi"/>
                <w:color w:val="222A35" w:themeColor="text2" w:themeShade="80"/>
                <w:sz w:val="18"/>
                <w:lang w:val="en-US"/>
              </w:rPr>
              <w:instrText xml:space="preserve"> ADDIN EN.CITE </w:instrText>
            </w:r>
            <w:r w:rsidR="009A62DB">
              <w:rPr>
                <w:rFonts w:asciiTheme="minorHAnsi" w:hAnsiTheme="minorHAnsi" w:cstheme="minorHAnsi"/>
                <w:color w:val="222A35" w:themeColor="text2" w:themeShade="80"/>
                <w:sz w:val="18"/>
                <w:lang w:val="en-US"/>
              </w:rPr>
              <w:fldChar w:fldCharType="begin">
                <w:fldData xml:space="preserve">PEVuZE5vdGU+PENpdGU+PEF1dGhvcj5DYXN0aWxsbzwvQXV0aG9yPjxZZWFyPjIwMjA8L1llYXI+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</w:fldData>
              </w:fldChar>
            </w:r>
            <w:r w:rsidR="009A62DB">
              <w:rPr>
                <w:rFonts w:asciiTheme="minorHAnsi" w:hAnsiTheme="minorHAnsi" w:cstheme="minorHAnsi"/>
                <w:color w:val="222A35" w:themeColor="text2" w:themeShade="80"/>
                <w:sz w:val="18"/>
                <w:lang w:val="en-US"/>
              </w:rPr>
              <w:instrText xml:space="preserve"> ADDIN EN.CITE.DATA </w:instrText>
            </w:r>
            <w:r w:rsidR="009A62DB">
              <w:rPr>
                <w:rFonts w:asciiTheme="minorHAnsi" w:hAnsiTheme="minorHAnsi" w:cstheme="minorHAnsi"/>
                <w:color w:val="222A35" w:themeColor="text2" w:themeShade="80"/>
                <w:sz w:val="18"/>
                <w:lang w:val="en-US"/>
              </w:rPr>
            </w:r>
            <w:r w:rsidR="009A62DB">
              <w:rPr>
                <w:rFonts w:asciiTheme="minorHAnsi" w:hAnsiTheme="minorHAnsi" w:cstheme="minorHAnsi"/>
                <w:color w:val="222A35" w:themeColor="text2" w:themeShade="80"/>
                <w:sz w:val="18"/>
                <w:lang w:val="en-US"/>
              </w:rPr>
              <w:fldChar w:fldCharType="end"/>
            </w:r>
            <w:r w:rsidRPr="00AC661D">
              <w:rPr>
                <w:rFonts w:asciiTheme="minorHAnsi" w:hAnsiTheme="minorHAnsi" w:cstheme="minorHAnsi"/>
                <w:color w:val="222A35" w:themeColor="text2" w:themeShade="80"/>
                <w:sz w:val="18"/>
                <w:lang w:val="en-US"/>
              </w:rPr>
            </w:r>
            <w:r w:rsidRPr="00AC661D">
              <w:rPr>
                <w:rFonts w:asciiTheme="minorHAnsi" w:hAnsiTheme="minorHAnsi" w:cstheme="minorHAnsi"/>
                <w:color w:val="222A35" w:themeColor="text2" w:themeShade="80"/>
                <w:sz w:val="18"/>
                <w:lang w:val="en-US"/>
              </w:rPr>
              <w:fldChar w:fldCharType="separate"/>
            </w:r>
            <w:r w:rsidR="009A62DB">
              <w:rPr>
                <w:rFonts w:asciiTheme="minorHAnsi" w:hAnsiTheme="minorHAnsi" w:cstheme="minorHAnsi"/>
                <w:noProof/>
                <w:color w:val="222A35" w:themeColor="text2" w:themeShade="80"/>
                <w:sz w:val="18"/>
                <w:lang w:val="en-US"/>
              </w:rPr>
              <w:t>(38)</w:t>
            </w:r>
            <w:r w:rsidRPr="00AC661D">
              <w:rPr>
                <w:rFonts w:asciiTheme="minorHAnsi" w:hAnsiTheme="minorHAnsi" w:cstheme="minorHAnsi"/>
                <w:color w:val="222A35" w:themeColor="text2" w:themeShade="80"/>
                <w:sz w:val="18"/>
                <w:lang w:val="en-US"/>
              </w:rPr>
              <w:fldChar w:fldCharType="end"/>
            </w:r>
          </w:p>
          <w:p w14:paraId="21E37D9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F55E6D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tcPr>
          <w:p w14:paraId="0D85AF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Stichprobengröße: N = 76</w:t>
            </w:r>
          </w:p>
          <w:p w14:paraId="5CBA1D0A"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6AF8E69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53,14 (SD 10,77) Jahre, Vergleich 52,77 (SD 9,35) Jahre</w:t>
            </w:r>
          </w:p>
          <w:p w14:paraId="69B3268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8D972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Komorbiditäten: </w:t>
            </w:r>
          </w:p>
          <w:p w14:paraId="691B4AF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Diabetes mellitus = Intervention 6%, Vergleich 19,2%; </w:t>
            </w:r>
          </w:p>
          <w:p w14:paraId="571891A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respiratorische Erkrankungen = Intervention 8%, Vergleich 7,7%, </w:t>
            </w:r>
          </w:p>
          <w:p w14:paraId="64992B1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Hypertonie = Intervention 24,2%, Vergleich = 57,7%</w:t>
            </w:r>
          </w:p>
          <w:p w14:paraId="631695ED"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7482820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Klinischer Status per Studiendefinition: </w:t>
            </w:r>
          </w:p>
          <w:p w14:paraId="4DC2698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Stationär, Intervention = 346,57 (SD 73,38) PaO2/FiO2; Vergleich = 334,62 (SD 66,33) PaO2/FiO2</w:t>
            </w:r>
          </w:p>
        </w:tc>
        <w:tc>
          <w:tcPr>
            <w:tcW w:w="2551" w:type="dxa"/>
          </w:tcPr>
          <w:p w14:paraId="36585CE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50</w:t>
            </w:r>
          </w:p>
          <w:p w14:paraId="76F0EE78"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13F968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Standardbehandlung (s. Vergleich)</w:t>
            </w:r>
          </w:p>
          <w:p w14:paraId="6230C0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035AEB4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Calcifediol 0,532 mg zum Zeitpunkt der stationären Aufnahme, 0,266 mg an den Tagen 3 und 7, dann 0,266 mg 1 x wöchentlich</w:t>
            </w:r>
          </w:p>
          <w:p w14:paraId="520005BD"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rPr>
            </w:pPr>
          </w:p>
          <w:p w14:paraId="65E8F7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Orale Verabreichung</w:t>
            </w:r>
          </w:p>
        </w:tc>
        <w:tc>
          <w:tcPr>
            <w:tcW w:w="2552" w:type="dxa"/>
          </w:tcPr>
          <w:p w14:paraId="356913A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N = 26</w:t>
            </w:r>
          </w:p>
          <w:p w14:paraId="1B23953C"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rPr>
            </w:pPr>
          </w:p>
          <w:p w14:paraId="3F20CEA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Standardbehandlung: Hydroxychloroquin (400 mg alle 12 Stunden am ersten Tag + 200 mg alle 12 Stunden für die folgenden 5 Tage, Azithromycin (500 mg oral für 5 Tage)</w:t>
            </w:r>
          </w:p>
          <w:p w14:paraId="68A59F4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34DD791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Für Patienten mit Pneumonie und NEWS Score ≥ 5: Zusätzlich Breitbandantibiotikum (Ceftriaxon 2 g intravenös alle 24 Stunden für 5 Tage) </w:t>
            </w:r>
          </w:p>
        </w:tc>
        <w:tc>
          <w:tcPr>
            <w:tcW w:w="1588" w:type="dxa"/>
          </w:tcPr>
          <w:p w14:paraId="2F7AFD3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 (über-geordnet)</w:t>
            </w:r>
          </w:p>
        </w:tc>
        <w:tc>
          <w:tcPr>
            <w:tcW w:w="2126" w:type="dxa"/>
          </w:tcPr>
          <w:p w14:paraId="1C51C22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RR 0,11 (KI95% 0,01-2,13)</w:t>
            </w:r>
          </w:p>
          <w:p w14:paraId="07917C4E" w14:textId="77777777" w:rsidR="00C63355" w:rsidRPr="00AC661D" w:rsidRDefault="00C63355" w:rsidP="00C63355">
            <w:pPr>
              <w:tabs>
                <w:tab w:val="left" w:pos="0"/>
              </w:tabs>
              <w:spacing w:before="0" w:line="240" w:lineRule="auto"/>
              <w:ind w:left="313"/>
              <w:jc w:val="left"/>
              <w:rPr>
                <w:rFonts w:asciiTheme="minorHAnsi" w:hAnsiTheme="minorHAnsi" w:cstheme="minorHAnsi"/>
                <w:color w:val="222A35" w:themeColor="text2" w:themeShade="80"/>
                <w:sz w:val="18"/>
              </w:rPr>
            </w:pPr>
          </w:p>
          <w:p w14:paraId="735A69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0/50 Patienten gestorben</w:t>
            </w:r>
          </w:p>
          <w:p w14:paraId="6E949A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5604FC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2/26 Patienten gestorben</w:t>
            </w:r>
          </w:p>
        </w:tc>
        <w:tc>
          <w:tcPr>
            <w:tcW w:w="2126" w:type="dxa"/>
          </w:tcPr>
          <w:p w14:paraId="184A3A1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verdeckter Gruppenzuteilung</w:t>
            </w:r>
          </w:p>
          <w:p w14:paraId="72A42B1F" w14:textId="77777777" w:rsidR="00C63355" w:rsidRPr="00AC661D" w:rsidRDefault="00C63355" w:rsidP="00C63355">
            <w:pPr>
              <w:tabs>
                <w:tab w:val="left" w:pos="0"/>
              </w:tabs>
              <w:spacing w:before="0" w:line="240" w:lineRule="auto"/>
              <w:ind w:left="256"/>
              <w:jc w:val="left"/>
              <w:rPr>
                <w:rFonts w:asciiTheme="minorHAnsi" w:hAnsiTheme="minorHAnsi" w:cstheme="minorHAnsi"/>
                <w:color w:val="222A35" w:themeColor="text2" w:themeShade="80"/>
                <w:sz w:val="18"/>
              </w:rPr>
            </w:pPr>
          </w:p>
          <w:p w14:paraId="1F17342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Studienprotokoll</w:t>
            </w:r>
          </w:p>
        </w:tc>
      </w:tr>
    </w:tbl>
    <w:p w14:paraId="6C7ADD0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sectPr w:rsidR="00C63355" w:rsidRPr="00AC661D" w:rsidSect="00E63E1A">
          <w:pgSz w:w="16840" w:h="11900" w:orient="landscape"/>
          <w:pgMar w:top="680" w:right="1417" w:bottom="680" w:left="1417" w:header="708" w:footer="708" w:gutter="0"/>
          <w:cols w:space="708"/>
          <w:docGrid w:linePitch="360"/>
        </w:sect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zu denen Daten berichtet werden können. </w:t>
      </w:r>
    </w:p>
    <w:p w14:paraId="407DA79D" w14:textId="621A74E1" w:rsidR="00C63355" w:rsidRPr="00AC661D" w:rsidRDefault="00C63355" w:rsidP="00343B4F">
      <w:pPr>
        <w:pStyle w:val="berschrift2"/>
        <w:rPr>
          <w:color w:val="222A35" w:themeColor="text2" w:themeShade="80"/>
        </w:rPr>
      </w:pPr>
      <w:bookmarkStart w:id="110" w:name="_Toc64238416"/>
      <w:bookmarkStart w:id="111" w:name="_Toc72238165"/>
      <w:r w:rsidRPr="00AC661D">
        <w:rPr>
          <w:color w:val="222A35" w:themeColor="text2" w:themeShade="80"/>
        </w:rPr>
        <w:lastRenderedPageBreak/>
        <w:t>Antikoagulation</w:t>
      </w:r>
      <w:bookmarkEnd w:id="110"/>
      <w:bookmarkEnd w:id="111"/>
    </w:p>
    <w:p w14:paraId="2F93FEB0" w14:textId="77777777" w:rsidR="00C63355" w:rsidRPr="00AC661D" w:rsidRDefault="00C63355" w:rsidP="00343B4F">
      <w:pPr>
        <w:rPr>
          <w:color w:val="222A35" w:themeColor="text2" w:themeShade="80"/>
        </w:rPr>
      </w:pPr>
      <w:r w:rsidRPr="00AC661D">
        <w:rPr>
          <w:color w:val="222A35" w:themeColor="text2" w:themeShade="80"/>
        </w:rPr>
        <w:t xml:space="preserve">Autor*innen: Stephanie Weibel, Maria Popp, Benedikt Schmid, Peter Kranke, </w:t>
      </w:r>
      <w:r w:rsidRPr="00AC661D">
        <w:rPr>
          <w:iCs/>
          <w:color w:val="222A35" w:themeColor="text2" w:themeShade="80"/>
          <w:shd w:val="clear" w:color="auto" w:fill="FFFFFF"/>
        </w:rPr>
        <w:t>Patrick Meybohm</w:t>
      </w:r>
    </w:p>
    <w:p w14:paraId="698D72FD" w14:textId="77777777" w:rsidR="00C63355" w:rsidRPr="00AC661D" w:rsidRDefault="00C63355" w:rsidP="00343B4F">
      <w:pPr>
        <w:pStyle w:val="berschrift3"/>
        <w:rPr>
          <w:color w:val="222A35" w:themeColor="text2" w:themeShade="80"/>
        </w:rPr>
      </w:pPr>
      <w:bookmarkStart w:id="112" w:name="_Toc64238417"/>
      <w:bookmarkStart w:id="113" w:name="_Toc72238166"/>
      <w:r w:rsidRPr="00AC661D">
        <w:rPr>
          <w:color w:val="222A35" w:themeColor="text2" w:themeShade="80"/>
        </w:rPr>
        <w:t>PICO</w:t>
      </w:r>
      <w:bookmarkEnd w:id="112"/>
      <w:bookmarkEnd w:id="113"/>
      <w:r w:rsidRPr="00AC661D">
        <w:rPr>
          <w:color w:val="222A35" w:themeColor="text2" w:themeShade="80"/>
        </w:rPr>
        <w:t xml:space="preserve"> </w:t>
      </w:r>
    </w:p>
    <w:p w14:paraId="72815349" w14:textId="77777777" w:rsidR="00C63355" w:rsidRPr="00AC661D" w:rsidRDefault="00C63355" w:rsidP="00343B4F">
      <w:pPr>
        <w:rPr>
          <w:color w:val="222A35" w:themeColor="text2" w:themeShade="80"/>
          <w:lang w:val="en-US"/>
        </w:rPr>
      </w:pPr>
      <w:r w:rsidRPr="00AC661D">
        <w:rPr>
          <w:color w:val="222A35" w:themeColor="text2" w:themeShade="80"/>
          <w:lang w:val="en-US"/>
        </w:rPr>
        <w:t>Population: Hospitalised patients with confirmed SARS-CoV-2 infection and with severe disease, according to the WHO clinical progression score (≥6)</w:t>
      </w:r>
    </w:p>
    <w:p w14:paraId="66650FA1" w14:textId="77777777" w:rsidR="00C63355" w:rsidRPr="00AC661D" w:rsidRDefault="00C63355" w:rsidP="00343B4F">
      <w:pPr>
        <w:rPr>
          <w:color w:val="222A35" w:themeColor="text2" w:themeShade="80"/>
          <w:lang w:val="en-US"/>
        </w:rPr>
      </w:pPr>
      <w:r w:rsidRPr="00AC661D">
        <w:rPr>
          <w:color w:val="222A35" w:themeColor="text2" w:themeShade="80"/>
          <w:lang w:val="en-US"/>
        </w:rPr>
        <w:t>Intervention: Therapeutic anticoagulant</w:t>
      </w:r>
    </w:p>
    <w:p w14:paraId="4E1573EC" w14:textId="77777777" w:rsidR="00C63355" w:rsidRPr="00AC661D" w:rsidRDefault="00C63355" w:rsidP="00343B4F">
      <w:pPr>
        <w:rPr>
          <w:color w:val="222A35" w:themeColor="text2" w:themeShade="80"/>
          <w:lang w:val="en-US"/>
        </w:rPr>
      </w:pPr>
      <w:r w:rsidRPr="00AC661D">
        <w:rPr>
          <w:color w:val="222A35" w:themeColor="text2" w:themeShade="80"/>
          <w:lang w:val="en-US"/>
        </w:rPr>
        <w:t>Vergleichsintervention: Standard of Care (prophylactic anticoagulant)</w:t>
      </w:r>
    </w:p>
    <w:p w14:paraId="280CF5CF" w14:textId="77777777" w:rsidR="00C63355" w:rsidRPr="00AC661D" w:rsidRDefault="00C63355" w:rsidP="00343B4F">
      <w:pPr>
        <w:rPr>
          <w:color w:val="222A35" w:themeColor="text2" w:themeShade="80"/>
          <w:lang w:val="en-US"/>
        </w:rPr>
      </w:pPr>
    </w:p>
    <w:p w14:paraId="143ECE35" w14:textId="77777777" w:rsidR="00C63355" w:rsidRPr="00AC661D" w:rsidRDefault="00C63355" w:rsidP="00343B4F">
      <w:pPr>
        <w:pStyle w:val="berschrift3"/>
        <w:rPr>
          <w:color w:val="222A35" w:themeColor="text2" w:themeShade="80"/>
        </w:rPr>
      </w:pPr>
      <w:bookmarkStart w:id="114" w:name="_Toc64238418"/>
      <w:bookmarkStart w:id="115" w:name="_Toc72238167"/>
      <w:r w:rsidRPr="00AC661D">
        <w:rPr>
          <w:color w:val="222A35" w:themeColor="text2" w:themeShade="80"/>
        </w:rPr>
        <w:t>Evidenztabelle (Summary of Findings)</w:t>
      </w:r>
      <w:bookmarkEnd w:id="114"/>
      <w:bookmarkEnd w:id="115"/>
    </w:p>
    <w:p w14:paraId="4879901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bl>
      <w:tblPr>
        <w:tblStyle w:val="Tabellenraster61"/>
        <w:tblW w:w="10575" w:type="dxa"/>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023A163A" w14:textId="77777777" w:rsidTr="00C63355">
        <w:trPr>
          <w:trHeight w:val="340"/>
        </w:trPr>
        <w:tc>
          <w:tcPr>
            <w:tcW w:w="1531" w:type="dxa"/>
            <w:vMerge w:val="restart"/>
            <w:vAlign w:val="center"/>
          </w:tcPr>
          <w:p w14:paraId="7A9964B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69BADB8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4085033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49D8424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0873383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474180E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c>
          <w:tcPr>
            <w:tcW w:w="1842" w:type="dxa"/>
            <w:vMerge w:val="restart"/>
            <w:vAlign w:val="center"/>
          </w:tcPr>
          <w:p w14:paraId="36FC259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64627F86" w14:textId="77777777" w:rsidTr="00C63355">
        <w:trPr>
          <w:trHeight w:val="340"/>
        </w:trPr>
        <w:tc>
          <w:tcPr>
            <w:tcW w:w="1531" w:type="dxa"/>
            <w:vMerge/>
            <w:vAlign w:val="center"/>
          </w:tcPr>
          <w:p w14:paraId="09736DC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2C47932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50E46B6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Standard of Care (prophylactic anticoagulant)</w:t>
            </w:r>
          </w:p>
        </w:tc>
        <w:tc>
          <w:tcPr>
            <w:tcW w:w="1333" w:type="dxa"/>
            <w:tcBorders>
              <w:top w:val="nil"/>
              <w:left w:val="nil"/>
              <w:bottom w:val="single" w:sz="4" w:space="0" w:color="auto"/>
              <w:right w:val="single" w:sz="4" w:space="0" w:color="auto"/>
            </w:tcBorders>
            <w:vAlign w:val="center"/>
          </w:tcPr>
          <w:p w14:paraId="65F8A31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Therapeutic anticoagulant</w:t>
            </w:r>
          </w:p>
        </w:tc>
        <w:tc>
          <w:tcPr>
            <w:tcW w:w="2552" w:type="dxa"/>
            <w:vMerge/>
            <w:tcBorders>
              <w:left w:val="single" w:sz="4" w:space="0" w:color="auto"/>
            </w:tcBorders>
            <w:vAlign w:val="center"/>
          </w:tcPr>
          <w:p w14:paraId="0E94D37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E82361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3F3C42" w14:paraId="4FB02D7E" w14:textId="77777777" w:rsidTr="00C63355">
        <w:trPr>
          <w:trHeight w:val="520"/>
        </w:trPr>
        <w:tc>
          <w:tcPr>
            <w:tcW w:w="1531" w:type="dxa"/>
            <w:vMerge w:val="restart"/>
            <w:vAlign w:val="center"/>
          </w:tcPr>
          <w:p w14:paraId="31C330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28-day mortality</w:t>
            </w:r>
          </w:p>
          <w:p w14:paraId="2818B83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576042B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0.33</w:t>
            </w:r>
          </w:p>
          <w:p w14:paraId="22EB4DE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0.04 - 2.69)</w:t>
            </w:r>
          </w:p>
          <w:p w14:paraId="38195D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20 bei Patienten 1 Studien</w:t>
            </w:r>
          </w:p>
          <w:p w14:paraId="40317A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5470D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300</w:t>
            </w:r>
          </w:p>
          <w:p w14:paraId="51D440F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6CC3E9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99</w:t>
            </w:r>
          </w:p>
          <w:p w14:paraId="7489BC9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631493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277A841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very serious imprecision</w:t>
            </w:r>
            <w:r w:rsidRPr="00AC661D">
              <w:rPr>
                <w:rFonts w:asciiTheme="minorHAnsi" w:eastAsia="Yu Mincho" w:hAnsiTheme="minorHAnsi" w:cstheme="minorHAnsi"/>
                <w:color w:val="222A35" w:themeColor="text2" w:themeShade="80"/>
                <w:sz w:val="18"/>
                <w:vertAlign w:val="superscript"/>
                <w:lang w:val="en-US"/>
              </w:rPr>
              <w:t>1</w:t>
            </w:r>
          </w:p>
        </w:tc>
        <w:tc>
          <w:tcPr>
            <w:tcW w:w="1842" w:type="dxa"/>
            <w:vMerge w:val="restart"/>
            <w:vAlign w:val="center"/>
          </w:tcPr>
          <w:p w14:paraId="222A66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therapeutic anticoagulant increases or decreases 28-day mortality.</w:t>
            </w:r>
          </w:p>
        </w:tc>
      </w:tr>
      <w:tr w:rsidR="00C63355" w:rsidRPr="003F3C42" w14:paraId="425791E6" w14:textId="77777777" w:rsidTr="00C63355">
        <w:trPr>
          <w:trHeight w:val="520"/>
        </w:trPr>
        <w:tc>
          <w:tcPr>
            <w:tcW w:w="1531" w:type="dxa"/>
            <w:vMerge/>
            <w:vAlign w:val="center"/>
          </w:tcPr>
          <w:p w14:paraId="34CE100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04A449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1C3669D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201 minder per 1000</w:t>
            </w:r>
          </w:p>
          <w:p w14:paraId="6E862E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288 minder - 507 more)</w:t>
            </w:r>
          </w:p>
        </w:tc>
        <w:tc>
          <w:tcPr>
            <w:tcW w:w="2552" w:type="dxa"/>
            <w:vMerge/>
            <w:vAlign w:val="center"/>
          </w:tcPr>
          <w:p w14:paraId="2CAAFC5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6A065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72A24B85" w14:textId="77777777" w:rsidTr="00C63355">
        <w:trPr>
          <w:trHeight w:val="520"/>
        </w:trPr>
        <w:tc>
          <w:tcPr>
            <w:tcW w:w="1531" w:type="dxa"/>
            <w:vMerge w:val="restart"/>
            <w:vAlign w:val="center"/>
          </w:tcPr>
          <w:p w14:paraId="3484F0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Improvement of clinical status at 28 days (assessed by liberation from mechanical ventilation)</w:t>
            </w:r>
            <w:r w:rsidRPr="00AC661D">
              <w:rPr>
                <w:rFonts w:asciiTheme="minorHAnsi" w:eastAsia="Yu Mincho" w:hAnsiTheme="minorHAnsi" w:cstheme="minorHAnsi"/>
                <w:color w:val="222A35" w:themeColor="text2" w:themeShade="80"/>
                <w:sz w:val="18"/>
                <w:vertAlign w:val="superscript"/>
                <w:lang w:val="en-US"/>
              </w:rPr>
              <w:t>2</w:t>
            </w:r>
          </w:p>
          <w:p w14:paraId="6B1511E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225C931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2.67</w:t>
            </w:r>
          </w:p>
          <w:p w14:paraId="548316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0.98 - 7.22)</w:t>
            </w:r>
          </w:p>
          <w:p w14:paraId="440C64D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20 bei Patienten 1 Studien</w:t>
            </w:r>
          </w:p>
          <w:p w14:paraId="2A867D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0486A4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300</w:t>
            </w:r>
          </w:p>
          <w:p w14:paraId="3C561E0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4ECBDD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801</w:t>
            </w:r>
          </w:p>
          <w:p w14:paraId="7E02E59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502FE71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58C05D0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3</w:t>
            </w:r>
          </w:p>
        </w:tc>
        <w:tc>
          <w:tcPr>
            <w:tcW w:w="1842" w:type="dxa"/>
            <w:vMerge w:val="restart"/>
            <w:vAlign w:val="center"/>
          </w:tcPr>
          <w:p w14:paraId="66BCC3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Therapeutic anticoagulant may increase improvement of clinical symptoms at 28 days (assessed by need for respiratory support)</w:t>
            </w:r>
          </w:p>
        </w:tc>
      </w:tr>
      <w:tr w:rsidR="00C63355" w:rsidRPr="003F3C42" w14:paraId="3FAC0FB2" w14:textId="77777777" w:rsidTr="00C63355">
        <w:trPr>
          <w:trHeight w:val="520"/>
        </w:trPr>
        <w:tc>
          <w:tcPr>
            <w:tcW w:w="1531" w:type="dxa"/>
            <w:vMerge/>
            <w:vAlign w:val="center"/>
          </w:tcPr>
          <w:p w14:paraId="573811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1CF5AA0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1787B6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501 more per 1000</w:t>
            </w:r>
          </w:p>
          <w:p w14:paraId="4C7A4A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6 minder - 1866 more)</w:t>
            </w:r>
          </w:p>
        </w:tc>
        <w:tc>
          <w:tcPr>
            <w:tcW w:w="2552" w:type="dxa"/>
            <w:vMerge/>
            <w:vAlign w:val="center"/>
          </w:tcPr>
          <w:p w14:paraId="0A83226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3CCB7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0E1A5E0" w14:textId="77777777" w:rsidTr="00C63355">
        <w:trPr>
          <w:trHeight w:val="520"/>
        </w:trPr>
        <w:tc>
          <w:tcPr>
            <w:tcW w:w="1531" w:type="dxa"/>
            <w:vMerge w:val="restart"/>
            <w:vAlign w:val="center"/>
          </w:tcPr>
          <w:p w14:paraId="46E2F27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Serious adverse events</w:t>
            </w:r>
          </w:p>
          <w:p w14:paraId="0B7C67B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3EA2CE7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06D6701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6B95D35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6DD91C3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3D1CA75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F4BF5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700E056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64F315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5C9AB57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62FC16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11BC1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serious adverse events</w:t>
            </w:r>
          </w:p>
        </w:tc>
      </w:tr>
      <w:tr w:rsidR="00C63355" w:rsidRPr="00AC661D" w14:paraId="40F8741C" w14:textId="77777777" w:rsidTr="00C63355">
        <w:trPr>
          <w:trHeight w:val="520"/>
        </w:trPr>
        <w:tc>
          <w:tcPr>
            <w:tcW w:w="1531" w:type="dxa"/>
            <w:vMerge/>
            <w:vAlign w:val="center"/>
          </w:tcPr>
          <w:p w14:paraId="6BA5334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BAE02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1D99C2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2EBF9E0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081F144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B5A44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9350B61" w14:textId="77777777" w:rsidTr="00C63355">
        <w:trPr>
          <w:trHeight w:val="520"/>
        </w:trPr>
        <w:tc>
          <w:tcPr>
            <w:tcW w:w="1531" w:type="dxa"/>
            <w:vMerge w:val="restart"/>
            <w:vAlign w:val="center"/>
          </w:tcPr>
          <w:p w14:paraId="168B267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w:t>
            </w:r>
          </w:p>
          <w:p w14:paraId="7350A52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7DDEE1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1804BA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08629E1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A581E5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318FDF3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77340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1B78DB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67CE10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7FD2A72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4F6397E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3AC741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need for dialysis</w:t>
            </w:r>
          </w:p>
        </w:tc>
      </w:tr>
      <w:tr w:rsidR="00C63355" w:rsidRPr="00AC661D" w14:paraId="54A8A21F" w14:textId="77777777" w:rsidTr="00C63355">
        <w:trPr>
          <w:trHeight w:val="520"/>
        </w:trPr>
        <w:tc>
          <w:tcPr>
            <w:tcW w:w="1531" w:type="dxa"/>
            <w:vMerge/>
            <w:vAlign w:val="center"/>
          </w:tcPr>
          <w:p w14:paraId="530245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19409B9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5E9CCBB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403EF9C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4B001A4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5DFD2CB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4369C70E" w14:textId="77777777" w:rsidTr="00C63355">
        <w:trPr>
          <w:trHeight w:val="520"/>
        </w:trPr>
        <w:tc>
          <w:tcPr>
            <w:tcW w:w="1531" w:type="dxa"/>
            <w:vMerge w:val="restart"/>
            <w:vAlign w:val="center"/>
          </w:tcPr>
          <w:p w14:paraId="646069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Functional Independence</w:t>
            </w:r>
          </w:p>
          <w:p w14:paraId="61CDCF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2F8BC5B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202BC6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4A73CCF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78A580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715FBE8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11D7E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6380B65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BE0DD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5C9334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647D6E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D0C7E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functional independence</w:t>
            </w:r>
          </w:p>
        </w:tc>
      </w:tr>
      <w:tr w:rsidR="00C63355" w:rsidRPr="00AC661D" w14:paraId="38558F52" w14:textId="77777777" w:rsidTr="00C63355">
        <w:trPr>
          <w:trHeight w:val="520"/>
        </w:trPr>
        <w:tc>
          <w:tcPr>
            <w:tcW w:w="1531" w:type="dxa"/>
            <w:vMerge/>
            <w:vAlign w:val="center"/>
          </w:tcPr>
          <w:p w14:paraId="4C0647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27F54E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8C180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0279036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7783BEC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43B0C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017A875" w14:textId="77777777" w:rsidTr="00C63355">
        <w:trPr>
          <w:trHeight w:val="520"/>
        </w:trPr>
        <w:tc>
          <w:tcPr>
            <w:tcW w:w="1531" w:type="dxa"/>
            <w:vMerge w:val="restart"/>
            <w:vAlign w:val="center"/>
          </w:tcPr>
          <w:p w14:paraId="4568003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Major bleeding</w:t>
            </w:r>
            <w:r w:rsidRPr="00AC661D">
              <w:rPr>
                <w:rFonts w:asciiTheme="minorHAnsi" w:eastAsia="Yu Mincho" w:hAnsiTheme="minorHAnsi" w:cstheme="minorHAnsi"/>
                <w:color w:val="222A35" w:themeColor="text2" w:themeShade="80"/>
                <w:sz w:val="18"/>
                <w:vertAlign w:val="superscript"/>
                <w:lang w:val="en-US"/>
              </w:rPr>
              <w:t>4</w:t>
            </w:r>
          </w:p>
          <w:p w14:paraId="41DD76D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682480F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2.0</w:t>
            </w:r>
          </w:p>
          <w:p w14:paraId="5B74C81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0.47 - 8.56)</w:t>
            </w:r>
          </w:p>
          <w:p w14:paraId="2A2E03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20 bei Patienten 1 Studien</w:t>
            </w:r>
          </w:p>
          <w:p w14:paraId="4254FF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51C89F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200</w:t>
            </w:r>
          </w:p>
          <w:p w14:paraId="18A6BF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011722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400</w:t>
            </w:r>
          </w:p>
          <w:p w14:paraId="485427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5F6E710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2AF341C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risk of indirectness, due to very serious risk of imprecision</w:t>
            </w:r>
            <w:r w:rsidRPr="00AC661D">
              <w:rPr>
                <w:rFonts w:asciiTheme="minorHAnsi" w:eastAsia="Yu Mincho" w:hAnsiTheme="minorHAnsi" w:cstheme="minorHAnsi"/>
                <w:color w:val="222A35" w:themeColor="text2" w:themeShade="80"/>
                <w:sz w:val="18"/>
                <w:vertAlign w:val="superscript"/>
                <w:lang w:val="en-US"/>
              </w:rPr>
              <w:t>5</w:t>
            </w:r>
          </w:p>
        </w:tc>
        <w:tc>
          <w:tcPr>
            <w:tcW w:w="1842" w:type="dxa"/>
            <w:vMerge w:val="restart"/>
            <w:vAlign w:val="center"/>
          </w:tcPr>
          <w:p w14:paraId="512E80F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therapeutic anticoagulant increases (or decreases) major bleeding</w:t>
            </w:r>
          </w:p>
        </w:tc>
      </w:tr>
      <w:tr w:rsidR="00C63355" w:rsidRPr="003F3C42" w14:paraId="7265F1F6" w14:textId="77777777" w:rsidTr="00C63355">
        <w:trPr>
          <w:trHeight w:val="520"/>
        </w:trPr>
        <w:tc>
          <w:tcPr>
            <w:tcW w:w="1531" w:type="dxa"/>
            <w:vMerge/>
            <w:vAlign w:val="center"/>
          </w:tcPr>
          <w:p w14:paraId="26A640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3096BA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2B74AC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200 more per 1000</w:t>
            </w:r>
          </w:p>
          <w:p w14:paraId="360AB6D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106 minder - 1512 more)</w:t>
            </w:r>
          </w:p>
        </w:tc>
        <w:tc>
          <w:tcPr>
            <w:tcW w:w="2552" w:type="dxa"/>
            <w:vMerge/>
            <w:vAlign w:val="center"/>
          </w:tcPr>
          <w:p w14:paraId="5415381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D167A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1196CF21" w14:textId="77777777" w:rsidTr="00C63355">
        <w:trPr>
          <w:trHeight w:val="520"/>
        </w:trPr>
        <w:tc>
          <w:tcPr>
            <w:tcW w:w="1531" w:type="dxa"/>
            <w:vMerge w:val="restart"/>
            <w:vAlign w:val="center"/>
          </w:tcPr>
          <w:p w14:paraId="4C00616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lastRenderedPageBreak/>
              <w:t>Any thrombotic event</w:t>
            </w:r>
            <w:r w:rsidRPr="00AC661D">
              <w:rPr>
                <w:rFonts w:asciiTheme="minorHAnsi" w:eastAsia="Yu Mincho" w:hAnsiTheme="minorHAnsi" w:cstheme="minorHAnsi"/>
                <w:color w:val="222A35" w:themeColor="text2" w:themeShade="80"/>
                <w:sz w:val="18"/>
                <w:vertAlign w:val="superscript"/>
                <w:lang w:val="en-US"/>
              </w:rPr>
              <w:t>6</w:t>
            </w:r>
          </w:p>
          <w:p w14:paraId="45A684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20386C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1.0</w:t>
            </w:r>
          </w:p>
          <w:p w14:paraId="2FAF919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0.17 - 5.77)</w:t>
            </w:r>
          </w:p>
          <w:p w14:paraId="7D71BB1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20 bei Patienten 1 Studien</w:t>
            </w:r>
          </w:p>
          <w:p w14:paraId="0F22CA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4D0C0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200</w:t>
            </w:r>
          </w:p>
          <w:p w14:paraId="177B30C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6C0B8DB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200</w:t>
            </w:r>
          </w:p>
          <w:p w14:paraId="1248D1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0EABCF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70560B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risk of bias, Due to very serious imprecision</w:t>
            </w:r>
            <w:r w:rsidRPr="00AC661D">
              <w:rPr>
                <w:rFonts w:asciiTheme="minorHAnsi" w:eastAsia="Yu Mincho" w:hAnsiTheme="minorHAnsi" w:cstheme="minorHAnsi"/>
                <w:color w:val="222A35" w:themeColor="text2" w:themeShade="80"/>
                <w:sz w:val="18"/>
                <w:vertAlign w:val="superscript"/>
                <w:lang w:val="en-US"/>
              </w:rPr>
              <w:t>7</w:t>
            </w:r>
          </w:p>
        </w:tc>
        <w:tc>
          <w:tcPr>
            <w:tcW w:w="1842" w:type="dxa"/>
            <w:vMerge w:val="restart"/>
            <w:vAlign w:val="center"/>
          </w:tcPr>
          <w:p w14:paraId="30002B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We are uncertain whether therapeutic anticoagulant increases or decreases the occurrance of any thrombotic event</w:t>
            </w:r>
          </w:p>
        </w:tc>
      </w:tr>
      <w:tr w:rsidR="00C63355" w:rsidRPr="003F3C42" w14:paraId="6892AC15" w14:textId="77777777" w:rsidTr="00C63355">
        <w:trPr>
          <w:trHeight w:val="520"/>
        </w:trPr>
        <w:tc>
          <w:tcPr>
            <w:tcW w:w="1531" w:type="dxa"/>
            <w:vMerge/>
            <w:vAlign w:val="center"/>
          </w:tcPr>
          <w:p w14:paraId="6194E05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276EF15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662CCB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0 minder per 1000</w:t>
            </w:r>
          </w:p>
          <w:p w14:paraId="5F9453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166 minder - 954 more)</w:t>
            </w:r>
          </w:p>
        </w:tc>
        <w:tc>
          <w:tcPr>
            <w:tcW w:w="2552" w:type="dxa"/>
            <w:vMerge/>
            <w:vAlign w:val="center"/>
          </w:tcPr>
          <w:p w14:paraId="58493E9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CF330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791248E4" w14:textId="77777777" w:rsidTr="00C63355">
        <w:trPr>
          <w:trHeight w:val="520"/>
        </w:trPr>
        <w:tc>
          <w:tcPr>
            <w:tcW w:w="1531" w:type="dxa"/>
            <w:vMerge w:val="restart"/>
            <w:vAlign w:val="center"/>
          </w:tcPr>
          <w:p w14:paraId="5DE0951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w:t>
            </w:r>
          </w:p>
          <w:p w14:paraId="0BC4900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ED68C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57E08A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5C261B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3D07C51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6E214B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E6559F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6138A9E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5DAC89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454E92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7267D69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4A0D4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viral clearance</w:t>
            </w:r>
          </w:p>
        </w:tc>
      </w:tr>
      <w:tr w:rsidR="00C63355" w:rsidRPr="00AC661D" w14:paraId="0AA181DC" w14:textId="77777777" w:rsidTr="00C63355">
        <w:trPr>
          <w:trHeight w:val="520"/>
        </w:trPr>
        <w:tc>
          <w:tcPr>
            <w:tcW w:w="1531" w:type="dxa"/>
            <w:vMerge/>
            <w:vAlign w:val="center"/>
          </w:tcPr>
          <w:p w14:paraId="4D835E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3D2B7A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5DD82F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1DF57D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6DEE56D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B85E4A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166A9036" w14:textId="77777777" w:rsidTr="00C63355">
        <w:trPr>
          <w:trHeight w:val="520"/>
        </w:trPr>
        <w:tc>
          <w:tcPr>
            <w:tcW w:w="1531" w:type="dxa"/>
            <w:vMerge w:val="restart"/>
            <w:vAlign w:val="center"/>
          </w:tcPr>
          <w:p w14:paraId="70FF886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(any grade)</w:t>
            </w:r>
          </w:p>
          <w:p w14:paraId="162082B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843F31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61D2555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5D2087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440A839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6266BCB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A62FDF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62B6CB9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9AE5E2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515E5A9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BC5AEE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9D3337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any adverse events</w:t>
            </w:r>
          </w:p>
        </w:tc>
      </w:tr>
      <w:tr w:rsidR="00C63355" w:rsidRPr="00AC661D" w14:paraId="1CFFC561" w14:textId="77777777" w:rsidTr="00C63355">
        <w:trPr>
          <w:trHeight w:val="520"/>
        </w:trPr>
        <w:tc>
          <w:tcPr>
            <w:tcW w:w="1531" w:type="dxa"/>
            <w:vMerge/>
            <w:vAlign w:val="center"/>
          </w:tcPr>
          <w:p w14:paraId="112B26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F75E57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28F13DE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49DFC24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282DA41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9FDE9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FE80D6B" w14:textId="77777777" w:rsidTr="00C63355">
        <w:trPr>
          <w:trHeight w:val="520"/>
        </w:trPr>
        <w:tc>
          <w:tcPr>
            <w:tcW w:w="1531" w:type="dxa"/>
            <w:vMerge w:val="restart"/>
            <w:vAlign w:val="center"/>
          </w:tcPr>
          <w:p w14:paraId="1B43D49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symptom resolution (no need for oxygen support; WHO Scale &lt;=4)</w:t>
            </w:r>
          </w:p>
          <w:p w14:paraId="14402B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7CC83A7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w:t>
            </w:r>
          </w:p>
          <w:p w14:paraId="28790A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 Lower better</w:t>
            </w:r>
          </w:p>
          <w:p w14:paraId="46A1480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3455D6D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5C1EDD5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271DAB5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384321EA"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0278EAC6"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2552" w:type="dxa"/>
            <w:vMerge w:val="restart"/>
            <w:tcBorders>
              <w:left w:val="single" w:sz="4" w:space="0" w:color="auto"/>
            </w:tcBorders>
            <w:vAlign w:val="center"/>
          </w:tcPr>
          <w:p w14:paraId="73D35C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E8EECF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C2699D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No studies were found that looked at time to symptom resolution.</w:t>
            </w:r>
          </w:p>
        </w:tc>
      </w:tr>
      <w:tr w:rsidR="00C63355" w:rsidRPr="00AC661D" w14:paraId="42A0519A" w14:textId="77777777" w:rsidTr="00C63355">
        <w:trPr>
          <w:trHeight w:val="520"/>
        </w:trPr>
        <w:tc>
          <w:tcPr>
            <w:tcW w:w="1531" w:type="dxa"/>
            <w:vMerge/>
            <w:vAlign w:val="center"/>
          </w:tcPr>
          <w:p w14:paraId="54578C9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3DB8C0E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73CD9ED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null higher</w:t>
            </w:r>
          </w:p>
          <w:p w14:paraId="32542D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6256B7E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3D9B92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1267A4B0" w14:textId="77777777" w:rsidTr="00C63355">
        <w:tc>
          <w:tcPr>
            <w:tcW w:w="1531" w:type="dxa"/>
            <w:vAlign w:val="center"/>
          </w:tcPr>
          <w:p w14:paraId="1B674B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Duration of hospitalisation</w:t>
            </w:r>
          </w:p>
          <w:p w14:paraId="64BF9D7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Align w:val="center"/>
          </w:tcPr>
          <w:p w14:paraId="26089A5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6"/>
                <w:szCs w:val="16"/>
              </w:rPr>
              <w:t>Basierend auf Daten von 20 bei Patienten 1 Studien</w:t>
            </w:r>
          </w:p>
          <w:p w14:paraId="33152F8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2"/>
            <w:vAlign w:val="center"/>
          </w:tcPr>
          <w:p w14:paraId="4ECE266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Length of hospital stay in days; median (IQR): Intervention: 31 (22-35); Control: 30 (23-38); This outcome is only narratively reported, since the study reported data only as median with IQR.</w:t>
            </w:r>
          </w:p>
        </w:tc>
        <w:tc>
          <w:tcPr>
            <w:tcW w:w="2552" w:type="dxa"/>
            <w:vAlign w:val="center"/>
          </w:tcPr>
          <w:p w14:paraId="55A4837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Sehr niedrig</w:t>
            </w:r>
          </w:p>
          <w:p w14:paraId="2353D5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Align w:val="center"/>
          </w:tcPr>
          <w:p w14:paraId="6241D3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Only one study reported results (non-poolable)</w:t>
            </w:r>
          </w:p>
        </w:tc>
      </w:tr>
    </w:tbl>
    <w:p w14:paraId="2D25AA69"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481B6E">
        <w:rPr>
          <w:rFonts w:asciiTheme="minorHAnsi" w:hAnsiTheme="minorHAnsi" w:cstheme="minorHAnsi"/>
          <w:b/>
          <w:color w:val="222A35" w:themeColor="text2" w:themeShade="80"/>
          <w:sz w:val="18"/>
          <w:lang w:val="en-GB"/>
        </w:rPr>
        <w:t xml:space="preserve">Risiko für Bias: Schwerwiegend. </w:t>
      </w:r>
      <w:r w:rsidRPr="00481B6E">
        <w:rPr>
          <w:rFonts w:asciiTheme="minorHAnsi" w:hAnsiTheme="minorHAnsi" w:cstheme="minorHAnsi"/>
          <w:color w:val="222A35" w:themeColor="text2" w:themeShade="80"/>
          <w:sz w:val="18"/>
          <w:lang w:val="en-GB"/>
        </w:rPr>
        <w:t xml:space="preserve">Inadequate concealment of allocation during randomization process, resulting in potential for selection bias; </w:t>
      </w:r>
      <w:r w:rsidRPr="00481B6E">
        <w:rPr>
          <w:rFonts w:asciiTheme="minorHAnsi" w:hAnsiTheme="minorHAnsi" w:cstheme="minorHAnsi"/>
          <w:b/>
          <w:color w:val="222A35" w:themeColor="text2" w:themeShade="80"/>
          <w:sz w:val="18"/>
          <w:lang w:val="en-GB"/>
        </w:rPr>
        <w:t xml:space="preserve">Unzureichende Präzision: Sehr schwerwiegend. </w:t>
      </w:r>
      <w:r w:rsidRPr="00AC661D">
        <w:rPr>
          <w:rFonts w:asciiTheme="minorHAnsi" w:hAnsiTheme="minorHAnsi" w:cstheme="minorHAnsi"/>
          <w:color w:val="222A35" w:themeColor="text2" w:themeShade="80"/>
          <w:sz w:val="18"/>
          <w:lang w:val="en-US"/>
        </w:rPr>
        <w:t xml:space="preserve">Only data from one study, Low number of patients, Wide confidence intervals; </w:t>
      </w:r>
    </w:p>
    <w:p w14:paraId="19075A02"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liberation from mechanical ventilation</w:t>
      </w:r>
    </w:p>
    <w:p w14:paraId="4A14CCBA"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Inadequate concealment of allocation during randomization process, resulting in potential for selection bias, Selective outcome reporting (outcome not defined in study protocol); </w:t>
      </w:r>
      <w:r w:rsidRPr="00AC661D">
        <w:rPr>
          <w:rFonts w:asciiTheme="minorHAnsi" w:hAnsiTheme="minorHAnsi" w:cstheme="minorHAnsi"/>
          <w:b/>
          <w:color w:val="222A35" w:themeColor="text2" w:themeShade="80"/>
          <w:sz w:val="18"/>
          <w:lang w:val="en-US"/>
        </w:rPr>
        <w:t xml:space="preserve">Unzureichende Präzision: Schwerwiegend. </w:t>
      </w:r>
      <w:r w:rsidRPr="00AC661D">
        <w:rPr>
          <w:rFonts w:asciiTheme="minorHAnsi" w:hAnsiTheme="minorHAnsi" w:cstheme="minorHAnsi"/>
          <w:color w:val="222A35" w:themeColor="text2" w:themeShade="80"/>
          <w:sz w:val="18"/>
          <w:lang w:val="en-US"/>
        </w:rPr>
        <w:t xml:space="preserve">Only data from one study, Low number of patients; </w:t>
      </w:r>
    </w:p>
    <w:p w14:paraId="1AFED8C9"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defined as hemoglobin concentration decrease of =&gt; 2 g/dl or retroperitoneal or intracranial bleed or transfusion of 2 or more units of blood, or fatal hemorrhagic events</w:t>
      </w:r>
    </w:p>
    <w:p w14:paraId="3DCF48FF"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lang w:val="en-US"/>
        </w:rPr>
        <w:t xml:space="preserve">Risiko für Bias: Schwerwiegend. </w:t>
      </w:r>
      <w:r w:rsidRPr="00AC661D">
        <w:rPr>
          <w:rFonts w:asciiTheme="minorHAnsi" w:hAnsiTheme="minorHAnsi" w:cstheme="minorHAnsi"/>
          <w:color w:val="222A35" w:themeColor="text2" w:themeShade="80"/>
          <w:sz w:val="18"/>
          <w:lang w:val="en-US"/>
        </w:rPr>
        <w:t xml:space="preserve">Inadequate concealment of allocation during randomization process, resulting in potential for selection bias.; </w:t>
      </w:r>
      <w:r w:rsidRPr="00AC661D">
        <w:rPr>
          <w:rFonts w:asciiTheme="minorHAnsi" w:hAnsiTheme="minorHAnsi" w:cstheme="minorHAnsi"/>
          <w:b/>
          <w:color w:val="222A35" w:themeColor="text2" w:themeShade="80"/>
          <w:sz w:val="18"/>
          <w:lang w:val="en-US"/>
        </w:rPr>
        <w:t xml:space="preserve">Indirektheit: Schwerwiegend. </w:t>
      </w:r>
      <w:r w:rsidRPr="00AC661D">
        <w:rPr>
          <w:rFonts w:asciiTheme="minorHAnsi" w:hAnsiTheme="minorHAnsi" w:cstheme="minorHAnsi"/>
          <w:color w:val="222A35" w:themeColor="text2" w:themeShade="80"/>
          <w:sz w:val="18"/>
          <w:lang w:val="en-US"/>
        </w:rPr>
        <w:t xml:space="preserve">Differences between the outcomes of interest and those reported (Study authors used other definition of major bleeding (Bleeding was defined by the authors using the Thrombolysis in Myocardial Infarction (TIMI) bleeding criteria, that are less conservative than our outcome definition; it remains unclear how many patients had a drop in the hemoglobin level between 2 and 5 g/dl).; </w:t>
      </w:r>
      <w:r w:rsidRPr="00AC661D">
        <w:rPr>
          <w:rFonts w:asciiTheme="minorHAnsi" w:hAnsiTheme="minorHAnsi" w:cstheme="minorHAnsi"/>
          <w:b/>
          <w:color w:val="222A35" w:themeColor="text2" w:themeShade="80"/>
          <w:sz w:val="18"/>
          <w:lang w:val="en-US"/>
        </w:rPr>
        <w:t xml:space="preserve">Unzureichende Präzision: Sehr schwerwiegend. </w:t>
      </w:r>
      <w:r w:rsidRPr="00AC661D">
        <w:rPr>
          <w:rFonts w:asciiTheme="minorHAnsi" w:hAnsiTheme="minorHAnsi" w:cstheme="minorHAnsi"/>
          <w:color w:val="222A35" w:themeColor="text2" w:themeShade="80"/>
          <w:sz w:val="18"/>
          <w:lang w:val="en-US"/>
        </w:rPr>
        <w:t xml:space="preserve">Only data from one study, Low number of patients, Wide confidence intervals; </w:t>
      </w:r>
    </w:p>
    <w:p w14:paraId="54303E65"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defined as occurance of pulmonary emoblism or deep vein thrombosis or venous thromboembolism or myocardial infarction</w:t>
      </w:r>
    </w:p>
    <w:p w14:paraId="59D687C6" w14:textId="77777777" w:rsidR="00C63355" w:rsidRPr="00AC661D" w:rsidRDefault="00C63355" w:rsidP="005604BB">
      <w:pPr>
        <w:numPr>
          <w:ilvl w:val="0"/>
          <w:numId w:val="18"/>
        </w:numPr>
        <w:tabs>
          <w:tab w:val="left" w:pos="0"/>
        </w:tabs>
        <w:spacing w:before="0" w:line="240" w:lineRule="auto"/>
        <w:jc w:val="left"/>
        <w:rPr>
          <w:rFonts w:asciiTheme="minorHAnsi" w:hAnsiTheme="minorHAnsi" w:cstheme="minorHAnsi"/>
          <w:color w:val="222A35" w:themeColor="text2" w:themeShade="80"/>
          <w:sz w:val="18"/>
          <w:lang w:val="en-US"/>
        </w:rPr>
      </w:pPr>
      <w:r w:rsidRPr="00AC661D">
        <w:rPr>
          <w:rFonts w:asciiTheme="minorHAnsi" w:hAnsiTheme="minorHAnsi" w:cstheme="minorHAnsi"/>
          <w:b/>
          <w:color w:val="222A35" w:themeColor="text2" w:themeShade="80"/>
          <w:sz w:val="18"/>
        </w:rPr>
        <w:t xml:space="preserve">Risiko für Bias: Sehr schwerwiegend. </w:t>
      </w:r>
      <w:r w:rsidRPr="00AC661D">
        <w:rPr>
          <w:rFonts w:asciiTheme="minorHAnsi" w:hAnsiTheme="minorHAnsi" w:cstheme="minorHAnsi"/>
          <w:color w:val="222A35" w:themeColor="text2" w:themeShade="80"/>
          <w:sz w:val="18"/>
          <w:lang w:val="en-US"/>
        </w:rPr>
        <w:t xml:space="preserve">Inadequate concealment of allocation during randomization process, resulting in potential for selection bias, Use of unvalidated and/or subjective outcome measures; </w:t>
      </w:r>
      <w:r w:rsidRPr="00AC661D">
        <w:rPr>
          <w:rFonts w:asciiTheme="minorHAnsi" w:hAnsiTheme="minorHAnsi" w:cstheme="minorHAnsi"/>
          <w:b/>
          <w:color w:val="222A35" w:themeColor="text2" w:themeShade="80"/>
          <w:sz w:val="18"/>
          <w:lang w:val="en-US"/>
        </w:rPr>
        <w:t xml:space="preserve">Indirektheit: Keine. </w:t>
      </w:r>
      <w:r w:rsidRPr="00AC661D">
        <w:rPr>
          <w:rFonts w:asciiTheme="minorHAnsi" w:hAnsiTheme="minorHAnsi" w:cstheme="minorHAnsi"/>
          <w:color w:val="222A35" w:themeColor="text2" w:themeShade="80"/>
          <w:sz w:val="18"/>
          <w:lang w:val="en-US"/>
        </w:rPr>
        <w:t xml:space="preserve">Differences between the outcomes of interest and those reported (e.g short-term/surrogate,not patient-important); </w:t>
      </w:r>
      <w:r w:rsidRPr="00AC661D">
        <w:rPr>
          <w:rFonts w:asciiTheme="minorHAnsi" w:hAnsiTheme="minorHAnsi" w:cstheme="minorHAnsi"/>
          <w:b/>
          <w:color w:val="222A35" w:themeColor="text2" w:themeShade="80"/>
          <w:sz w:val="18"/>
          <w:lang w:val="en-US"/>
        </w:rPr>
        <w:t xml:space="preserve">Unzureichende Präzision: Sehr schwerwiegend. </w:t>
      </w:r>
      <w:r w:rsidRPr="00AC661D">
        <w:rPr>
          <w:rFonts w:asciiTheme="minorHAnsi" w:hAnsiTheme="minorHAnsi" w:cstheme="minorHAnsi"/>
          <w:color w:val="222A35" w:themeColor="text2" w:themeShade="80"/>
          <w:sz w:val="18"/>
          <w:lang w:val="en-US"/>
        </w:rPr>
        <w:t xml:space="preserve">Only data from one study, Low number of patients, Wide confidence intervals; </w:t>
      </w:r>
    </w:p>
    <w:p w14:paraId="1623A40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7058660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0A4DF674" w14:textId="77777777" w:rsidR="00C63355" w:rsidRPr="00AC661D" w:rsidRDefault="00C63355" w:rsidP="00343B4F">
      <w:pPr>
        <w:pStyle w:val="berschrift3"/>
        <w:rPr>
          <w:color w:val="222A35" w:themeColor="text2" w:themeShade="80"/>
          <w:lang w:val="de-DE"/>
        </w:rPr>
      </w:pPr>
      <w:bookmarkStart w:id="116" w:name="_Toc64238419"/>
      <w:bookmarkStart w:id="117" w:name="_Toc72238168"/>
      <w:r w:rsidRPr="00AC661D">
        <w:rPr>
          <w:color w:val="222A35" w:themeColor="text2" w:themeShade="80"/>
          <w:lang w:val="de-DE"/>
        </w:rPr>
        <w:t>Kriterien von der Evidenz zur Empfehlung</w:t>
      </w:r>
      <w:bookmarkEnd w:id="116"/>
      <w:bookmarkEnd w:id="117"/>
    </w:p>
    <w:p w14:paraId="6BF47BB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
        <w:gridCol w:w="19"/>
        <w:gridCol w:w="4636"/>
      </w:tblGrid>
      <w:tr w:rsidR="00C63355" w:rsidRPr="00AC661D" w14:paraId="03B88355" w14:textId="77777777" w:rsidTr="00C63355">
        <w:tc>
          <w:tcPr>
            <w:tcW w:w="5877" w:type="dxa"/>
            <w:gridSpan w:val="2"/>
          </w:tcPr>
          <w:p w14:paraId="1D3AB81B"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t>Nutzen und Schaden</w:t>
            </w:r>
          </w:p>
        </w:tc>
        <w:tc>
          <w:tcPr>
            <w:tcW w:w="4653" w:type="dxa"/>
            <w:gridSpan w:val="2"/>
            <w:shd w:val="clear" w:color="FFFFFF" w:fill="C03025"/>
            <w:tcMar>
              <w:top w:w="62" w:type="dxa"/>
              <w:bottom w:w="62" w:type="dxa"/>
            </w:tcMar>
          </w:tcPr>
          <w:p w14:paraId="70B5A644"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lang w:val="en-US"/>
              </w:rPr>
              <w:t>Important harms</w:t>
            </w:r>
          </w:p>
        </w:tc>
      </w:tr>
      <w:tr w:rsidR="00C63355" w:rsidRPr="00AC661D" w14:paraId="18B9A053" w14:textId="77777777" w:rsidTr="00C63355">
        <w:tc>
          <w:tcPr>
            <w:tcW w:w="10530" w:type="dxa"/>
            <w:gridSpan w:val="4"/>
            <w:tcMar>
              <w:top w:w="62" w:type="dxa"/>
              <w:bottom w:w="62" w:type="dxa"/>
            </w:tcMar>
          </w:tcPr>
          <w:p w14:paraId="5F5C716B" w14:textId="1543BD82" w:rsidR="0037321A" w:rsidRDefault="00C63355" w:rsidP="00A35789">
            <w:pPr>
              <w:spacing w:before="0"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Für die Anwendung therapeutischer Antikoagulation kann aufgrund der aktuellen Evidenz kein Vorteil hinsichtlich der Mortalität und des klinischen Zustands (gemäß WHO Skala) nach 28 Tagen festgestellt werden.</w:t>
            </w:r>
            <w:r w:rsidRPr="00AC661D">
              <w:rPr>
                <w:rFonts w:asciiTheme="minorHAnsi" w:eastAsia="Yu Mincho" w:hAnsiTheme="minorHAnsi" w:cstheme="minorHAnsi"/>
                <w:color w:val="222A35" w:themeColor="text2" w:themeShade="80"/>
              </w:rPr>
              <w:br/>
              <w:t xml:space="preserve"> PatientInnen, die mit therapeutischer </w:t>
            </w:r>
            <w:r w:rsidR="0037321A">
              <w:rPr>
                <w:rFonts w:asciiTheme="minorHAnsi" w:eastAsia="Yu Mincho" w:hAnsiTheme="minorHAnsi" w:cstheme="minorHAnsi"/>
                <w:color w:val="222A35" w:themeColor="text2" w:themeShade="80"/>
              </w:rPr>
              <w:t xml:space="preserve">Antikoagulation </w:t>
            </w:r>
            <w:r w:rsidRPr="00AC661D">
              <w:rPr>
                <w:rFonts w:asciiTheme="minorHAnsi" w:eastAsia="Yu Mincho" w:hAnsiTheme="minorHAnsi" w:cstheme="minorHAnsi"/>
                <w:color w:val="222A35" w:themeColor="text2" w:themeShade="80"/>
              </w:rPr>
              <w:t>behandelt wurden, tendieren zu einem erhöhten Blutungsrisiko, jedoch ist die diesbezügliche Evidenz als sehr schwach einzuschätzen.</w:t>
            </w:r>
            <w:r w:rsidRPr="00AC661D">
              <w:rPr>
                <w:rFonts w:asciiTheme="minorHAnsi" w:eastAsia="Yu Mincho" w:hAnsiTheme="minorHAnsi" w:cstheme="minorHAnsi"/>
                <w:color w:val="222A35" w:themeColor="text2" w:themeShade="80"/>
              </w:rPr>
              <w:br/>
            </w:r>
            <w:r w:rsidRPr="00AC661D">
              <w:rPr>
                <w:rFonts w:asciiTheme="minorHAnsi" w:eastAsia="Yu Mincho" w:hAnsiTheme="minorHAnsi" w:cstheme="minorHAnsi"/>
                <w:color w:val="222A35" w:themeColor="text2" w:themeShade="80"/>
              </w:rPr>
              <w:lastRenderedPageBreak/>
              <w:t xml:space="preserve"> </w:t>
            </w:r>
            <w:r w:rsidRPr="00AC661D">
              <w:rPr>
                <w:rFonts w:asciiTheme="minorHAnsi" w:eastAsia="Yu Mincho" w:hAnsiTheme="minorHAnsi" w:cstheme="minorHAnsi"/>
                <w:color w:val="222A35" w:themeColor="text2" w:themeShade="80"/>
              </w:rPr>
              <w:br/>
              <w:t xml:space="preserve"> </w:t>
            </w:r>
            <w:r w:rsidRPr="00AC661D">
              <w:rPr>
                <w:rFonts w:asciiTheme="minorHAnsi" w:eastAsia="Yu Mincho" w:hAnsiTheme="minorHAnsi" w:cstheme="minorHAnsi"/>
                <w:b/>
                <w:color w:val="222A35" w:themeColor="text2" w:themeShade="80"/>
              </w:rPr>
              <w:t xml:space="preserve">Anmerkungen: </w:t>
            </w:r>
            <w:r w:rsidRPr="00AC661D">
              <w:rPr>
                <w:rFonts w:asciiTheme="minorHAnsi" w:eastAsia="Yu Mincho" w:hAnsiTheme="minorHAnsi" w:cstheme="minorHAnsi"/>
                <w:color w:val="222A35" w:themeColor="text2" w:themeShade="80"/>
              </w:rPr>
              <w:br/>
            </w:r>
            <w:r w:rsidR="0037321A">
              <w:rPr>
                <w:rFonts w:asciiTheme="minorHAnsi" w:eastAsia="Yu Mincho" w:hAnsiTheme="minorHAnsi" w:cstheme="minorHAnsi"/>
                <w:b/>
                <w:color w:val="222A35" w:themeColor="text2" w:themeShade="80"/>
              </w:rPr>
              <w:t xml:space="preserve">- </w:t>
            </w:r>
            <w:r w:rsidR="0037321A" w:rsidRPr="00AC661D">
              <w:rPr>
                <w:rFonts w:asciiTheme="minorHAnsi" w:eastAsia="Yu Mincho" w:hAnsiTheme="minorHAnsi" w:cstheme="minorHAnsi"/>
                <w:color w:val="222A35" w:themeColor="text2" w:themeShade="80"/>
              </w:rPr>
              <w:t xml:space="preserve"> </w:t>
            </w:r>
            <w:r w:rsidR="0037321A">
              <w:rPr>
                <w:rFonts w:asciiTheme="minorHAnsi" w:eastAsia="Yu Mincho" w:hAnsiTheme="minorHAnsi" w:cstheme="minorHAnsi"/>
                <w:color w:val="222A35" w:themeColor="text2" w:themeShade="80"/>
              </w:rPr>
              <w:t xml:space="preserve">aus </w:t>
            </w:r>
            <w:r w:rsidR="0037321A" w:rsidRPr="00AC661D">
              <w:rPr>
                <w:rFonts w:asciiTheme="minorHAnsi" w:eastAsia="Yu Mincho" w:hAnsiTheme="minorHAnsi" w:cstheme="minorHAnsi"/>
                <w:color w:val="222A35" w:themeColor="text2" w:themeShade="80"/>
              </w:rPr>
              <w:t>pathophysiologische</w:t>
            </w:r>
            <w:r w:rsidR="0037321A">
              <w:rPr>
                <w:rFonts w:asciiTheme="minorHAnsi" w:eastAsia="Yu Mincho" w:hAnsiTheme="minorHAnsi" w:cstheme="minorHAnsi"/>
                <w:color w:val="222A35" w:themeColor="text2" w:themeShade="80"/>
              </w:rPr>
              <w:t>r</w:t>
            </w:r>
            <w:r w:rsidR="0037321A" w:rsidRPr="00AC661D">
              <w:rPr>
                <w:rFonts w:asciiTheme="minorHAnsi" w:eastAsia="Yu Mincho" w:hAnsiTheme="minorHAnsi" w:cstheme="minorHAnsi"/>
                <w:color w:val="222A35" w:themeColor="text2" w:themeShade="80"/>
              </w:rPr>
              <w:t xml:space="preserve"> Sicht</w:t>
            </w:r>
            <w:r w:rsidR="0037321A">
              <w:rPr>
                <w:rFonts w:asciiTheme="minorHAnsi" w:eastAsia="Yu Mincho" w:hAnsiTheme="minorHAnsi" w:cstheme="minorHAnsi"/>
                <w:color w:val="222A35" w:themeColor="text2" w:themeShade="80"/>
              </w:rPr>
              <w:t xml:space="preserve"> begründete Rationale, da </w:t>
            </w:r>
            <w:r w:rsidR="0037321A" w:rsidRPr="00AC661D">
              <w:rPr>
                <w:rFonts w:asciiTheme="minorHAnsi" w:eastAsia="Yu Mincho" w:hAnsiTheme="minorHAnsi" w:cstheme="minorHAnsi"/>
                <w:color w:val="222A35" w:themeColor="text2" w:themeShade="80"/>
              </w:rPr>
              <w:t>Makro- und Mikrothromben überdurchschnittlich häufig</w:t>
            </w:r>
            <w:r w:rsidR="0037321A">
              <w:rPr>
                <w:rFonts w:asciiTheme="minorHAnsi" w:eastAsia="Yu Mincho" w:hAnsiTheme="minorHAnsi" w:cstheme="minorHAnsi"/>
                <w:color w:val="222A35" w:themeColor="text2" w:themeShade="80"/>
              </w:rPr>
              <w:t xml:space="preserve"> bei COVID-19 PatientInnen auftreten</w:t>
            </w:r>
          </w:p>
          <w:p w14:paraId="5892F479" w14:textId="312029A8" w:rsidR="00C63355" w:rsidRPr="00AC661D" w:rsidRDefault="00C63355">
            <w:pPr>
              <w:spacing w:before="0" w:after="269"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 xml:space="preserve"> - Pressemeldung Dezember:</w:t>
            </w:r>
            <w:r w:rsidRPr="00AC661D">
              <w:rPr>
                <w:rFonts w:asciiTheme="minorHAnsi" w:eastAsia="Yu Mincho" w:hAnsiTheme="minorHAnsi" w:cstheme="minorHAnsi"/>
                <w:b/>
                <w:color w:val="222A35" w:themeColor="text2" w:themeShade="80"/>
              </w:rPr>
              <w:t xml:space="preserve"> </w:t>
            </w:r>
            <w:r w:rsidRPr="00AC661D">
              <w:rPr>
                <w:rFonts w:asciiTheme="minorHAnsi" w:eastAsia="Yu Mincho" w:hAnsiTheme="minorHAnsi" w:cstheme="minorHAnsi"/>
                <w:color w:val="222A35" w:themeColor="text2" w:themeShade="80"/>
              </w:rPr>
              <w:t xml:space="preserve">Studienabbruch Remap-CAP (Heparin), Active 4 (diverse), ATT-ACC (Enoxaparin) (3 Studien gemeinsam gepoolt, Interimsanalyse) des intensivstationären Studienarms für therapeutische Antikoagulation, </w:t>
            </w:r>
            <w:r w:rsidR="0037321A">
              <w:rPr>
                <w:rFonts w:asciiTheme="minorHAnsi" w:eastAsia="Yu Mincho" w:hAnsiTheme="minorHAnsi" w:cstheme="minorHAnsi"/>
                <w:color w:val="222A35" w:themeColor="text2" w:themeShade="80"/>
              </w:rPr>
              <w:t>auf Grund des</w:t>
            </w:r>
            <w:r w:rsidR="0037321A" w:rsidRPr="00AC661D">
              <w:rPr>
                <w:rFonts w:asciiTheme="minorHAnsi" w:eastAsia="Yu Mincho" w:hAnsiTheme="minorHAnsi" w:cstheme="minorHAnsi"/>
                <w:color w:val="222A35" w:themeColor="text2" w:themeShade="80"/>
              </w:rPr>
              <w:t xml:space="preserve"> </w:t>
            </w:r>
            <w:r w:rsidRPr="00AC661D">
              <w:rPr>
                <w:rFonts w:asciiTheme="minorHAnsi" w:eastAsia="Yu Mincho" w:hAnsiTheme="minorHAnsi" w:cstheme="minorHAnsi"/>
                <w:color w:val="222A35" w:themeColor="text2" w:themeShade="80"/>
              </w:rPr>
              <w:t>Verdacht</w:t>
            </w:r>
            <w:r w:rsidR="0037321A">
              <w:rPr>
                <w:rFonts w:asciiTheme="minorHAnsi" w:eastAsia="Yu Mincho" w:hAnsiTheme="minorHAnsi" w:cstheme="minorHAnsi"/>
                <w:color w:val="222A35" w:themeColor="text2" w:themeShade="80"/>
              </w:rPr>
              <w:t>s</w:t>
            </w:r>
            <w:r w:rsidRPr="00AC661D">
              <w:rPr>
                <w:rFonts w:asciiTheme="minorHAnsi" w:eastAsia="Yu Mincho" w:hAnsiTheme="minorHAnsi" w:cstheme="minorHAnsi"/>
                <w:color w:val="222A35" w:themeColor="text2" w:themeShade="80"/>
              </w:rPr>
              <w:t xml:space="preserve"> auf </w:t>
            </w:r>
            <w:r w:rsidR="0037321A">
              <w:rPr>
                <w:rFonts w:asciiTheme="minorHAnsi" w:eastAsia="Yu Mincho" w:hAnsiTheme="minorHAnsi" w:cstheme="minorHAnsi"/>
                <w:color w:val="222A35" w:themeColor="text2" w:themeShade="80"/>
              </w:rPr>
              <w:t>ein erhöhtes Blutungsrisiko (major bleeding)</w:t>
            </w:r>
            <w:r w:rsidRPr="00AC661D">
              <w:rPr>
                <w:rFonts w:asciiTheme="minorHAnsi" w:eastAsia="Yu Mincho" w:hAnsiTheme="minorHAnsi" w:cstheme="minorHAnsi"/>
                <w:color w:val="222A35" w:themeColor="text2" w:themeShade="80"/>
              </w:rPr>
              <w:br/>
              <w:t xml:space="preserve"> - in </w:t>
            </w:r>
            <w:r w:rsidR="0037321A">
              <w:rPr>
                <w:rFonts w:asciiTheme="minorHAnsi" w:eastAsia="Yu Mincho" w:hAnsiTheme="minorHAnsi" w:cstheme="minorHAnsi"/>
                <w:color w:val="222A35" w:themeColor="text2" w:themeShade="80"/>
              </w:rPr>
              <w:t>Großbritiannien wird von einer generellen therapeutischen Dosierung bei COVID-19 Patient:innen abgeraten.</w:t>
            </w:r>
          </w:p>
        </w:tc>
      </w:tr>
      <w:tr w:rsidR="00C63355" w:rsidRPr="00AC661D" w14:paraId="32DEEC01" w14:textId="77777777" w:rsidTr="00C63355">
        <w:tc>
          <w:tcPr>
            <w:tcW w:w="5877" w:type="dxa"/>
            <w:gridSpan w:val="2"/>
          </w:tcPr>
          <w:p w14:paraId="244845E1"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lastRenderedPageBreak/>
              <w:t>Qualität der Evidenz</w:t>
            </w:r>
          </w:p>
        </w:tc>
        <w:tc>
          <w:tcPr>
            <w:tcW w:w="4653" w:type="dxa"/>
            <w:gridSpan w:val="2"/>
            <w:shd w:val="clear" w:color="795548" w:fill="FFFFE0"/>
            <w:tcMar>
              <w:top w:w="62" w:type="dxa"/>
              <w:bottom w:w="62" w:type="dxa"/>
            </w:tcMar>
          </w:tcPr>
          <w:p w14:paraId="03AD8549"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lang w:val="en-US"/>
              </w:rPr>
              <w:t>Sehr niedrig</w:t>
            </w:r>
          </w:p>
        </w:tc>
      </w:tr>
      <w:tr w:rsidR="00C63355" w:rsidRPr="00AC661D" w14:paraId="76028935" w14:textId="77777777" w:rsidTr="00C63355">
        <w:tc>
          <w:tcPr>
            <w:tcW w:w="10530" w:type="dxa"/>
            <w:gridSpan w:val="4"/>
            <w:tcMar>
              <w:top w:w="62" w:type="dxa"/>
              <w:bottom w:w="62" w:type="dxa"/>
            </w:tcMar>
          </w:tcPr>
          <w:p w14:paraId="2D10BBD4" w14:textId="77777777" w:rsidR="00C63355" w:rsidRPr="00AC661D" w:rsidRDefault="00C63355" w:rsidP="00C63355">
            <w:pPr>
              <w:spacing w:before="0" w:after="269"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Die Sicherheit der einzelnen Effektschätzer je Endpunkt wird als sehr gering bis gering eingeschätzt. Hinsichtlich der Hauptendpunkte 28-Tage-Mortalität und Verbesserung des klinischen Status kann ebenfalls nur eine sehr geringe bis geringe Evidenz konstatiert werden. Insbesondere die Evidenz zu unerwünschten Ereignissen, wie einem möglichen erhöhten Blutungsrisiko, mangelt an Aussagekraft.</w:t>
            </w:r>
          </w:p>
        </w:tc>
      </w:tr>
      <w:tr w:rsidR="00C63355" w:rsidRPr="00AC661D" w14:paraId="0612AC4F" w14:textId="77777777" w:rsidTr="00C63355">
        <w:tc>
          <w:tcPr>
            <w:tcW w:w="5896" w:type="dxa"/>
            <w:gridSpan w:val="3"/>
          </w:tcPr>
          <w:p w14:paraId="5A56A43F"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t>Wertvorstellungen und Präferenzen</w:t>
            </w:r>
          </w:p>
        </w:tc>
        <w:tc>
          <w:tcPr>
            <w:tcW w:w="4634" w:type="dxa"/>
            <w:shd w:val="clear" w:color="FFFFFF" w:fill="FFFFFF"/>
            <w:tcMar>
              <w:top w:w="62" w:type="dxa"/>
              <w:bottom w:w="62" w:type="dxa"/>
            </w:tcMar>
          </w:tcPr>
          <w:p w14:paraId="48E7F79A"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p>
        </w:tc>
      </w:tr>
      <w:tr w:rsidR="00C63355" w:rsidRPr="00AC661D" w14:paraId="7AFBE88C" w14:textId="77777777" w:rsidTr="00C63355">
        <w:tc>
          <w:tcPr>
            <w:tcW w:w="10530" w:type="dxa"/>
            <w:gridSpan w:val="4"/>
            <w:tcMar>
              <w:top w:w="62" w:type="dxa"/>
              <w:bottom w:w="62" w:type="dxa"/>
            </w:tcMar>
          </w:tcPr>
          <w:p w14:paraId="1569129E" w14:textId="77777777" w:rsidR="00C63355" w:rsidRPr="00AC661D" w:rsidRDefault="00C63355" w:rsidP="00C63355">
            <w:pPr>
              <w:spacing w:before="0" w:after="269"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Dieser Aspekt wurde nicht systematisch untersucht. Angesichts der unklaren Evidenzlage zu Nutzen und Nebenwirkungen kann die Präferenz von PatientInnen nicht beurteilt werden.</w:t>
            </w:r>
          </w:p>
        </w:tc>
      </w:tr>
      <w:tr w:rsidR="00C63355" w:rsidRPr="003F3C42" w14:paraId="3CFCFB90" w14:textId="77777777" w:rsidTr="00C63355">
        <w:tc>
          <w:tcPr>
            <w:tcW w:w="5877" w:type="dxa"/>
            <w:gridSpan w:val="2"/>
          </w:tcPr>
          <w:p w14:paraId="2D15490F"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t>Ressourcen</w:t>
            </w:r>
          </w:p>
        </w:tc>
        <w:tc>
          <w:tcPr>
            <w:tcW w:w="4653" w:type="dxa"/>
            <w:gridSpan w:val="2"/>
            <w:shd w:val="clear" w:color="006400" w:fill="F0FFF0"/>
            <w:tcMar>
              <w:top w:w="62" w:type="dxa"/>
              <w:bottom w:w="62" w:type="dxa"/>
            </w:tcMar>
          </w:tcPr>
          <w:p w14:paraId="24A08437"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lang w:val="en-US"/>
              </w:rPr>
              <w:t>No important issues with the recommended alternative</w:t>
            </w:r>
          </w:p>
        </w:tc>
      </w:tr>
      <w:tr w:rsidR="00C63355" w:rsidRPr="00AC661D" w14:paraId="7C3B1C7B" w14:textId="77777777" w:rsidTr="00C63355">
        <w:tc>
          <w:tcPr>
            <w:tcW w:w="10530" w:type="dxa"/>
            <w:gridSpan w:val="4"/>
            <w:tcMar>
              <w:top w:w="62" w:type="dxa"/>
              <w:bottom w:w="62" w:type="dxa"/>
            </w:tcMar>
          </w:tcPr>
          <w:p w14:paraId="504B8506" w14:textId="02DDCD68" w:rsidR="00C63355" w:rsidRPr="00AC661D" w:rsidRDefault="00C63355">
            <w:pPr>
              <w:spacing w:before="0" w:after="269"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Es wurde keine ökonomische Analyse durchgeführt. Die Begrenzung von Ressourcen wird im deutschen Kontext als nicht relevant eingeschätzt.</w:t>
            </w:r>
            <w:r w:rsidRPr="00AC661D">
              <w:rPr>
                <w:rFonts w:asciiTheme="minorHAnsi" w:eastAsia="Yu Mincho" w:hAnsiTheme="minorHAnsi" w:cstheme="minorHAnsi"/>
                <w:color w:val="222A35" w:themeColor="text2" w:themeShade="80"/>
              </w:rPr>
              <w:br/>
            </w:r>
          </w:p>
        </w:tc>
      </w:tr>
      <w:tr w:rsidR="00C63355" w:rsidRPr="003F3C42" w14:paraId="245E4799" w14:textId="77777777" w:rsidTr="00C63355">
        <w:tc>
          <w:tcPr>
            <w:tcW w:w="5870" w:type="dxa"/>
          </w:tcPr>
          <w:p w14:paraId="02C08AB5"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t>Equity</w:t>
            </w:r>
          </w:p>
        </w:tc>
        <w:tc>
          <w:tcPr>
            <w:tcW w:w="4660" w:type="dxa"/>
            <w:gridSpan w:val="3"/>
            <w:shd w:val="clear" w:color="006400" w:fill="F0FFF0"/>
            <w:tcMar>
              <w:top w:w="62" w:type="dxa"/>
              <w:bottom w:w="62" w:type="dxa"/>
            </w:tcMar>
          </w:tcPr>
          <w:p w14:paraId="2F95E426"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lang w:val="en-US"/>
              </w:rPr>
              <w:t>No important issues with the recommended alternative</w:t>
            </w:r>
          </w:p>
        </w:tc>
      </w:tr>
      <w:tr w:rsidR="00C63355" w:rsidRPr="00AC661D" w14:paraId="62CD27D1" w14:textId="77777777" w:rsidTr="00C63355">
        <w:tc>
          <w:tcPr>
            <w:tcW w:w="10530" w:type="dxa"/>
            <w:gridSpan w:val="4"/>
            <w:tcMar>
              <w:top w:w="62" w:type="dxa"/>
              <w:bottom w:w="62" w:type="dxa"/>
            </w:tcMar>
          </w:tcPr>
          <w:p w14:paraId="4FED6F21" w14:textId="77777777" w:rsidR="00C63355" w:rsidRPr="00AC661D" w:rsidRDefault="00C63355" w:rsidP="00C63355">
            <w:pPr>
              <w:spacing w:before="0" w:after="269"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Dieser Aspekt wurde nicht systematisch untersucht. Es ist jedoch anzunehmen, dass Antikoagulantien aktuell für alle PatientInnen gleichermaßen, in jedem Krankenhaus und zu jeder Zeit zur Verfügung stehen.</w:t>
            </w:r>
          </w:p>
        </w:tc>
      </w:tr>
      <w:tr w:rsidR="00C63355" w:rsidRPr="003F3C42" w14:paraId="68C60E25" w14:textId="77777777" w:rsidTr="00C63355">
        <w:tc>
          <w:tcPr>
            <w:tcW w:w="5877" w:type="dxa"/>
            <w:gridSpan w:val="2"/>
          </w:tcPr>
          <w:p w14:paraId="737D6D2A"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t>Acceptability</w:t>
            </w:r>
          </w:p>
        </w:tc>
        <w:tc>
          <w:tcPr>
            <w:tcW w:w="4653" w:type="dxa"/>
            <w:gridSpan w:val="2"/>
            <w:shd w:val="clear" w:color="006400" w:fill="F0FFF0"/>
            <w:tcMar>
              <w:top w:w="62" w:type="dxa"/>
              <w:bottom w:w="62" w:type="dxa"/>
            </w:tcMar>
          </w:tcPr>
          <w:p w14:paraId="2DD1E835"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lang w:val="en-US"/>
              </w:rPr>
              <w:t>No important issues with the recommended alternative</w:t>
            </w:r>
          </w:p>
        </w:tc>
      </w:tr>
      <w:tr w:rsidR="00C63355" w:rsidRPr="00AC661D" w14:paraId="1E32F5F0" w14:textId="77777777" w:rsidTr="00C63355">
        <w:tc>
          <w:tcPr>
            <w:tcW w:w="10530" w:type="dxa"/>
            <w:gridSpan w:val="4"/>
            <w:tcMar>
              <w:top w:w="62" w:type="dxa"/>
              <w:bottom w:w="62" w:type="dxa"/>
            </w:tcMar>
          </w:tcPr>
          <w:p w14:paraId="111999EE" w14:textId="2CC90C8F" w:rsidR="00C63355" w:rsidRPr="00AC661D" w:rsidRDefault="00C63355" w:rsidP="00C63355">
            <w:pPr>
              <w:spacing w:before="0" w:after="269" w:line="240" w:lineRule="auto"/>
              <w:ind w:left="120"/>
              <w:jc w:val="left"/>
              <w:rPr>
                <w:rFonts w:asciiTheme="minorHAnsi" w:eastAsia="Yu Mincho" w:hAnsiTheme="minorHAnsi" w:cstheme="minorHAnsi"/>
                <w:color w:val="222A35" w:themeColor="text2" w:themeShade="80"/>
              </w:rPr>
            </w:pPr>
            <w:r w:rsidRPr="00AC661D">
              <w:rPr>
                <w:rFonts w:asciiTheme="minorHAnsi" w:eastAsia="Yu Mincho" w:hAnsiTheme="minorHAnsi" w:cstheme="minorHAnsi"/>
                <w:color w:val="222A35" w:themeColor="text2" w:themeShade="80"/>
              </w:rPr>
              <w:t xml:space="preserve">Dieser Aspekt wurde nicht systematisch untersucht. Es ist jedoch zu vermuten, dass die Nicht-Emfpehlung der therapeutischen Antikoagulantien angesichts fehlendem </w:t>
            </w:r>
            <w:r w:rsidR="00F55150">
              <w:rPr>
                <w:rFonts w:asciiTheme="minorHAnsi" w:eastAsia="Yu Mincho" w:hAnsiTheme="minorHAnsi" w:cstheme="minorHAnsi"/>
                <w:color w:val="222A35" w:themeColor="text2" w:themeShade="80"/>
              </w:rPr>
              <w:t>nachweisbar</w:t>
            </w:r>
            <w:r w:rsidRPr="00AC661D">
              <w:rPr>
                <w:rFonts w:asciiTheme="minorHAnsi" w:eastAsia="Yu Mincho" w:hAnsiTheme="minorHAnsi" w:cstheme="minorHAnsi"/>
                <w:color w:val="222A35" w:themeColor="text2" w:themeShade="80"/>
              </w:rPr>
              <w:t>em Nutzen und möglichen unerwünschten Ereignissen von den meisten PatientInnen und MedizinerInnen akzeptiert wird.</w:t>
            </w:r>
          </w:p>
        </w:tc>
      </w:tr>
      <w:tr w:rsidR="00C63355" w:rsidRPr="003F3C42" w14:paraId="3AB40266" w14:textId="77777777" w:rsidTr="00C63355">
        <w:tc>
          <w:tcPr>
            <w:tcW w:w="5874" w:type="dxa"/>
            <w:gridSpan w:val="2"/>
          </w:tcPr>
          <w:p w14:paraId="2411ADB0" w14:textId="77777777" w:rsidR="00C63355" w:rsidRPr="00AC661D" w:rsidRDefault="00C63355" w:rsidP="00C63355">
            <w:pPr>
              <w:spacing w:before="0" w:line="240" w:lineRule="auto"/>
              <w:ind w:left="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b/>
                <w:color w:val="222A35" w:themeColor="text2" w:themeShade="80"/>
                <w:lang w:val="en-US"/>
              </w:rPr>
              <w:t>Feasibility</w:t>
            </w:r>
          </w:p>
        </w:tc>
        <w:tc>
          <w:tcPr>
            <w:tcW w:w="4656" w:type="dxa"/>
            <w:gridSpan w:val="2"/>
            <w:shd w:val="clear" w:color="006400" w:fill="F0FFF0"/>
            <w:tcMar>
              <w:top w:w="62" w:type="dxa"/>
              <w:bottom w:w="62" w:type="dxa"/>
            </w:tcMar>
          </w:tcPr>
          <w:p w14:paraId="554106F0" w14:textId="77777777" w:rsidR="00C63355" w:rsidRPr="00AC661D" w:rsidRDefault="00C63355" w:rsidP="00C63355">
            <w:pPr>
              <w:spacing w:before="0" w:line="240" w:lineRule="auto"/>
              <w:ind w:left="0"/>
              <w:jc w:val="righ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lang w:val="en-US"/>
              </w:rPr>
              <w:t>No important issues with the recommended alternative</w:t>
            </w:r>
          </w:p>
        </w:tc>
      </w:tr>
      <w:tr w:rsidR="00C63355" w:rsidRPr="00AC661D" w14:paraId="1C099174" w14:textId="77777777" w:rsidTr="00C63355">
        <w:tc>
          <w:tcPr>
            <w:tcW w:w="10530" w:type="dxa"/>
            <w:gridSpan w:val="4"/>
            <w:tcMar>
              <w:top w:w="62" w:type="dxa"/>
              <w:bottom w:w="62" w:type="dxa"/>
            </w:tcMar>
          </w:tcPr>
          <w:p w14:paraId="26CCDB66" w14:textId="77777777" w:rsidR="00C63355" w:rsidRPr="00AC661D" w:rsidRDefault="00C63355" w:rsidP="00C63355">
            <w:pPr>
              <w:spacing w:before="0" w:after="269" w:line="240" w:lineRule="auto"/>
              <w:ind w:left="120"/>
              <w:jc w:val="left"/>
              <w:rPr>
                <w:rFonts w:asciiTheme="minorHAnsi" w:eastAsia="Yu Mincho" w:hAnsiTheme="minorHAnsi" w:cstheme="minorHAnsi"/>
                <w:color w:val="222A35" w:themeColor="text2" w:themeShade="80"/>
                <w:lang w:val="en-US"/>
              </w:rPr>
            </w:pPr>
            <w:r w:rsidRPr="00AC661D">
              <w:rPr>
                <w:rFonts w:asciiTheme="minorHAnsi" w:eastAsia="Yu Mincho" w:hAnsiTheme="minorHAnsi" w:cstheme="minorHAnsi"/>
                <w:color w:val="222A35" w:themeColor="text2" w:themeShade="80"/>
              </w:rPr>
              <w:t xml:space="preserve">Dieser Aspekt wurde nicht systematisch untersucht. </w:t>
            </w:r>
            <w:r w:rsidRPr="00AC661D">
              <w:rPr>
                <w:rFonts w:asciiTheme="minorHAnsi" w:eastAsia="Yu Mincho" w:hAnsiTheme="minorHAnsi" w:cstheme="minorHAnsi"/>
                <w:color w:val="222A35" w:themeColor="text2" w:themeShade="80"/>
                <w:lang w:val="en-US"/>
              </w:rPr>
              <w:t>Die Umsetzbarkeit erscheint unproblematisch.</w:t>
            </w:r>
          </w:p>
        </w:tc>
      </w:tr>
    </w:tbl>
    <w:p w14:paraId="361DC7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2F8930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D03F54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5BE566E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0AA8A786"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pgSz w:w="11900" w:h="16840"/>
          <w:pgMar w:top="1417" w:right="680" w:bottom="1417" w:left="680" w:header="708" w:footer="708" w:gutter="0"/>
          <w:cols w:space="708"/>
          <w:docGrid w:linePitch="360"/>
        </w:sectPr>
      </w:pPr>
    </w:p>
    <w:p w14:paraId="032F74BC" w14:textId="77777777" w:rsidR="00C63355" w:rsidRPr="00AC661D" w:rsidRDefault="00C63355" w:rsidP="00343B4F">
      <w:pPr>
        <w:pStyle w:val="berschrift3"/>
        <w:rPr>
          <w:color w:val="222A35" w:themeColor="text2" w:themeShade="80"/>
        </w:rPr>
      </w:pPr>
      <w:bookmarkStart w:id="118" w:name="_Toc64238420"/>
      <w:bookmarkStart w:id="119" w:name="_Toc72238169"/>
      <w:r w:rsidRPr="00AC661D">
        <w:rPr>
          <w:color w:val="222A35" w:themeColor="text2" w:themeShade="80"/>
        </w:rPr>
        <w:lastRenderedPageBreak/>
        <w:t>Charakteristika der eingeschlossenen Studien</w:t>
      </w:r>
      <w:bookmarkEnd w:id="118"/>
      <w:bookmarkEnd w:id="119"/>
    </w:p>
    <w:p w14:paraId="4E9DF47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15021" w:type="dxa"/>
        <w:tblLayout w:type="fixed"/>
        <w:tblLook w:val="04A0" w:firstRow="1" w:lastRow="0" w:firstColumn="1" w:lastColumn="0" w:noHBand="0" w:noVBand="1"/>
      </w:tblPr>
      <w:tblGrid>
        <w:gridCol w:w="1303"/>
        <w:gridCol w:w="2633"/>
        <w:gridCol w:w="2551"/>
        <w:gridCol w:w="2552"/>
        <w:gridCol w:w="1588"/>
        <w:gridCol w:w="2976"/>
        <w:gridCol w:w="1418"/>
      </w:tblGrid>
      <w:tr w:rsidR="00C63355" w:rsidRPr="00AC661D" w14:paraId="5B146FBA" w14:textId="77777777" w:rsidTr="00C63355">
        <w:tc>
          <w:tcPr>
            <w:tcW w:w="1303" w:type="dxa"/>
          </w:tcPr>
          <w:p w14:paraId="1CB92EF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074C66A5"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190A8D67"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4DF6A81"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Therapeutische Antikoagulation</w:t>
            </w:r>
          </w:p>
        </w:tc>
        <w:tc>
          <w:tcPr>
            <w:tcW w:w="2552" w:type="dxa"/>
          </w:tcPr>
          <w:p w14:paraId="4A05B8A5"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58896D5A"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Prophylaktische Antikoagulation</w:t>
            </w:r>
          </w:p>
        </w:tc>
        <w:tc>
          <w:tcPr>
            <w:tcW w:w="1588" w:type="dxa"/>
          </w:tcPr>
          <w:p w14:paraId="2B35069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976" w:type="dxa"/>
          </w:tcPr>
          <w:p w14:paraId="2C4B849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418" w:type="dxa"/>
          </w:tcPr>
          <w:p w14:paraId="682B2AC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38D4C709" w14:textId="77777777" w:rsidTr="00C63355">
        <w:trPr>
          <w:trHeight w:val="1100"/>
        </w:trPr>
        <w:tc>
          <w:tcPr>
            <w:tcW w:w="1303" w:type="dxa"/>
            <w:vMerge w:val="restart"/>
          </w:tcPr>
          <w:p w14:paraId="3A0F1A32" w14:textId="363BF595"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r w:rsidRPr="00AC661D">
              <w:rPr>
                <w:rFonts w:asciiTheme="minorHAnsi" w:hAnsiTheme="minorHAnsi" w:cstheme="minorHAnsi"/>
                <w:color w:val="222A35" w:themeColor="text2" w:themeShade="80"/>
                <w:sz w:val="18"/>
                <w:lang w:val="en-GB"/>
              </w:rPr>
              <w:t>Lemos 2020</w:t>
            </w:r>
            <w:r w:rsidR="00343B4F" w:rsidRPr="00AC661D">
              <w:rPr>
                <w:rFonts w:asciiTheme="minorHAnsi" w:hAnsiTheme="minorHAnsi" w:cstheme="minorHAnsi"/>
                <w:color w:val="222A35" w:themeColor="text2" w:themeShade="80"/>
                <w:sz w:val="18"/>
                <w:lang w:val="en-GB"/>
              </w:rPr>
              <w:t xml:space="preserve"> </w:t>
            </w:r>
            <w:r w:rsidR="00343B4F" w:rsidRPr="00AC661D">
              <w:rPr>
                <w:rFonts w:asciiTheme="minorHAnsi" w:hAnsiTheme="minorHAnsi" w:cstheme="minorHAnsi"/>
                <w:color w:val="222A35" w:themeColor="text2" w:themeShade="80"/>
                <w:sz w:val="18"/>
                <w:lang w:val="en-GB"/>
              </w:rPr>
              <w:fldChar w:fldCharType="begin">
                <w:fldData xml:space="preserve">PEVuZE5vdGU+PENpdGU+PEF1dGhvcj5MZW1vczwvQXV0aG9yPjxZZWFyPjIwMjA8L1llYXI+PFJl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</w:fldData>
              </w:fldChar>
            </w:r>
            <w:r w:rsidR="009A62DB">
              <w:rPr>
                <w:rFonts w:asciiTheme="minorHAnsi" w:hAnsiTheme="minorHAnsi" w:cstheme="minorHAnsi"/>
                <w:color w:val="222A35" w:themeColor="text2" w:themeShade="80"/>
                <w:sz w:val="18"/>
                <w:lang w:val="en-GB"/>
              </w:rPr>
              <w:instrText xml:space="preserve"> ADDIN EN.CITE </w:instrText>
            </w:r>
            <w:r w:rsidR="009A62DB">
              <w:rPr>
                <w:rFonts w:asciiTheme="minorHAnsi" w:hAnsiTheme="minorHAnsi" w:cstheme="minorHAnsi"/>
                <w:color w:val="222A35" w:themeColor="text2" w:themeShade="80"/>
                <w:sz w:val="18"/>
                <w:lang w:val="en-GB"/>
              </w:rPr>
              <w:fldChar w:fldCharType="begin">
                <w:fldData xml:space="preserve">PEVuZE5vdGU+PENpdGU+PEF1dGhvcj5MZW1vczwvQXV0aG9yPjxZZWFyPjIwMjA8L1llYXI+PFJl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</w:fldData>
              </w:fldChar>
            </w:r>
            <w:r w:rsidR="009A62DB">
              <w:rPr>
                <w:rFonts w:asciiTheme="minorHAnsi" w:hAnsiTheme="minorHAnsi" w:cstheme="minorHAnsi"/>
                <w:color w:val="222A35" w:themeColor="text2" w:themeShade="80"/>
                <w:sz w:val="18"/>
                <w:lang w:val="en-GB"/>
              </w:rPr>
              <w:instrText xml:space="preserve"> ADDIN EN.CITE.DATA </w:instrText>
            </w:r>
            <w:r w:rsidR="009A62DB">
              <w:rPr>
                <w:rFonts w:asciiTheme="minorHAnsi" w:hAnsiTheme="minorHAnsi" w:cstheme="minorHAnsi"/>
                <w:color w:val="222A35" w:themeColor="text2" w:themeShade="80"/>
                <w:sz w:val="18"/>
                <w:lang w:val="en-GB"/>
              </w:rPr>
            </w:r>
            <w:r w:rsidR="009A62DB">
              <w:rPr>
                <w:rFonts w:asciiTheme="minorHAnsi" w:hAnsiTheme="minorHAnsi" w:cstheme="minorHAnsi"/>
                <w:color w:val="222A35" w:themeColor="text2" w:themeShade="80"/>
                <w:sz w:val="18"/>
                <w:lang w:val="en-GB"/>
              </w:rPr>
              <w:fldChar w:fldCharType="end"/>
            </w:r>
            <w:r w:rsidR="00343B4F" w:rsidRPr="00AC661D">
              <w:rPr>
                <w:rFonts w:asciiTheme="minorHAnsi" w:hAnsiTheme="minorHAnsi" w:cstheme="minorHAnsi"/>
                <w:color w:val="222A35" w:themeColor="text2" w:themeShade="80"/>
                <w:sz w:val="18"/>
                <w:lang w:val="en-GB"/>
              </w:rPr>
            </w:r>
            <w:r w:rsidR="00343B4F" w:rsidRPr="00AC661D">
              <w:rPr>
                <w:rFonts w:asciiTheme="minorHAnsi" w:hAnsiTheme="minorHAnsi" w:cstheme="minorHAnsi"/>
                <w:color w:val="222A35" w:themeColor="text2" w:themeShade="80"/>
                <w:sz w:val="18"/>
                <w:lang w:val="en-GB"/>
              </w:rPr>
              <w:fldChar w:fldCharType="separate"/>
            </w:r>
            <w:r w:rsidR="009A62DB">
              <w:rPr>
                <w:rFonts w:asciiTheme="minorHAnsi" w:hAnsiTheme="minorHAnsi" w:cstheme="minorHAnsi"/>
                <w:noProof/>
                <w:color w:val="222A35" w:themeColor="text2" w:themeShade="80"/>
                <w:sz w:val="18"/>
                <w:lang w:val="en-GB"/>
              </w:rPr>
              <w:t>(39)</w:t>
            </w:r>
            <w:r w:rsidR="00343B4F" w:rsidRPr="00AC661D">
              <w:rPr>
                <w:rFonts w:asciiTheme="minorHAnsi" w:hAnsiTheme="minorHAnsi" w:cstheme="minorHAnsi"/>
                <w:color w:val="222A35" w:themeColor="text2" w:themeShade="80"/>
                <w:sz w:val="18"/>
                <w:lang w:val="en-GB"/>
              </w:rPr>
              <w:fldChar w:fldCharType="end"/>
            </w:r>
          </w:p>
          <w:p w14:paraId="706CD20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p>
          <w:p w14:paraId="19C1EC3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GB"/>
              </w:rPr>
            </w:pPr>
            <w:r w:rsidRPr="00AC661D">
              <w:rPr>
                <w:rFonts w:asciiTheme="minorHAnsi" w:hAnsiTheme="minorHAnsi" w:cstheme="minorHAnsi"/>
                <w:color w:val="222A35" w:themeColor="text2" w:themeShade="80"/>
                <w:sz w:val="18"/>
                <w:lang w:val="en-GB"/>
              </w:rPr>
              <w:t>RCT</w:t>
            </w:r>
          </w:p>
        </w:tc>
        <w:tc>
          <w:tcPr>
            <w:tcW w:w="2633" w:type="dxa"/>
            <w:vMerge w:val="restart"/>
          </w:tcPr>
          <w:p w14:paraId="3F8F2709"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20</w:t>
            </w:r>
          </w:p>
          <w:p w14:paraId="71D95B2F"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3A8C0EE3"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55 (SD 10) Jahre, Vergleich 58 (SD 16) Jahre</w:t>
            </w:r>
          </w:p>
          <w:p w14:paraId="2A23FB33"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41689A1C"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64ED020E" w14:textId="121DB6F2"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Komorbiditäten: Diabetes mellitus = Intervention 40 %, Vergleich 30 %; Hypertonie = Intervention 40 %, Vergleich = 30 %; Immunosuppression = Intervention 10 %, Vergleich 0 %;</w:t>
            </w:r>
          </w:p>
          <w:p w14:paraId="7374C3C6"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61878A53"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Status per Studiendefinition: intensivmedizinische Behandlung mit invasiver Beatmung (</w:t>
            </w:r>
            <w:r w:rsidRPr="00AC661D">
              <w:rPr>
                <w:rFonts w:ascii="Cambria Math" w:hAnsi="Cambria Math" w:cs="Cambria Math"/>
                <w:color w:val="222A35" w:themeColor="text2" w:themeShade="80"/>
                <w:sz w:val="18"/>
              </w:rPr>
              <w:t>≙</w:t>
            </w:r>
            <w:r w:rsidRPr="00AC661D">
              <w:rPr>
                <w:rFonts w:asciiTheme="minorHAnsi" w:hAnsiTheme="minorHAnsi" w:cstheme="minorHAnsi"/>
                <w:color w:val="222A35" w:themeColor="text2" w:themeShade="80"/>
                <w:sz w:val="18"/>
              </w:rPr>
              <w:t xml:space="preserve"> WHO &gt;=7); PaO2/FiO2: Intervention = 163 (SD 41); Vergleich = 184 (SD 53); </w:t>
            </w:r>
          </w:p>
        </w:tc>
        <w:tc>
          <w:tcPr>
            <w:tcW w:w="2551" w:type="dxa"/>
            <w:vMerge w:val="restart"/>
          </w:tcPr>
          <w:p w14:paraId="27D274AF"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10</w:t>
            </w:r>
          </w:p>
          <w:p w14:paraId="4FD331F1"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742FD89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Enoxaparin in therapeutischer Dosierung (adaptiert an Gewicht, Alter und Kreatininclearance):</w:t>
            </w:r>
            <w:r w:rsidRPr="00AC661D">
              <w:rPr>
                <w:rFonts w:asciiTheme="minorHAnsi" w:hAnsiTheme="minorHAnsi" w:cstheme="minorHAnsi"/>
                <w:color w:val="222A35" w:themeColor="text2" w:themeShade="80"/>
                <w:sz w:val="18"/>
              </w:rPr>
              <w:br/>
              <w:t xml:space="preserve">1 mg / kg kg 2 x täglich (mind. </w:t>
            </w:r>
            <w:r w:rsidRPr="00AC661D">
              <w:rPr>
                <w:rFonts w:asciiTheme="minorHAnsi" w:hAnsiTheme="minorHAnsi" w:cstheme="minorHAnsi"/>
                <w:color w:val="222A35" w:themeColor="text2" w:themeShade="80"/>
                <w:sz w:val="18"/>
                <w:lang w:val="en-US"/>
              </w:rPr>
              <w:t xml:space="preserve">Über 96 h, max. 14 Tage), </w:t>
            </w:r>
            <w:r w:rsidRPr="00AC661D">
              <w:rPr>
                <w:rFonts w:asciiTheme="minorHAnsi" w:hAnsiTheme="minorHAnsi" w:cstheme="minorHAnsi"/>
                <w:color w:val="222A35" w:themeColor="text2" w:themeShade="80"/>
                <w:sz w:val="18"/>
                <w:lang w:val="en-US"/>
              </w:rPr>
              <w:br/>
            </w:r>
          </w:p>
          <w:p w14:paraId="6A961F14"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subkutane Verabreichung</w:t>
            </w:r>
          </w:p>
        </w:tc>
        <w:tc>
          <w:tcPr>
            <w:tcW w:w="2552" w:type="dxa"/>
            <w:vMerge w:val="restart"/>
          </w:tcPr>
          <w:p w14:paraId="1C3341DF"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10</w:t>
            </w:r>
          </w:p>
          <w:p w14:paraId="7572C84C"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4F7B05F7"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N = 5: Enoxaparin in prophylaktischer Dosierung (gewichtsadaptiert: </w:t>
            </w:r>
            <w:r w:rsidRPr="00AC661D">
              <w:rPr>
                <w:rFonts w:asciiTheme="minorHAnsi" w:hAnsiTheme="minorHAnsi" w:cstheme="minorHAnsi"/>
                <w:color w:val="222A35" w:themeColor="text2" w:themeShade="80"/>
                <w:sz w:val="18"/>
              </w:rPr>
              <w:br/>
              <w:t>40 mg 1x (&lt; 120 kg kg) bzw. 2x (&gt; 120 kg kg) täglich,</w:t>
            </w:r>
          </w:p>
          <w:p w14:paraId="3DA0C666" w14:textId="77777777" w:rsidR="00C63355" w:rsidRPr="005F4D57"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GB"/>
              </w:rPr>
            </w:pPr>
            <w:r w:rsidRPr="005F4D57">
              <w:rPr>
                <w:rFonts w:asciiTheme="minorHAnsi" w:hAnsiTheme="minorHAnsi" w:cstheme="minorHAnsi"/>
                <w:color w:val="222A35" w:themeColor="text2" w:themeShade="80"/>
                <w:sz w:val="18"/>
                <w:lang w:val="en-GB"/>
              </w:rPr>
              <w:t>N = 5:UFH 5000 IU TID (&lt; 120 kg) bzw. 7500 IU TID (&gt; 120 kg)</w:t>
            </w:r>
          </w:p>
          <w:p w14:paraId="5BE7FF95" w14:textId="77777777" w:rsidR="00C63355" w:rsidRPr="005F4D57"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GB"/>
              </w:rPr>
            </w:pPr>
          </w:p>
          <w:p w14:paraId="6E44F0BC"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subkutane Verabreichung</w:t>
            </w:r>
          </w:p>
        </w:tc>
        <w:tc>
          <w:tcPr>
            <w:tcW w:w="1588" w:type="dxa"/>
          </w:tcPr>
          <w:p w14:paraId="65D454E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28-Tage Mortalität (über-geordnet)</w:t>
            </w:r>
          </w:p>
          <w:p w14:paraId="1DCB196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976" w:type="dxa"/>
          </w:tcPr>
          <w:p w14:paraId="1399A629"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0.33 (KI 95% 0.04 - 2.69)</w:t>
            </w:r>
          </w:p>
          <w:p w14:paraId="08883968"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1/10 Pat. gestorben</w:t>
            </w:r>
          </w:p>
          <w:p w14:paraId="6D0EFB55"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3/10 Pat. gestorben</w:t>
            </w:r>
          </w:p>
        </w:tc>
        <w:tc>
          <w:tcPr>
            <w:tcW w:w="1418" w:type="dxa"/>
          </w:tcPr>
          <w:p w14:paraId="72CCE0B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verdeckter Gruppen-zuteilung</w:t>
            </w:r>
          </w:p>
        </w:tc>
      </w:tr>
      <w:tr w:rsidR="00C63355" w:rsidRPr="00AC661D" w14:paraId="33EAF5F5" w14:textId="77777777" w:rsidTr="00C63355">
        <w:trPr>
          <w:trHeight w:val="1099"/>
        </w:trPr>
        <w:tc>
          <w:tcPr>
            <w:tcW w:w="1303" w:type="dxa"/>
            <w:vMerge/>
          </w:tcPr>
          <w:p w14:paraId="55E46AE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36E6EAF4"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53D058D9"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7AED5E3C"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F4529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Verbesserung des klinischen Status nach 28 Tagen</w:t>
            </w:r>
          </w:p>
        </w:tc>
        <w:tc>
          <w:tcPr>
            <w:tcW w:w="2976" w:type="dxa"/>
          </w:tcPr>
          <w:p w14:paraId="1B465CF5"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2.67 (KI 95% 0.98 - 7.22)</w:t>
            </w:r>
          </w:p>
          <w:p w14:paraId="7568D16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8/10 Pat. erfolgreich von invasiv-mechanischer Beatmung befreit</w:t>
            </w:r>
          </w:p>
          <w:p w14:paraId="51358726"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3/10 PatientInnen erfolgreich von invasiv-mechanischer Beatmung befreit</w:t>
            </w:r>
          </w:p>
        </w:tc>
        <w:tc>
          <w:tcPr>
            <w:tcW w:w="1418" w:type="dxa"/>
          </w:tcPr>
          <w:p w14:paraId="0D8EA20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verdeckter Gruppen-zuteilung und selektiver Bericht-erstattung von Endpunkten</w:t>
            </w:r>
          </w:p>
        </w:tc>
      </w:tr>
      <w:tr w:rsidR="00C63355" w:rsidRPr="00AC661D" w14:paraId="4122D080" w14:textId="77777777" w:rsidTr="00C63355">
        <w:trPr>
          <w:trHeight w:val="1099"/>
        </w:trPr>
        <w:tc>
          <w:tcPr>
            <w:tcW w:w="1303" w:type="dxa"/>
            <w:vMerge/>
          </w:tcPr>
          <w:p w14:paraId="57EA84C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5AF5B3A4"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1EF98E7F"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6DC518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2D30E5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vertAlign w:val="superscript"/>
                <w:lang w:val="en-US"/>
              </w:rPr>
            </w:pPr>
            <w:r w:rsidRPr="00AC661D">
              <w:rPr>
                <w:rFonts w:asciiTheme="minorHAnsi" w:hAnsiTheme="minorHAnsi" w:cstheme="minorHAnsi"/>
                <w:color w:val="222A35" w:themeColor="text2" w:themeShade="80"/>
                <w:sz w:val="18"/>
                <w:lang w:val="en-US"/>
              </w:rPr>
              <w:t>Blutungsrisiko</w:t>
            </w:r>
            <w:r w:rsidRPr="00AC661D">
              <w:rPr>
                <w:rFonts w:asciiTheme="minorHAnsi" w:hAnsiTheme="minorHAnsi" w:cstheme="minorHAnsi"/>
                <w:color w:val="222A35" w:themeColor="text2" w:themeShade="80"/>
                <w:sz w:val="18"/>
                <w:vertAlign w:val="superscript"/>
                <w:lang w:val="en-US"/>
              </w:rPr>
              <w:t>2</w:t>
            </w:r>
          </w:p>
        </w:tc>
        <w:tc>
          <w:tcPr>
            <w:tcW w:w="2976" w:type="dxa"/>
          </w:tcPr>
          <w:p w14:paraId="47EE2041"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2.0 (KI 95% 0.47 - 8.56)</w:t>
            </w:r>
          </w:p>
          <w:p w14:paraId="15582B7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4/10 PatientInnen mit schwerwiegenden Blutungsereignissen</w:t>
            </w:r>
          </w:p>
          <w:p w14:paraId="72884380"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2/10 PatientInnen mit schwerwiegenden Blutungsereignissen</w:t>
            </w:r>
          </w:p>
        </w:tc>
        <w:tc>
          <w:tcPr>
            <w:tcW w:w="1418" w:type="dxa"/>
          </w:tcPr>
          <w:p w14:paraId="70928C7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verdeckter Gruppen-zuteilung</w:t>
            </w:r>
          </w:p>
        </w:tc>
      </w:tr>
      <w:tr w:rsidR="00C63355" w:rsidRPr="00AC661D" w14:paraId="1C5B3E25" w14:textId="77777777" w:rsidTr="00C63355">
        <w:trPr>
          <w:trHeight w:val="1099"/>
        </w:trPr>
        <w:tc>
          <w:tcPr>
            <w:tcW w:w="1303" w:type="dxa"/>
            <w:vMerge/>
          </w:tcPr>
          <w:p w14:paraId="6FA585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3BF7F420"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325D53F5"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16A99CC"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319AFF0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Thrombotische Ereignisse</w:t>
            </w:r>
          </w:p>
        </w:tc>
        <w:tc>
          <w:tcPr>
            <w:tcW w:w="2976" w:type="dxa"/>
          </w:tcPr>
          <w:p w14:paraId="22357F50"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1.0 (KI 95% 0.17 - 5.77)</w:t>
            </w:r>
          </w:p>
          <w:p w14:paraId="7961F18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2/10 PatientInnen mit schwerwiegenden Blutungsereignissen</w:t>
            </w:r>
          </w:p>
          <w:p w14:paraId="3D7AF313"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2/10 PatientInnen mit schwerwiegenden Blutungsereignissen</w:t>
            </w:r>
          </w:p>
        </w:tc>
        <w:tc>
          <w:tcPr>
            <w:tcW w:w="1418" w:type="dxa"/>
          </w:tcPr>
          <w:p w14:paraId="30CBFA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verdeckter Gruppen-zuteilung und Verwendung nicht validierter bzw. subjektiver Ergebnismaße</w:t>
            </w:r>
          </w:p>
        </w:tc>
      </w:tr>
      <w:tr w:rsidR="00C63355" w:rsidRPr="00AC661D" w14:paraId="23F7AC28" w14:textId="77777777" w:rsidTr="00C63355">
        <w:trPr>
          <w:trHeight w:val="1099"/>
        </w:trPr>
        <w:tc>
          <w:tcPr>
            <w:tcW w:w="1303" w:type="dxa"/>
            <w:vMerge/>
          </w:tcPr>
          <w:p w14:paraId="736BDFB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0C734EB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3EA0BD3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3788D4C8"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1757CDA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Dauer der Hospitalisierung</w:t>
            </w:r>
          </w:p>
        </w:tc>
        <w:tc>
          <w:tcPr>
            <w:tcW w:w="2976" w:type="dxa"/>
          </w:tcPr>
          <w:p w14:paraId="1E79671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Dauer des Krankenhausaufenthalts in Tagen; berichtet als Median (IQR): Intervention: 31 (22-35); Vergleich: 30 (23-38);</w:t>
            </w:r>
          </w:p>
        </w:tc>
        <w:tc>
          <w:tcPr>
            <w:tcW w:w="1418" w:type="dxa"/>
          </w:tcPr>
          <w:p w14:paraId="3273EA7E"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Nicht anwendbar</w:t>
            </w:r>
          </w:p>
        </w:tc>
      </w:tr>
    </w:tbl>
    <w:p w14:paraId="6F943F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sectPr w:rsidR="00C63355" w:rsidRPr="00AC661D" w:rsidSect="00E63E1A">
          <w:pgSz w:w="16840" w:h="11900" w:orient="landscape"/>
          <w:pgMar w:top="680" w:right="1417" w:bottom="680" w:left="1417" w:header="708" w:footer="708" w:gutter="0"/>
          <w:cols w:space="708"/>
          <w:docGrid w:linePitch="360"/>
        </w:sectPr>
      </w:pPr>
      <w:r w:rsidRPr="00AC661D">
        <w:rPr>
          <w:rFonts w:asciiTheme="minorHAnsi" w:hAnsiTheme="minorHAnsi" w:cstheme="minorHAnsi"/>
          <w:color w:val="222A35" w:themeColor="text2" w:themeShade="80"/>
          <w:sz w:val="20"/>
          <w:szCs w:val="20"/>
          <w:vertAlign w:val="superscript"/>
        </w:rPr>
        <w:t>1</w:t>
      </w:r>
      <w:r w:rsidRPr="00AC661D">
        <w:rPr>
          <w:rFonts w:asciiTheme="minorHAnsi" w:hAnsiTheme="minorHAnsi" w:cstheme="minorHAnsi"/>
          <w:color w:val="222A35" w:themeColor="text2" w:themeShade="80"/>
          <w:sz w:val="20"/>
          <w:szCs w:val="20"/>
        </w:rPr>
        <w:t xml:space="preserve"> Nur Darstellung der in CEOSys priorisierten Endpunkte, zu denen Daten berichtet werden können. </w:t>
      </w:r>
      <w:r w:rsidRPr="00AC661D">
        <w:rPr>
          <w:rFonts w:asciiTheme="minorHAnsi" w:hAnsiTheme="minorHAnsi" w:cstheme="minorHAnsi"/>
          <w:color w:val="222A35" w:themeColor="text2" w:themeShade="80"/>
          <w:sz w:val="20"/>
          <w:szCs w:val="20"/>
        </w:rPr>
        <w:br/>
      </w:r>
      <w:r w:rsidRPr="00AC661D">
        <w:rPr>
          <w:rFonts w:asciiTheme="minorHAnsi" w:hAnsiTheme="minorHAnsi" w:cstheme="minorHAnsi"/>
          <w:color w:val="222A35" w:themeColor="text2" w:themeShade="80"/>
          <w:sz w:val="20"/>
          <w:szCs w:val="20"/>
          <w:vertAlign w:val="superscript"/>
          <w:lang w:val="en-GB"/>
        </w:rPr>
        <w:t xml:space="preserve">2 </w:t>
      </w:r>
      <w:r w:rsidRPr="00AC661D">
        <w:rPr>
          <w:rFonts w:asciiTheme="minorHAnsi" w:hAnsiTheme="minorHAnsi" w:cstheme="minorHAnsi"/>
          <w:color w:val="222A35" w:themeColor="text2" w:themeShade="80"/>
          <w:sz w:val="20"/>
          <w:szCs w:val="20"/>
          <w:lang w:val="en-GB"/>
        </w:rPr>
        <w:t>definiert als „major bleeding“ laut Schulman, S. et al. (2005). De</w:t>
      </w:r>
      <w:r w:rsidRPr="00AC661D">
        <w:rPr>
          <w:rFonts w:asciiTheme="minorHAnsi" w:hAnsiTheme="minorHAnsi" w:cstheme="minorHAnsi"/>
          <w:color w:val="222A35" w:themeColor="text2" w:themeShade="80"/>
          <w:sz w:val="20"/>
          <w:szCs w:val="20"/>
          <w:lang w:val="en-US"/>
        </w:rPr>
        <w:t>ﬁ</w:t>
      </w:r>
      <w:r w:rsidRPr="00AC661D">
        <w:rPr>
          <w:rFonts w:asciiTheme="minorHAnsi" w:hAnsiTheme="minorHAnsi" w:cstheme="minorHAnsi"/>
          <w:color w:val="222A35" w:themeColor="text2" w:themeShade="80"/>
          <w:sz w:val="20"/>
          <w:szCs w:val="20"/>
          <w:lang w:val="en-GB"/>
        </w:rPr>
        <w:t xml:space="preserve">nition of major bleeding in clinical investigations of antihemostatic medicinal products in non-surgical patients. </w:t>
      </w:r>
      <w:r w:rsidRPr="00AC661D">
        <w:rPr>
          <w:rFonts w:asciiTheme="minorHAnsi" w:hAnsiTheme="minorHAnsi" w:cstheme="minorHAnsi"/>
          <w:color w:val="222A35" w:themeColor="text2" w:themeShade="80"/>
          <w:sz w:val="20"/>
          <w:szCs w:val="20"/>
          <w:lang w:val="en-US"/>
        </w:rPr>
        <w:t>Scientiﬁc and Standardization Committee Communication. J Thromb Haemost 3:692-4.</w:t>
      </w:r>
    </w:p>
    <w:p w14:paraId="2561F59F" w14:textId="7E14BE2C" w:rsidR="00C63355" w:rsidRPr="00AC661D" w:rsidRDefault="00C63355" w:rsidP="00343B4F">
      <w:pPr>
        <w:pStyle w:val="berschrift2"/>
        <w:rPr>
          <w:color w:val="222A35" w:themeColor="text2" w:themeShade="80"/>
          <w:lang w:val="en-US"/>
        </w:rPr>
      </w:pPr>
      <w:bookmarkStart w:id="120" w:name="_Toc64238421"/>
      <w:bookmarkStart w:id="121" w:name="_Toc72238170"/>
      <w:r w:rsidRPr="00AC661D">
        <w:rPr>
          <w:color w:val="222A35" w:themeColor="text2" w:themeShade="80"/>
          <w:lang w:val="en-US"/>
        </w:rPr>
        <w:lastRenderedPageBreak/>
        <w:t>Antibiotika (Azithromycin)</w:t>
      </w:r>
      <w:bookmarkEnd w:id="120"/>
      <w:bookmarkEnd w:id="121"/>
    </w:p>
    <w:p w14:paraId="3A18986C" w14:textId="77777777" w:rsidR="00C63355" w:rsidRPr="00AC661D" w:rsidRDefault="00C63355" w:rsidP="00343B4F">
      <w:pPr>
        <w:rPr>
          <w:color w:val="222A35" w:themeColor="text2" w:themeShade="80"/>
        </w:rPr>
      </w:pPr>
      <w:r w:rsidRPr="00AC661D">
        <w:rPr>
          <w:color w:val="222A35" w:themeColor="text2" w:themeShade="80"/>
        </w:rPr>
        <w:t>Autor*innen: Stephanie Weibel, Maria Popp, Miriam Stegemann, Agata Mikolajewska, Peter Kranke</w:t>
      </w:r>
    </w:p>
    <w:p w14:paraId="7198E626" w14:textId="77777777" w:rsidR="00C63355" w:rsidRPr="00AC661D" w:rsidRDefault="00C63355" w:rsidP="00343B4F">
      <w:pPr>
        <w:pStyle w:val="berschrift3"/>
        <w:rPr>
          <w:color w:val="222A35" w:themeColor="text2" w:themeShade="80"/>
        </w:rPr>
      </w:pPr>
      <w:bookmarkStart w:id="122" w:name="_Toc64238422"/>
      <w:bookmarkStart w:id="123" w:name="_Toc72238171"/>
      <w:r w:rsidRPr="00AC661D">
        <w:rPr>
          <w:color w:val="222A35" w:themeColor="text2" w:themeShade="80"/>
        </w:rPr>
        <w:t>PICO</w:t>
      </w:r>
      <w:bookmarkEnd w:id="122"/>
      <w:bookmarkEnd w:id="123"/>
    </w:p>
    <w:p w14:paraId="11C23898" w14:textId="77777777" w:rsidR="00C63355" w:rsidRPr="00AC661D" w:rsidRDefault="00C63355" w:rsidP="00343B4F">
      <w:pPr>
        <w:rPr>
          <w:color w:val="222A35" w:themeColor="text2" w:themeShade="80"/>
          <w:lang w:val="en-US"/>
        </w:rPr>
      </w:pPr>
      <w:r w:rsidRPr="00AC661D">
        <w:rPr>
          <w:color w:val="222A35" w:themeColor="text2" w:themeShade="80"/>
          <w:lang w:val="en-US"/>
        </w:rPr>
        <w:t>Population: All adult in-hospital patients with confirmed or suspected SARS-CoV-2 infection</w:t>
      </w:r>
    </w:p>
    <w:p w14:paraId="6301CB33" w14:textId="77777777" w:rsidR="00C63355" w:rsidRPr="00AC661D" w:rsidRDefault="00C63355" w:rsidP="00343B4F">
      <w:pPr>
        <w:rPr>
          <w:color w:val="222A35" w:themeColor="text2" w:themeShade="80"/>
          <w:lang w:val="en-US"/>
        </w:rPr>
      </w:pPr>
      <w:r w:rsidRPr="00AC661D">
        <w:rPr>
          <w:color w:val="222A35" w:themeColor="text2" w:themeShade="80"/>
          <w:lang w:val="en-US"/>
        </w:rPr>
        <w:t>Intervention: Azithromycin</w:t>
      </w:r>
    </w:p>
    <w:p w14:paraId="56DD5544" w14:textId="77777777" w:rsidR="00C63355" w:rsidRPr="00AC661D" w:rsidRDefault="00C63355" w:rsidP="00343B4F">
      <w:pPr>
        <w:rPr>
          <w:color w:val="222A35" w:themeColor="text2" w:themeShade="80"/>
          <w:lang w:val="en-US"/>
        </w:rPr>
      </w:pPr>
      <w:r w:rsidRPr="00AC661D">
        <w:rPr>
          <w:color w:val="222A35" w:themeColor="text2" w:themeShade="80"/>
          <w:lang w:val="en-US"/>
        </w:rPr>
        <w:t>Vergleichsintervention: Standard of Care</w:t>
      </w:r>
    </w:p>
    <w:p w14:paraId="041D07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68B814CC" w14:textId="77777777" w:rsidR="00C63355" w:rsidRPr="00AC661D" w:rsidRDefault="00C63355" w:rsidP="00343B4F">
      <w:pPr>
        <w:pStyle w:val="berschrift3"/>
        <w:rPr>
          <w:color w:val="222A35" w:themeColor="text2" w:themeShade="80"/>
        </w:rPr>
      </w:pPr>
      <w:bookmarkStart w:id="124" w:name="_Toc64238423"/>
      <w:bookmarkStart w:id="125" w:name="_Toc72238172"/>
      <w:r w:rsidRPr="00AC661D">
        <w:rPr>
          <w:color w:val="222A35" w:themeColor="text2" w:themeShade="80"/>
        </w:rPr>
        <w:t>Evidenztabelle (Summary of Findings)</w:t>
      </w:r>
      <w:bookmarkEnd w:id="124"/>
      <w:bookmarkEnd w:id="125"/>
    </w:p>
    <w:p w14:paraId="7902CF1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tbl>
      <w:tblPr>
        <w:tblStyle w:val="Tabellenraster131"/>
        <w:tblW w:w="0" w:type="auto"/>
        <w:tblLayout w:type="fixed"/>
        <w:tblCellMar>
          <w:top w:w="57" w:type="dxa"/>
          <w:left w:w="57" w:type="dxa"/>
          <w:bottom w:w="57" w:type="dxa"/>
          <w:right w:w="57" w:type="dxa"/>
        </w:tblCellMar>
        <w:tblLook w:val="04A0" w:firstRow="1" w:lastRow="0" w:firstColumn="1" w:lastColumn="0" w:noHBand="0" w:noVBand="1"/>
      </w:tblPr>
      <w:tblGrid>
        <w:gridCol w:w="1531"/>
        <w:gridCol w:w="1985"/>
        <w:gridCol w:w="1332"/>
        <w:gridCol w:w="1333"/>
        <w:gridCol w:w="2552"/>
        <w:gridCol w:w="1842"/>
      </w:tblGrid>
      <w:tr w:rsidR="00C63355" w:rsidRPr="00AC661D" w14:paraId="3B30A35C" w14:textId="77777777" w:rsidTr="00C63355">
        <w:trPr>
          <w:trHeight w:val="340"/>
        </w:trPr>
        <w:tc>
          <w:tcPr>
            <w:tcW w:w="1531" w:type="dxa"/>
            <w:vMerge w:val="restart"/>
            <w:vAlign w:val="center"/>
          </w:tcPr>
          <w:p w14:paraId="7BD0992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Endpunkt</w:t>
            </w:r>
          </w:p>
          <w:p w14:paraId="0C902C5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Zeitrahmen</w:t>
            </w:r>
          </w:p>
        </w:tc>
        <w:tc>
          <w:tcPr>
            <w:tcW w:w="1985" w:type="dxa"/>
            <w:vMerge w:val="restart"/>
            <w:vAlign w:val="center"/>
          </w:tcPr>
          <w:p w14:paraId="1201978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Results and measurements</w:t>
            </w:r>
          </w:p>
        </w:tc>
        <w:tc>
          <w:tcPr>
            <w:tcW w:w="2665" w:type="dxa"/>
            <w:gridSpan w:val="2"/>
            <w:tcBorders>
              <w:bottom w:val="nil"/>
            </w:tcBorders>
            <w:vAlign w:val="center"/>
          </w:tcPr>
          <w:p w14:paraId="621E663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Absolute effect estimates</w:t>
            </w:r>
          </w:p>
        </w:tc>
        <w:tc>
          <w:tcPr>
            <w:tcW w:w="2552" w:type="dxa"/>
            <w:vMerge w:val="restart"/>
            <w:vAlign w:val="center"/>
          </w:tcPr>
          <w:p w14:paraId="4345105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Certainty of the Evidence</w:t>
            </w:r>
          </w:p>
          <w:p w14:paraId="4B90E6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(Quality of evidence)</w:t>
            </w:r>
          </w:p>
        </w:tc>
        <w:tc>
          <w:tcPr>
            <w:tcW w:w="1842" w:type="dxa"/>
            <w:vMerge w:val="restart"/>
            <w:vAlign w:val="center"/>
          </w:tcPr>
          <w:p w14:paraId="10DAF68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Plain text summary</w:t>
            </w:r>
          </w:p>
        </w:tc>
      </w:tr>
      <w:tr w:rsidR="00C63355" w:rsidRPr="00AC661D" w14:paraId="5C8834F9" w14:textId="77777777" w:rsidTr="00C63355">
        <w:trPr>
          <w:trHeight w:val="340"/>
        </w:trPr>
        <w:tc>
          <w:tcPr>
            <w:tcW w:w="1531" w:type="dxa"/>
            <w:vMerge/>
            <w:vAlign w:val="center"/>
          </w:tcPr>
          <w:p w14:paraId="53F7E61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985" w:type="dxa"/>
            <w:vMerge/>
            <w:tcBorders>
              <w:right w:val="single" w:sz="4" w:space="0" w:color="auto"/>
            </w:tcBorders>
            <w:vAlign w:val="center"/>
          </w:tcPr>
          <w:p w14:paraId="6843399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2" w:type="dxa"/>
            <w:tcBorders>
              <w:top w:val="nil"/>
              <w:left w:val="single" w:sz="4" w:space="0" w:color="auto"/>
              <w:bottom w:val="single" w:sz="4" w:space="0" w:color="auto"/>
              <w:right w:val="nil"/>
            </w:tcBorders>
            <w:vAlign w:val="center"/>
          </w:tcPr>
          <w:p w14:paraId="7604BD3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Standard of Care</w:t>
            </w:r>
          </w:p>
        </w:tc>
        <w:tc>
          <w:tcPr>
            <w:tcW w:w="1333" w:type="dxa"/>
            <w:tcBorders>
              <w:top w:val="nil"/>
              <w:left w:val="nil"/>
              <w:bottom w:val="single" w:sz="4" w:space="0" w:color="auto"/>
              <w:right w:val="single" w:sz="4" w:space="0" w:color="auto"/>
            </w:tcBorders>
            <w:vAlign w:val="center"/>
          </w:tcPr>
          <w:p w14:paraId="2EDB56F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Azithromycin</w:t>
            </w:r>
          </w:p>
        </w:tc>
        <w:tc>
          <w:tcPr>
            <w:tcW w:w="2552" w:type="dxa"/>
            <w:vMerge/>
            <w:tcBorders>
              <w:left w:val="single" w:sz="4" w:space="0" w:color="auto"/>
            </w:tcBorders>
            <w:vAlign w:val="center"/>
          </w:tcPr>
          <w:p w14:paraId="2FA360D9"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9C743F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r>
      <w:tr w:rsidR="00C63355" w:rsidRPr="003F3C42" w14:paraId="33390615" w14:textId="77777777" w:rsidTr="00C63355">
        <w:trPr>
          <w:trHeight w:val="520"/>
        </w:trPr>
        <w:tc>
          <w:tcPr>
            <w:tcW w:w="1531" w:type="dxa"/>
            <w:vMerge w:val="restart"/>
            <w:vAlign w:val="center"/>
          </w:tcPr>
          <w:p w14:paraId="70651C2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28/29-day mortality</w:t>
            </w:r>
          </w:p>
          <w:p w14:paraId="71F613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28-29 days</w:t>
            </w:r>
          </w:p>
        </w:tc>
        <w:tc>
          <w:tcPr>
            <w:tcW w:w="1985" w:type="dxa"/>
            <w:vMerge w:val="restart"/>
            <w:tcBorders>
              <w:right w:val="single" w:sz="4" w:space="0" w:color="auto"/>
            </w:tcBorders>
            <w:vAlign w:val="center"/>
          </w:tcPr>
          <w:p w14:paraId="085168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0.98</w:t>
            </w:r>
          </w:p>
          <w:p w14:paraId="361EB88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0.9 - 1.06)</w:t>
            </w:r>
          </w:p>
          <w:p w14:paraId="539A7BC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8210 bei Patienten 2 Studien</w:t>
            </w:r>
          </w:p>
          <w:p w14:paraId="688B152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3AB731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230</w:t>
            </w:r>
          </w:p>
          <w:p w14:paraId="20FEDE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6CB1F5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225</w:t>
            </w:r>
          </w:p>
          <w:p w14:paraId="0232A0D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6B5030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Hoch</w:t>
            </w:r>
          </w:p>
          <w:p w14:paraId="7E725E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0493BFF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has little or no difference on 28/29-day mortality</w:t>
            </w:r>
          </w:p>
        </w:tc>
      </w:tr>
      <w:tr w:rsidR="00C63355" w:rsidRPr="003F3C42" w14:paraId="79E318AE" w14:textId="77777777" w:rsidTr="00C63355">
        <w:trPr>
          <w:trHeight w:val="520"/>
        </w:trPr>
        <w:tc>
          <w:tcPr>
            <w:tcW w:w="1531" w:type="dxa"/>
            <w:vMerge/>
            <w:vAlign w:val="center"/>
          </w:tcPr>
          <w:p w14:paraId="2DAB1D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18A361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ED864F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5 minder per 1000</w:t>
            </w:r>
          </w:p>
          <w:p w14:paraId="5EA564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23 minder - 14 more)</w:t>
            </w:r>
          </w:p>
        </w:tc>
        <w:tc>
          <w:tcPr>
            <w:tcW w:w="2552" w:type="dxa"/>
            <w:vMerge/>
            <w:vAlign w:val="center"/>
          </w:tcPr>
          <w:p w14:paraId="0A0FE18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E4C8DA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70B91668" w14:textId="77777777" w:rsidTr="00C63355">
        <w:trPr>
          <w:trHeight w:val="520"/>
        </w:trPr>
        <w:tc>
          <w:tcPr>
            <w:tcW w:w="1531" w:type="dxa"/>
            <w:vMerge w:val="restart"/>
            <w:vAlign w:val="center"/>
          </w:tcPr>
          <w:p w14:paraId="1836C35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15-day mortality</w:t>
            </w:r>
          </w:p>
          <w:p w14:paraId="07F0013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days</w:t>
            </w:r>
          </w:p>
        </w:tc>
        <w:tc>
          <w:tcPr>
            <w:tcW w:w="1985" w:type="dxa"/>
            <w:vMerge w:val="restart"/>
            <w:tcBorders>
              <w:right w:val="single" w:sz="4" w:space="0" w:color="auto"/>
            </w:tcBorders>
            <w:vAlign w:val="center"/>
          </w:tcPr>
          <w:p w14:paraId="1D6BB8C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0.87</w:t>
            </w:r>
          </w:p>
          <w:p w14:paraId="489C98A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0.44 - 1.71)</w:t>
            </w:r>
          </w:p>
          <w:p w14:paraId="3A997A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885 bei Patienten 2 Studien</w:t>
            </w:r>
          </w:p>
          <w:p w14:paraId="2D00BB9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102A37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158</w:t>
            </w:r>
          </w:p>
          <w:p w14:paraId="3EAC5F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5DADCD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137</w:t>
            </w:r>
          </w:p>
          <w:p w14:paraId="685739E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755497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4939624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 Due to serious inconsistency (WHO 4-5 vs. WHO 5-9)</w:t>
            </w:r>
            <w:r w:rsidRPr="00AC661D">
              <w:rPr>
                <w:rFonts w:asciiTheme="minorHAnsi" w:eastAsia="Yu Mincho" w:hAnsiTheme="minorHAnsi" w:cstheme="minorHAnsi"/>
                <w:color w:val="222A35" w:themeColor="text2" w:themeShade="80"/>
                <w:sz w:val="18"/>
                <w:vertAlign w:val="superscript"/>
                <w:lang w:val="en-US"/>
              </w:rPr>
              <w:t>1</w:t>
            </w:r>
          </w:p>
        </w:tc>
        <w:tc>
          <w:tcPr>
            <w:tcW w:w="1842" w:type="dxa"/>
            <w:vMerge w:val="restart"/>
            <w:vAlign w:val="center"/>
          </w:tcPr>
          <w:p w14:paraId="397C4D9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may have little or no difference on 15-day mortality.</w:t>
            </w:r>
          </w:p>
        </w:tc>
      </w:tr>
      <w:tr w:rsidR="00C63355" w:rsidRPr="003F3C42" w14:paraId="6C0AA264" w14:textId="77777777" w:rsidTr="00C63355">
        <w:trPr>
          <w:trHeight w:val="520"/>
        </w:trPr>
        <w:tc>
          <w:tcPr>
            <w:tcW w:w="1531" w:type="dxa"/>
            <w:vMerge/>
            <w:vAlign w:val="center"/>
          </w:tcPr>
          <w:p w14:paraId="079D865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137D3D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15C661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21 minder per 1000</w:t>
            </w:r>
          </w:p>
          <w:p w14:paraId="769764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88 minder - 112 more)</w:t>
            </w:r>
          </w:p>
        </w:tc>
        <w:tc>
          <w:tcPr>
            <w:tcW w:w="2552" w:type="dxa"/>
            <w:vMerge/>
            <w:vAlign w:val="center"/>
          </w:tcPr>
          <w:p w14:paraId="28F7B67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42204B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58ED48EE" w14:textId="77777777" w:rsidTr="00C63355">
        <w:trPr>
          <w:trHeight w:val="520"/>
        </w:trPr>
        <w:tc>
          <w:tcPr>
            <w:tcW w:w="1531" w:type="dxa"/>
            <w:vMerge w:val="restart"/>
            <w:vAlign w:val="center"/>
          </w:tcPr>
          <w:p w14:paraId="6F04B90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IMV (WHO 7-9) at 28/29 days</w:t>
            </w:r>
          </w:p>
          <w:p w14:paraId="233A641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28-29 days</w:t>
            </w:r>
          </w:p>
        </w:tc>
        <w:tc>
          <w:tcPr>
            <w:tcW w:w="1985" w:type="dxa"/>
            <w:vMerge w:val="restart"/>
            <w:tcBorders>
              <w:right w:val="single" w:sz="4" w:space="0" w:color="auto"/>
            </w:tcBorders>
            <w:vAlign w:val="center"/>
          </w:tcPr>
          <w:p w14:paraId="121F4CA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0.94</w:t>
            </w:r>
          </w:p>
          <w:p w14:paraId="55CD862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0.81 - 1.09)</w:t>
            </w:r>
          </w:p>
          <w:p w14:paraId="489F6E7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7758 bei Patienten 2 Studien</w:t>
            </w:r>
          </w:p>
          <w:p w14:paraId="275C9F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2759D8F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94</w:t>
            </w:r>
          </w:p>
          <w:p w14:paraId="3CE49D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298B30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88</w:t>
            </w:r>
          </w:p>
          <w:p w14:paraId="5BD7B4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7D34167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Hoch</w:t>
            </w:r>
          </w:p>
          <w:p w14:paraId="524EEB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38ACD1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has little or no difference on need for imv (who 7-9) at 28/29 days</w:t>
            </w:r>
          </w:p>
        </w:tc>
      </w:tr>
      <w:tr w:rsidR="00C63355" w:rsidRPr="003F3C42" w14:paraId="02C5DE7C" w14:textId="77777777" w:rsidTr="00C63355">
        <w:trPr>
          <w:trHeight w:val="520"/>
        </w:trPr>
        <w:tc>
          <w:tcPr>
            <w:tcW w:w="1531" w:type="dxa"/>
            <w:vMerge/>
            <w:vAlign w:val="center"/>
          </w:tcPr>
          <w:p w14:paraId="2213A5D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6CEA2C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20471B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6 minder per 1000</w:t>
            </w:r>
          </w:p>
          <w:p w14:paraId="62FFCFA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18 minder - 8 more)</w:t>
            </w:r>
          </w:p>
        </w:tc>
        <w:tc>
          <w:tcPr>
            <w:tcW w:w="2552" w:type="dxa"/>
            <w:vMerge/>
            <w:vAlign w:val="center"/>
          </w:tcPr>
          <w:p w14:paraId="0ACE9AD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3168A5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22BBE52" w14:textId="77777777" w:rsidTr="00C63355">
        <w:trPr>
          <w:trHeight w:val="520"/>
        </w:trPr>
        <w:tc>
          <w:tcPr>
            <w:tcW w:w="1531" w:type="dxa"/>
            <w:vMerge w:val="restart"/>
            <w:vAlign w:val="center"/>
          </w:tcPr>
          <w:p w14:paraId="7BF4FB5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IMV (WHO 7-9) at 15 days</w:t>
            </w:r>
          </w:p>
          <w:p w14:paraId="005AE63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days</w:t>
            </w:r>
          </w:p>
        </w:tc>
        <w:tc>
          <w:tcPr>
            <w:tcW w:w="1985" w:type="dxa"/>
            <w:vMerge w:val="restart"/>
            <w:tcBorders>
              <w:right w:val="single" w:sz="4" w:space="0" w:color="auto"/>
            </w:tcBorders>
            <w:vAlign w:val="center"/>
          </w:tcPr>
          <w:p w14:paraId="3A3F946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1.18</w:t>
            </w:r>
          </w:p>
          <w:p w14:paraId="342C9F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0.89 - 1.57)</w:t>
            </w:r>
          </w:p>
          <w:p w14:paraId="2EE3DB0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885 bei Patienten 2 Studien</w:t>
            </w:r>
          </w:p>
          <w:p w14:paraId="7655F57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5AB73F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142</w:t>
            </w:r>
          </w:p>
          <w:p w14:paraId="42F9FD8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B802C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168</w:t>
            </w:r>
          </w:p>
          <w:p w14:paraId="4F2EE8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55A2C7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60D1AE8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2</w:t>
            </w:r>
          </w:p>
        </w:tc>
        <w:tc>
          <w:tcPr>
            <w:tcW w:w="1842" w:type="dxa"/>
            <w:vMerge w:val="restart"/>
            <w:vAlign w:val="center"/>
          </w:tcPr>
          <w:p w14:paraId="6721439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probably has little or no difference on need for IMV (WHO 7-9) at 15 days</w:t>
            </w:r>
          </w:p>
        </w:tc>
      </w:tr>
      <w:tr w:rsidR="00C63355" w:rsidRPr="003F3C42" w14:paraId="02B710A8" w14:textId="77777777" w:rsidTr="00C63355">
        <w:trPr>
          <w:trHeight w:val="520"/>
        </w:trPr>
        <w:tc>
          <w:tcPr>
            <w:tcW w:w="1531" w:type="dxa"/>
            <w:vMerge/>
            <w:vAlign w:val="center"/>
          </w:tcPr>
          <w:p w14:paraId="633112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CAFDE5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31F1DB6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26 more per 1000</w:t>
            </w:r>
          </w:p>
          <w:p w14:paraId="267B5EA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16 minder - 81 more)</w:t>
            </w:r>
          </w:p>
        </w:tc>
        <w:tc>
          <w:tcPr>
            <w:tcW w:w="2552" w:type="dxa"/>
            <w:vMerge/>
            <w:vAlign w:val="center"/>
          </w:tcPr>
          <w:p w14:paraId="65EC05A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AA122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44FFBB9A" w14:textId="77777777" w:rsidTr="00C63355">
        <w:trPr>
          <w:trHeight w:val="520"/>
        </w:trPr>
        <w:tc>
          <w:tcPr>
            <w:tcW w:w="1531" w:type="dxa"/>
            <w:vMerge w:val="restart"/>
            <w:vAlign w:val="center"/>
          </w:tcPr>
          <w:p w14:paraId="4406AE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non-invasive respiratory support (WHO 5-6)</w:t>
            </w:r>
            <w:r w:rsidRPr="00AC661D">
              <w:rPr>
                <w:rFonts w:asciiTheme="minorHAnsi" w:eastAsia="Yu Mincho" w:hAnsiTheme="minorHAnsi" w:cstheme="minorHAnsi"/>
                <w:color w:val="222A35" w:themeColor="text2" w:themeShade="80"/>
                <w:sz w:val="18"/>
                <w:vertAlign w:val="superscript"/>
                <w:lang w:val="en-US"/>
              </w:rPr>
              <w:t>3</w:t>
            </w:r>
          </w:p>
          <w:p w14:paraId="4F63804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days, only for pts. at randomisation WHO 4-5</w:t>
            </w:r>
          </w:p>
        </w:tc>
        <w:tc>
          <w:tcPr>
            <w:tcW w:w="1985" w:type="dxa"/>
            <w:vMerge w:val="restart"/>
            <w:tcBorders>
              <w:right w:val="single" w:sz="4" w:space="0" w:color="auto"/>
            </w:tcBorders>
            <w:vAlign w:val="center"/>
          </w:tcPr>
          <w:p w14:paraId="373C72C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0.57</w:t>
            </w:r>
          </w:p>
          <w:p w14:paraId="250C91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0.19 - 1.66)</w:t>
            </w:r>
          </w:p>
          <w:p w14:paraId="6E29D3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438 bei Patienten 1 Studien</w:t>
            </w:r>
          </w:p>
          <w:p w14:paraId="55AA380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7E34A7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41</w:t>
            </w:r>
          </w:p>
          <w:p w14:paraId="4502523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518F8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23</w:t>
            </w:r>
          </w:p>
          <w:p w14:paraId="2A115F2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777B4B1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4FFC332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4</w:t>
            </w:r>
          </w:p>
        </w:tc>
        <w:tc>
          <w:tcPr>
            <w:tcW w:w="1842" w:type="dxa"/>
            <w:vMerge w:val="restart"/>
            <w:vAlign w:val="center"/>
          </w:tcPr>
          <w:p w14:paraId="194346C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probably has little or no difference on need for non-invasive respiratory support (WHO 5-6)</w:t>
            </w:r>
          </w:p>
        </w:tc>
      </w:tr>
      <w:tr w:rsidR="00C63355" w:rsidRPr="003F3C42" w14:paraId="1BE2797C" w14:textId="77777777" w:rsidTr="00C63355">
        <w:trPr>
          <w:trHeight w:val="520"/>
        </w:trPr>
        <w:tc>
          <w:tcPr>
            <w:tcW w:w="1531" w:type="dxa"/>
            <w:vMerge/>
            <w:vAlign w:val="center"/>
          </w:tcPr>
          <w:p w14:paraId="21CCE55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C868DF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6100733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18 minder per 1000</w:t>
            </w:r>
          </w:p>
          <w:p w14:paraId="69514A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33 minder - 27 more)</w:t>
            </w:r>
          </w:p>
        </w:tc>
        <w:tc>
          <w:tcPr>
            <w:tcW w:w="2552" w:type="dxa"/>
            <w:vMerge/>
            <w:vAlign w:val="center"/>
          </w:tcPr>
          <w:p w14:paraId="6EA955DC"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14FC26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24EAC7CC" w14:textId="77777777" w:rsidTr="00C63355">
        <w:trPr>
          <w:trHeight w:val="520"/>
        </w:trPr>
        <w:tc>
          <w:tcPr>
            <w:tcW w:w="1531" w:type="dxa"/>
            <w:vMerge w:val="restart"/>
            <w:vAlign w:val="center"/>
          </w:tcPr>
          <w:p w14:paraId="5A5B52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Viral clearance</w:t>
            </w:r>
          </w:p>
          <w:p w14:paraId="7C6D6BA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0CC7F2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6DBE97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43BD84C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589CDE2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150265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17EFD9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677988C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C82227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67715B6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02CCDB1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07FD8BD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viral clearance.</w:t>
            </w:r>
          </w:p>
        </w:tc>
      </w:tr>
      <w:tr w:rsidR="00C63355" w:rsidRPr="00AC661D" w14:paraId="16983E6B" w14:textId="77777777" w:rsidTr="00C63355">
        <w:trPr>
          <w:trHeight w:val="520"/>
        </w:trPr>
        <w:tc>
          <w:tcPr>
            <w:tcW w:w="1531" w:type="dxa"/>
            <w:vMerge/>
            <w:vAlign w:val="center"/>
          </w:tcPr>
          <w:p w14:paraId="5DFF9DE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259E92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3E52FFF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1132B5C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617416E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D9EF7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BF11356" w14:textId="77777777" w:rsidTr="00C63355">
        <w:trPr>
          <w:trHeight w:val="520"/>
        </w:trPr>
        <w:tc>
          <w:tcPr>
            <w:tcW w:w="1531" w:type="dxa"/>
            <w:vMerge w:val="restart"/>
            <w:vAlign w:val="center"/>
          </w:tcPr>
          <w:p w14:paraId="699F53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Serious adverse events, suspected </w:t>
            </w:r>
            <w:r w:rsidRPr="00AC661D">
              <w:rPr>
                <w:rFonts w:asciiTheme="minorHAnsi" w:eastAsia="Yu Mincho" w:hAnsiTheme="minorHAnsi" w:cstheme="minorHAnsi"/>
                <w:color w:val="222A35" w:themeColor="text2" w:themeShade="80"/>
                <w:sz w:val="18"/>
                <w:lang w:val="en-US"/>
              </w:rPr>
              <w:lastRenderedPageBreak/>
              <w:t>to be related to study drug</w:t>
            </w:r>
          </w:p>
          <w:p w14:paraId="2061C3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and 28/29 days</w:t>
            </w:r>
          </w:p>
        </w:tc>
        <w:tc>
          <w:tcPr>
            <w:tcW w:w="1985" w:type="dxa"/>
            <w:vMerge w:val="restart"/>
            <w:tcBorders>
              <w:right w:val="single" w:sz="4" w:space="0" w:color="auto"/>
            </w:tcBorders>
            <w:vAlign w:val="center"/>
          </w:tcPr>
          <w:p w14:paraId="619F24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lastRenderedPageBreak/>
              <w:t>Relative risk: 1.31</w:t>
            </w:r>
          </w:p>
          <w:p w14:paraId="313B5E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0.63 - 2.72)</w:t>
            </w:r>
          </w:p>
          <w:p w14:paraId="4DB024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lastRenderedPageBreak/>
              <w:t>Basierend auf Daten von 8640 bei Patienten 3 Studien</w:t>
            </w:r>
          </w:p>
          <w:p w14:paraId="797CE5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77D771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lastRenderedPageBreak/>
              <w:t>2</w:t>
            </w:r>
          </w:p>
          <w:p w14:paraId="334E25C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80C82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w:t>
            </w:r>
          </w:p>
          <w:p w14:paraId="7308E3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3703A7F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225020D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lastRenderedPageBreak/>
              <w:t>Due to serious risk of bias, Due to serious imprecision</w:t>
            </w:r>
            <w:r w:rsidRPr="00AC661D">
              <w:rPr>
                <w:rFonts w:asciiTheme="minorHAnsi" w:eastAsia="Yu Mincho" w:hAnsiTheme="minorHAnsi" w:cstheme="minorHAnsi"/>
                <w:color w:val="222A35" w:themeColor="text2" w:themeShade="80"/>
                <w:sz w:val="18"/>
                <w:vertAlign w:val="superscript"/>
                <w:lang w:val="en-US"/>
              </w:rPr>
              <w:t>5</w:t>
            </w:r>
          </w:p>
        </w:tc>
        <w:tc>
          <w:tcPr>
            <w:tcW w:w="1842" w:type="dxa"/>
            <w:vMerge w:val="restart"/>
            <w:vAlign w:val="center"/>
          </w:tcPr>
          <w:p w14:paraId="770813E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lastRenderedPageBreak/>
              <w:t xml:space="preserve">Azithromycin may have little or no difference on </w:t>
            </w:r>
            <w:r w:rsidRPr="00AC661D">
              <w:rPr>
                <w:rFonts w:asciiTheme="minorHAnsi" w:eastAsia="Yu Mincho" w:hAnsiTheme="minorHAnsi" w:cstheme="minorHAnsi"/>
                <w:color w:val="222A35" w:themeColor="text2" w:themeShade="80"/>
                <w:sz w:val="16"/>
                <w:szCs w:val="16"/>
                <w:lang w:val="en-US"/>
              </w:rPr>
              <w:lastRenderedPageBreak/>
              <w:t>serious adverse events, suspected to be related to study drug.</w:t>
            </w:r>
          </w:p>
        </w:tc>
      </w:tr>
      <w:tr w:rsidR="00C63355" w:rsidRPr="003F3C42" w14:paraId="118C7A28" w14:textId="77777777" w:rsidTr="00C63355">
        <w:trPr>
          <w:trHeight w:val="520"/>
        </w:trPr>
        <w:tc>
          <w:tcPr>
            <w:tcW w:w="1531" w:type="dxa"/>
            <w:vMerge/>
            <w:vAlign w:val="center"/>
          </w:tcPr>
          <w:p w14:paraId="3A7F92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4B25E9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87E17F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 more per 1000</w:t>
            </w:r>
          </w:p>
          <w:p w14:paraId="6869889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 minder - 3 more)</w:t>
            </w:r>
          </w:p>
        </w:tc>
        <w:tc>
          <w:tcPr>
            <w:tcW w:w="2552" w:type="dxa"/>
            <w:vMerge/>
            <w:vAlign w:val="center"/>
          </w:tcPr>
          <w:p w14:paraId="33A8DA8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FD3205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102BCD59" w14:textId="77777777" w:rsidTr="00C63355">
        <w:trPr>
          <w:trHeight w:val="520"/>
        </w:trPr>
        <w:tc>
          <w:tcPr>
            <w:tcW w:w="1531" w:type="dxa"/>
            <w:vMerge w:val="restart"/>
            <w:vAlign w:val="center"/>
          </w:tcPr>
          <w:p w14:paraId="55370E3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Adverse events (any grade)</w:t>
            </w:r>
          </w:p>
          <w:p w14:paraId="3C2880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days</w:t>
            </w:r>
          </w:p>
        </w:tc>
        <w:tc>
          <w:tcPr>
            <w:tcW w:w="1985" w:type="dxa"/>
            <w:vMerge w:val="restart"/>
            <w:tcBorders>
              <w:right w:val="single" w:sz="4" w:space="0" w:color="auto"/>
            </w:tcBorders>
            <w:vAlign w:val="center"/>
          </w:tcPr>
          <w:p w14:paraId="78E26D9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1.13</w:t>
            </w:r>
          </w:p>
          <w:p w14:paraId="21927B3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0.88 - 1.45)</w:t>
            </w:r>
          </w:p>
          <w:p w14:paraId="0B8DCC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438 bei Patienten 1 Studien</w:t>
            </w:r>
          </w:p>
          <w:p w14:paraId="59EBAE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184217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335</w:t>
            </w:r>
          </w:p>
          <w:p w14:paraId="0503FD1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5120E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379</w:t>
            </w:r>
          </w:p>
          <w:p w14:paraId="20B71A4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2B791E7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6093A0C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6</w:t>
            </w:r>
          </w:p>
        </w:tc>
        <w:tc>
          <w:tcPr>
            <w:tcW w:w="1842" w:type="dxa"/>
            <w:vMerge w:val="restart"/>
            <w:vAlign w:val="center"/>
          </w:tcPr>
          <w:p w14:paraId="1A8C372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probably increases adverse events (any grade) slightly.</w:t>
            </w:r>
          </w:p>
        </w:tc>
      </w:tr>
      <w:tr w:rsidR="00C63355" w:rsidRPr="003F3C42" w14:paraId="1036AD1C" w14:textId="77777777" w:rsidTr="00C63355">
        <w:trPr>
          <w:trHeight w:val="520"/>
        </w:trPr>
        <w:tc>
          <w:tcPr>
            <w:tcW w:w="1531" w:type="dxa"/>
            <w:vMerge/>
            <w:vAlign w:val="center"/>
          </w:tcPr>
          <w:p w14:paraId="7B71996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01829D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A08FF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44 more per 1000</w:t>
            </w:r>
          </w:p>
          <w:p w14:paraId="563A1E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40 minder - 151 more)</w:t>
            </w:r>
          </w:p>
        </w:tc>
        <w:tc>
          <w:tcPr>
            <w:tcW w:w="2552" w:type="dxa"/>
            <w:vMerge/>
            <w:vAlign w:val="center"/>
          </w:tcPr>
          <w:p w14:paraId="0EBF742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1D7006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592340AA" w14:textId="77777777" w:rsidTr="00C63355">
        <w:trPr>
          <w:trHeight w:val="520"/>
        </w:trPr>
        <w:tc>
          <w:tcPr>
            <w:tcW w:w="1531" w:type="dxa"/>
            <w:vMerge w:val="restart"/>
            <w:vAlign w:val="center"/>
          </w:tcPr>
          <w:p w14:paraId="1C9BC8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Cardiac arrhythmias</w:t>
            </w:r>
          </w:p>
          <w:p w14:paraId="1F5AC78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and 28/29 days</w:t>
            </w:r>
          </w:p>
        </w:tc>
        <w:tc>
          <w:tcPr>
            <w:tcW w:w="1985" w:type="dxa"/>
            <w:vMerge w:val="restart"/>
            <w:tcBorders>
              <w:right w:val="single" w:sz="4" w:space="0" w:color="auto"/>
            </w:tcBorders>
            <w:vAlign w:val="center"/>
          </w:tcPr>
          <w:p w14:paraId="78A6535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0.93</w:t>
            </w:r>
          </w:p>
          <w:p w14:paraId="1FD76E9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0.74 - 1.16)</w:t>
            </w:r>
          </w:p>
          <w:p w14:paraId="26BA962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7972 bei Patienten 4 Studien</w:t>
            </w:r>
          </w:p>
          <w:p w14:paraId="5F1F6DA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53BF43F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45</w:t>
            </w:r>
          </w:p>
          <w:p w14:paraId="6B9F24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34692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42</w:t>
            </w:r>
          </w:p>
          <w:p w14:paraId="556FAF1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389CD6B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Hoch</w:t>
            </w:r>
          </w:p>
          <w:p w14:paraId="73E6817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RECOVERY (with low risk of bias) has 94% in the analysis</w:t>
            </w:r>
          </w:p>
        </w:tc>
        <w:tc>
          <w:tcPr>
            <w:tcW w:w="1842" w:type="dxa"/>
            <w:vMerge w:val="restart"/>
            <w:vAlign w:val="center"/>
          </w:tcPr>
          <w:p w14:paraId="6D00F7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has little or no difference on cardiac arrhythmias</w:t>
            </w:r>
          </w:p>
        </w:tc>
      </w:tr>
      <w:tr w:rsidR="00C63355" w:rsidRPr="003F3C42" w14:paraId="713E1301" w14:textId="77777777" w:rsidTr="00C63355">
        <w:trPr>
          <w:trHeight w:val="520"/>
        </w:trPr>
        <w:tc>
          <w:tcPr>
            <w:tcW w:w="1531" w:type="dxa"/>
            <w:vMerge/>
            <w:vAlign w:val="center"/>
          </w:tcPr>
          <w:p w14:paraId="387493E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B5AA5B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F950C9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3 minder per 1000</w:t>
            </w:r>
          </w:p>
          <w:p w14:paraId="640FE67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12 minder - 7 more)</w:t>
            </w:r>
          </w:p>
        </w:tc>
        <w:tc>
          <w:tcPr>
            <w:tcW w:w="2552" w:type="dxa"/>
            <w:vMerge/>
            <w:vAlign w:val="center"/>
          </w:tcPr>
          <w:p w14:paraId="51099AF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788A6B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2B3FBCD2" w14:textId="77777777" w:rsidTr="00C63355">
        <w:trPr>
          <w:trHeight w:val="520"/>
        </w:trPr>
        <w:tc>
          <w:tcPr>
            <w:tcW w:w="1531" w:type="dxa"/>
            <w:vMerge w:val="restart"/>
            <w:vAlign w:val="center"/>
          </w:tcPr>
          <w:p w14:paraId="756C0B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Need for dialysis</w:t>
            </w:r>
          </w:p>
          <w:p w14:paraId="4CF549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28-29 days</w:t>
            </w:r>
          </w:p>
        </w:tc>
        <w:tc>
          <w:tcPr>
            <w:tcW w:w="1985" w:type="dxa"/>
            <w:vMerge w:val="restart"/>
            <w:tcBorders>
              <w:right w:val="single" w:sz="4" w:space="0" w:color="auto"/>
            </w:tcBorders>
            <w:vAlign w:val="center"/>
          </w:tcPr>
          <w:p w14:paraId="7913E42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1.01</w:t>
            </w:r>
          </w:p>
          <w:p w14:paraId="0B250AB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0.85 - 1.2)</w:t>
            </w:r>
          </w:p>
          <w:p w14:paraId="2718878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8052 bei Patienten 2 Studien</w:t>
            </w:r>
          </w:p>
          <w:p w14:paraId="73138A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4FB7148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54</w:t>
            </w:r>
          </w:p>
          <w:p w14:paraId="3D9B0F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00A6E6C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55</w:t>
            </w:r>
          </w:p>
          <w:p w14:paraId="1DEFFFB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1B30E0E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3D30B4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w:t>
            </w:r>
            <w:r w:rsidRPr="00AC661D">
              <w:rPr>
                <w:rFonts w:asciiTheme="minorHAnsi" w:eastAsia="Yu Mincho" w:hAnsiTheme="minorHAnsi" w:cstheme="minorHAnsi"/>
                <w:color w:val="222A35" w:themeColor="text2" w:themeShade="80"/>
                <w:sz w:val="18"/>
                <w:vertAlign w:val="superscript"/>
                <w:lang w:val="en-US"/>
              </w:rPr>
              <w:t>7</w:t>
            </w:r>
          </w:p>
        </w:tc>
        <w:tc>
          <w:tcPr>
            <w:tcW w:w="1842" w:type="dxa"/>
            <w:vMerge w:val="restart"/>
            <w:vAlign w:val="center"/>
          </w:tcPr>
          <w:p w14:paraId="1083CC4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probably has little or no difference on need for dialysis</w:t>
            </w:r>
          </w:p>
        </w:tc>
      </w:tr>
      <w:tr w:rsidR="00C63355" w:rsidRPr="003F3C42" w14:paraId="03322177" w14:textId="77777777" w:rsidTr="00C63355">
        <w:trPr>
          <w:trHeight w:val="520"/>
        </w:trPr>
        <w:tc>
          <w:tcPr>
            <w:tcW w:w="1531" w:type="dxa"/>
            <w:vMerge/>
            <w:vAlign w:val="center"/>
          </w:tcPr>
          <w:p w14:paraId="473B8A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242CB4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677D863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1 more per 1000</w:t>
            </w:r>
          </w:p>
          <w:p w14:paraId="5592A58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8 minder - 11 more)</w:t>
            </w:r>
          </w:p>
        </w:tc>
        <w:tc>
          <w:tcPr>
            <w:tcW w:w="2552" w:type="dxa"/>
            <w:vMerge/>
            <w:vAlign w:val="center"/>
          </w:tcPr>
          <w:p w14:paraId="75E4F2B3"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6B3FA1E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7D3A30DB" w14:textId="77777777" w:rsidTr="00C63355">
        <w:trPr>
          <w:trHeight w:val="520"/>
        </w:trPr>
        <w:tc>
          <w:tcPr>
            <w:tcW w:w="1531" w:type="dxa"/>
            <w:vMerge w:val="restart"/>
            <w:vAlign w:val="center"/>
          </w:tcPr>
          <w:p w14:paraId="353A74E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Secondary infections</w:t>
            </w:r>
          </w:p>
          <w:p w14:paraId="1EA45F6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29 days</w:t>
            </w:r>
          </w:p>
        </w:tc>
        <w:tc>
          <w:tcPr>
            <w:tcW w:w="1985" w:type="dxa"/>
            <w:vMerge w:val="restart"/>
            <w:tcBorders>
              <w:right w:val="single" w:sz="4" w:space="0" w:color="auto"/>
            </w:tcBorders>
            <w:vAlign w:val="center"/>
          </w:tcPr>
          <w:p w14:paraId="22EC98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1.14</w:t>
            </w:r>
          </w:p>
          <w:p w14:paraId="69A28B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0.89 - 1.46)</w:t>
            </w:r>
          </w:p>
          <w:p w14:paraId="1BBBD44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447 bei Patienten 1 Studien</w:t>
            </w:r>
          </w:p>
          <w:p w14:paraId="0FCA4CC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5EF04A9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333</w:t>
            </w:r>
          </w:p>
          <w:p w14:paraId="436AEDC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782FEFF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380</w:t>
            </w:r>
          </w:p>
          <w:p w14:paraId="62158AF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6F80A3B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3515344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8</w:t>
            </w:r>
          </w:p>
        </w:tc>
        <w:tc>
          <w:tcPr>
            <w:tcW w:w="1842" w:type="dxa"/>
            <w:vMerge w:val="restart"/>
            <w:vAlign w:val="center"/>
          </w:tcPr>
          <w:p w14:paraId="0982E28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probably increases secondary infections slightly</w:t>
            </w:r>
          </w:p>
        </w:tc>
      </w:tr>
      <w:tr w:rsidR="00C63355" w:rsidRPr="003F3C42" w14:paraId="345774D7" w14:textId="77777777" w:rsidTr="00C63355">
        <w:trPr>
          <w:trHeight w:val="520"/>
        </w:trPr>
        <w:tc>
          <w:tcPr>
            <w:tcW w:w="1531" w:type="dxa"/>
            <w:vMerge/>
            <w:vAlign w:val="center"/>
          </w:tcPr>
          <w:p w14:paraId="3C7148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60F75BF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C8F40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47 more per 1000</w:t>
            </w:r>
          </w:p>
          <w:p w14:paraId="6E9778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37 minder - 153 more)</w:t>
            </w:r>
          </w:p>
        </w:tc>
        <w:tc>
          <w:tcPr>
            <w:tcW w:w="2552" w:type="dxa"/>
            <w:vMerge/>
            <w:vAlign w:val="center"/>
          </w:tcPr>
          <w:p w14:paraId="43F87B4F"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2E9F67A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400FA59F" w14:textId="77777777" w:rsidTr="00C63355">
        <w:trPr>
          <w:trHeight w:val="520"/>
        </w:trPr>
        <w:tc>
          <w:tcPr>
            <w:tcW w:w="1531" w:type="dxa"/>
            <w:vMerge w:val="restart"/>
            <w:vAlign w:val="center"/>
          </w:tcPr>
          <w:p w14:paraId="1A2A1E6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Neurological function/functional independence</w:t>
            </w:r>
          </w:p>
          <w:p w14:paraId="5CDDBF3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41FCB03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Relative risk</w:t>
            </w:r>
          </w:p>
          <w:p w14:paraId="1600F9A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 )</w:t>
            </w:r>
          </w:p>
          <w:p w14:paraId="3E768D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651B8D6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6D0D3C6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2FD22E6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3" w:type="dxa"/>
            <w:tcBorders>
              <w:top w:val="single" w:sz="4" w:space="0" w:color="auto"/>
              <w:left w:val="nil"/>
              <w:bottom w:val="nil"/>
              <w:right w:val="single" w:sz="4" w:space="0" w:color="auto"/>
            </w:tcBorders>
            <w:vAlign w:val="center"/>
          </w:tcPr>
          <w:p w14:paraId="2D4B054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32154E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restart"/>
            <w:tcBorders>
              <w:left w:val="single" w:sz="4" w:space="0" w:color="auto"/>
            </w:tcBorders>
            <w:vAlign w:val="center"/>
          </w:tcPr>
          <w:p w14:paraId="7669C8F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34ED81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12C58F1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No studies were found that looked at neurological function/functional independence.</w:t>
            </w:r>
          </w:p>
        </w:tc>
      </w:tr>
      <w:tr w:rsidR="00C63355" w:rsidRPr="00AC661D" w14:paraId="3B652C64" w14:textId="77777777" w:rsidTr="00C63355">
        <w:trPr>
          <w:trHeight w:val="520"/>
        </w:trPr>
        <w:tc>
          <w:tcPr>
            <w:tcW w:w="1531" w:type="dxa"/>
            <w:vMerge/>
            <w:vAlign w:val="center"/>
          </w:tcPr>
          <w:p w14:paraId="3351A20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5DC285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0A8ECCC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minder</w:t>
            </w:r>
          </w:p>
          <w:p w14:paraId="23520DF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552" w:type="dxa"/>
            <w:vMerge/>
            <w:vAlign w:val="center"/>
          </w:tcPr>
          <w:p w14:paraId="1DED736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970E74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5D6E0BB6" w14:textId="77777777" w:rsidTr="00C63355">
        <w:trPr>
          <w:trHeight w:val="520"/>
        </w:trPr>
        <w:tc>
          <w:tcPr>
            <w:tcW w:w="1531" w:type="dxa"/>
            <w:vMerge w:val="restart"/>
            <w:vAlign w:val="center"/>
          </w:tcPr>
          <w:p w14:paraId="3364C881"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Improvement of clinical status at 28 days (assessed by liberation from mechanical ventilation)</w:t>
            </w:r>
          </w:p>
          <w:p w14:paraId="3C6CBDF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28 days</w:t>
            </w:r>
          </w:p>
        </w:tc>
        <w:tc>
          <w:tcPr>
            <w:tcW w:w="1985" w:type="dxa"/>
            <w:vMerge w:val="restart"/>
            <w:tcBorders>
              <w:right w:val="single" w:sz="4" w:space="0" w:color="auto"/>
            </w:tcBorders>
            <w:vAlign w:val="center"/>
          </w:tcPr>
          <w:p w14:paraId="32C0F3B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Relative risk: 1.11</w:t>
            </w:r>
          </w:p>
          <w:p w14:paraId="2F53844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(CI 95% 0.85 - 1.45)</w:t>
            </w:r>
          </w:p>
          <w:p w14:paraId="3206AA3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452 bei Patienten 1 Studien</w:t>
            </w:r>
          </w:p>
          <w:p w14:paraId="44BC63E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0A50AA8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320</w:t>
            </w:r>
          </w:p>
          <w:p w14:paraId="53AA8CD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8"/>
                <w:lang w:val="en-US"/>
              </w:rPr>
              <w:t>per 1000</w:t>
            </w:r>
          </w:p>
        </w:tc>
        <w:tc>
          <w:tcPr>
            <w:tcW w:w="1333" w:type="dxa"/>
            <w:tcBorders>
              <w:top w:val="single" w:sz="4" w:space="0" w:color="auto"/>
              <w:left w:val="nil"/>
              <w:bottom w:val="nil"/>
              <w:right w:val="single" w:sz="4" w:space="0" w:color="auto"/>
            </w:tcBorders>
            <w:vAlign w:val="center"/>
          </w:tcPr>
          <w:p w14:paraId="50EA6D8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355</w:t>
            </w:r>
          </w:p>
          <w:p w14:paraId="4C79725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per 1000</w:t>
            </w:r>
          </w:p>
        </w:tc>
        <w:tc>
          <w:tcPr>
            <w:tcW w:w="2552" w:type="dxa"/>
            <w:vMerge w:val="restart"/>
            <w:tcBorders>
              <w:left w:val="single" w:sz="4" w:space="0" w:color="auto"/>
            </w:tcBorders>
            <w:vAlign w:val="center"/>
          </w:tcPr>
          <w:p w14:paraId="6A2475A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Moderat</w:t>
            </w:r>
          </w:p>
          <w:p w14:paraId="13C37A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imprecision</w:t>
            </w:r>
            <w:r w:rsidRPr="00AC661D">
              <w:rPr>
                <w:rFonts w:asciiTheme="minorHAnsi" w:eastAsia="Yu Mincho" w:hAnsiTheme="minorHAnsi" w:cstheme="minorHAnsi"/>
                <w:color w:val="222A35" w:themeColor="text2" w:themeShade="80"/>
                <w:sz w:val="18"/>
                <w:vertAlign w:val="superscript"/>
                <w:lang w:val="en-US"/>
              </w:rPr>
              <w:t>9</w:t>
            </w:r>
          </w:p>
        </w:tc>
        <w:tc>
          <w:tcPr>
            <w:tcW w:w="1842" w:type="dxa"/>
            <w:vMerge w:val="restart"/>
            <w:vAlign w:val="center"/>
          </w:tcPr>
          <w:p w14:paraId="4D44A4A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probably has little or no difference on improvement of clinical status at 28 days (assessed by liberation from mechanical ventilation)</w:t>
            </w:r>
          </w:p>
        </w:tc>
      </w:tr>
      <w:tr w:rsidR="00C63355" w:rsidRPr="003F3C42" w14:paraId="0F6FF8E5" w14:textId="77777777" w:rsidTr="00C63355">
        <w:trPr>
          <w:trHeight w:val="520"/>
        </w:trPr>
        <w:tc>
          <w:tcPr>
            <w:tcW w:w="1531" w:type="dxa"/>
            <w:vMerge/>
            <w:vAlign w:val="center"/>
          </w:tcPr>
          <w:p w14:paraId="61C42BE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985" w:type="dxa"/>
            <w:vMerge/>
            <w:vAlign w:val="center"/>
          </w:tcPr>
          <w:p w14:paraId="3DD5B8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bottom w:val="single" w:sz="4" w:space="0" w:color="auto"/>
            </w:tcBorders>
            <w:vAlign w:val="center"/>
          </w:tcPr>
          <w:p w14:paraId="4B0C4B5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35 more per 1000</w:t>
            </w:r>
          </w:p>
          <w:p w14:paraId="31B2717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(CI 95% 48 minder - 144 more)</w:t>
            </w:r>
          </w:p>
        </w:tc>
        <w:tc>
          <w:tcPr>
            <w:tcW w:w="2552" w:type="dxa"/>
            <w:vMerge/>
            <w:vAlign w:val="center"/>
          </w:tcPr>
          <w:p w14:paraId="25B7B28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1349C0A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05A58B17" w14:textId="77777777" w:rsidTr="00C63355">
        <w:trPr>
          <w:trHeight w:val="520"/>
        </w:trPr>
        <w:tc>
          <w:tcPr>
            <w:tcW w:w="1531" w:type="dxa"/>
            <w:vMerge w:val="restart"/>
            <w:vAlign w:val="center"/>
          </w:tcPr>
          <w:p w14:paraId="55AC2E3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Time to symptom resolution (no need for oxygen support; WHO Scale &lt;=4)</w:t>
            </w:r>
          </w:p>
          <w:p w14:paraId="49753F8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restart"/>
            <w:tcBorders>
              <w:right w:val="single" w:sz="4" w:space="0" w:color="auto"/>
            </w:tcBorders>
            <w:vAlign w:val="center"/>
          </w:tcPr>
          <w:p w14:paraId="3213188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w:t>
            </w:r>
          </w:p>
          <w:p w14:paraId="21A1B26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 Lower better</w:t>
            </w:r>
          </w:p>
          <w:p w14:paraId="53455F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p w14:paraId="27733B6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1332" w:type="dxa"/>
            <w:tcBorders>
              <w:top w:val="single" w:sz="4" w:space="0" w:color="auto"/>
              <w:left w:val="single" w:sz="4" w:space="0" w:color="auto"/>
              <w:bottom w:val="nil"/>
              <w:right w:val="nil"/>
            </w:tcBorders>
            <w:vAlign w:val="center"/>
          </w:tcPr>
          <w:p w14:paraId="0ABB691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52BB5C7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333" w:type="dxa"/>
            <w:tcBorders>
              <w:top w:val="single" w:sz="4" w:space="0" w:color="auto"/>
              <w:left w:val="nil"/>
              <w:bottom w:val="nil"/>
              <w:right w:val="single" w:sz="4" w:space="0" w:color="auto"/>
            </w:tcBorders>
            <w:vAlign w:val="center"/>
          </w:tcPr>
          <w:p w14:paraId="78D620A8"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p w14:paraId="49AFC36B"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2552" w:type="dxa"/>
            <w:vMerge w:val="restart"/>
            <w:tcBorders>
              <w:left w:val="single" w:sz="4" w:space="0" w:color="auto"/>
            </w:tcBorders>
            <w:vAlign w:val="center"/>
          </w:tcPr>
          <w:p w14:paraId="76E8B96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p w14:paraId="591DCD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675A13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No studies were found that looked at time to symptom resolution.</w:t>
            </w:r>
          </w:p>
        </w:tc>
      </w:tr>
      <w:tr w:rsidR="00C63355" w:rsidRPr="00AC661D" w14:paraId="7C5BA00D" w14:textId="77777777" w:rsidTr="00C63355">
        <w:trPr>
          <w:trHeight w:val="520"/>
        </w:trPr>
        <w:tc>
          <w:tcPr>
            <w:tcW w:w="1531" w:type="dxa"/>
            <w:vMerge/>
            <w:vAlign w:val="center"/>
          </w:tcPr>
          <w:p w14:paraId="3AD59C9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2FE51F4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03EDB92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null higher</w:t>
            </w:r>
          </w:p>
          <w:p w14:paraId="51E4657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2552" w:type="dxa"/>
            <w:vMerge/>
            <w:vAlign w:val="center"/>
          </w:tcPr>
          <w:p w14:paraId="42150901"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C073A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2C1332A5" w14:textId="77777777" w:rsidTr="00C63355">
        <w:trPr>
          <w:trHeight w:val="520"/>
        </w:trPr>
        <w:tc>
          <w:tcPr>
            <w:tcW w:w="1531" w:type="dxa"/>
            <w:vMerge w:val="restart"/>
            <w:vAlign w:val="center"/>
          </w:tcPr>
          <w:p w14:paraId="6218205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Clinical status (improvement) assessed as days free from respiratory support</w:t>
            </w:r>
          </w:p>
          <w:p w14:paraId="529D68C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15 days</w:t>
            </w:r>
          </w:p>
        </w:tc>
        <w:tc>
          <w:tcPr>
            <w:tcW w:w="1985" w:type="dxa"/>
            <w:vMerge w:val="restart"/>
            <w:tcBorders>
              <w:right w:val="single" w:sz="4" w:space="0" w:color="auto"/>
            </w:tcBorders>
            <w:vAlign w:val="center"/>
          </w:tcPr>
          <w:p w14:paraId="7BC92C1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 respiratory support (defined as WHO &amp;gt;= 5)</w:t>
            </w:r>
          </w:p>
          <w:p w14:paraId="6FAEAA4E"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Scale: - High better</w:t>
            </w:r>
          </w:p>
          <w:p w14:paraId="1AC854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438 bei Patienten 1 Studien</w:t>
            </w:r>
          </w:p>
          <w:p w14:paraId="1266DD5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0F469C9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11.5</w:t>
            </w:r>
          </w:p>
          <w:p w14:paraId="22F3017D"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1333" w:type="dxa"/>
            <w:tcBorders>
              <w:top w:val="single" w:sz="4" w:space="0" w:color="auto"/>
              <w:left w:val="nil"/>
              <w:bottom w:val="nil"/>
              <w:right w:val="single" w:sz="4" w:space="0" w:color="auto"/>
            </w:tcBorders>
            <w:vAlign w:val="center"/>
          </w:tcPr>
          <w:p w14:paraId="5F8CD2B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11.7</w:t>
            </w:r>
          </w:p>
          <w:p w14:paraId="387C295E"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2552" w:type="dxa"/>
            <w:vMerge w:val="restart"/>
            <w:tcBorders>
              <w:left w:val="single" w:sz="4" w:space="0" w:color="auto"/>
            </w:tcBorders>
            <w:vAlign w:val="center"/>
          </w:tcPr>
          <w:p w14:paraId="0E4BDD2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Hoch</w:t>
            </w:r>
          </w:p>
          <w:p w14:paraId="0F70117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842" w:type="dxa"/>
            <w:vMerge w:val="restart"/>
            <w:vAlign w:val="center"/>
          </w:tcPr>
          <w:p w14:paraId="595BA69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Azithromycin has little or no difference on clinical status (improvement) assessed as days free from respiratory support</w:t>
            </w:r>
          </w:p>
        </w:tc>
      </w:tr>
      <w:tr w:rsidR="00C63355" w:rsidRPr="003F3C42" w14:paraId="3D9F8AA5" w14:textId="77777777" w:rsidTr="00C63355">
        <w:trPr>
          <w:trHeight w:val="520"/>
        </w:trPr>
        <w:tc>
          <w:tcPr>
            <w:tcW w:w="1531" w:type="dxa"/>
            <w:vMerge/>
            <w:vAlign w:val="center"/>
          </w:tcPr>
          <w:p w14:paraId="778AAF77"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1E7A6C0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598F35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0.20 more</w:t>
            </w:r>
          </w:p>
          <w:p w14:paraId="661239A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(CI 95% 0.68 minder - 1.08 more)</w:t>
            </w:r>
          </w:p>
        </w:tc>
        <w:tc>
          <w:tcPr>
            <w:tcW w:w="2552" w:type="dxa"/>
            <w:vMerge/>
            <w:vAlign w:val="center"/>
          </w:tcPr>
          <w:p w14:paraId="643A7164"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311CEC3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AC661D" w14:paraId="37C32587" w14:textId="77777777" w:rsidTr="00C63355">
        <w:trPr>
          <w:trHeight w:val="520"/>
        </w:trPr>
        <w:tc>
          <w:tcPr>
            <w:tcW w:w="1531" w:type="dxa"/>
            <w:vMerge w:val="restart"/>
            <w:vAlign w:val="center"/>
          </w:tcPr>
          <w:p w14:paraId="2C96B56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Length of hospital stay</w:t>
            </w:r>
          </w:p>
          <w:p w14:paraId="2CBA2BF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for pts. at randomisation WHO 4-5</w:t>
            </w:r>
          </w:p>
        </w:tc>
        <w:tc>
          <w:tcPr>
            <w:tcW w:w="1985" w:type="dxa"/>
            <w:vMerge w:val="restart"/>
            <w:tcBorders>
              <w:right w:val="single" w:sz="4" w:space="0" w:color="auto"/>
            </w:tcBorders>
            <w:vAlign w:val="center"/>
          </w:tcPr>
          <w:p w14:paraId="7D35DD7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Measured by: discharge from hospital</w:t>
            </w:r>
          </w:p>
          <w:p w14:paraId="167D777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Scale: - Lower better</w:t>
            </w:r>
          </w:p>
          <w:p w14:paraId="665DFA3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r w:rsidRPr="00AC661D">
              <w:rPr>
                <w:rFonts w:asciiTheme="minorHAnsi" w:eastAsia="Yu Mincho" w:hAnsiTheme="minorHAnsi" w:cstheme="minorHAnsi"/>
                <w:color w:val="222A35" w:themeColor="text2" w:themeShade="80"/>
                <w:sz w:val="16"/>
                <w:szCs w:val="16"/>
              </w:rPr>
              <w:t>Basierend auf Daten von 549 bei Patienten 2 Studien</w:t>
            </w:r>
          </w:p>
          <w:p w14:paraId="3E54B080"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rPr>
            </w:pPr>
          </w:p>
        </w:tc>
        <w:tc>
          <w:tcPr>
            <w:tcW w:w="1332" w:type="dxa"/>
            <w:tcBorders>
              <w:top w:val="single" w:sz="4" w:space="0" w:color="auto"/>
              <w:left w:val="single" w:sz="4" w:space="0" w:color="auto"/>
              <w:bottom w:val="nil"/>
              <w:right w:val="nil"/>
            </w:tcBorders>
            <w:vAlign w:val="center"/>
          </w:tcPr>
          <w:p w14:paraId="5203F1E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7.43</w:t>
            </w:r>
          </w:p>
          <w:p w14:paraId="7C63BE65"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1333" w:type="dxa"/>
            <w:tcBorders>
              <w:top w:val="single" w:sz="4" w:space="0" w:color="auto"/>
              <w:left w:val="nil"/>
              <w:bottom w:val="nil"/>
              <w:right w:val="single" w:sz="4" w:space="0" w:color="auto"/>
            </w:tcBorders>
            <w:vAlign w:val="center"/>
          </w:tcPr>
          <w:p w14:paraId="198C3197"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6.97</w:t>
            </w:r>
          </w:p>
          <w:p w14:paraId="32571BF0"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daysMean</w:t>
            </w:r>
          </w:p>
        </w:tc>
        <w:tc>
          <w:tcPr>
            <w:tcW w:w="2552" w:type="dxa"/>
            <w:vMerge w:val="restart"/>
            <w:tcBorders>
              <w:left w:val="single" w:sz="4" w:space="0" w:color="auto"/>
            </w:tcBorders>
            <w:vAlign w:val="center"/>
          </w:tcPr>
          <w:p w14:paraId="52D794D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3376B17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serious risk of bias, Due to serious inconsistency</w:t>
            </w:r>
            <w:r w:rsidRPr="00AC661D">
              <w:rPr>
                <w:rFonts w:asciiTheme="minorHAnsi" w:eastAsia="Yu Mincho" w:hAnsiTheme="minorHAnsi" w:cstheme="minorHAnsi"/>
                <w:color w:val="222A35" w:themeColor="text2" w:themeShade="80"/>
                <w:sz w:val="18"/>
                <w:vertAlign w:val="superscript"/>
                <w:lang w:val="en-US"/>
              </w:rPr>
              <w:t>10</w:t>
            </w:r>
          </w:p>
        </w:tc>
        <w:tc>
          <w:tcPr>
            <w:tcW w:w="1842" w:type="dxa"/>
            <w:vMerge w:val="restart"/>
            <w:vAlign w:val="center"/>
          </w:tcPr>
          <w:p w14:paraId="6B83BBA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Azithromycin may have little or no difference on length of hospital stay (for pts. WHO 4-5 at randomisation).</w:t>
            </w:r>
          </w:p>
        </w:tc>
      </w:tr>
      <w:tr w:rsidR="00C63355" w:rsidRPr="003F3C42" w14:paraId="335484F3" w14:textId="77777777" w:rsidTr="00C63355">
        <w:trPr>
          <w:trHeight w:val="520"/>
        </w:trPr>
        <w:tc>
          <w:tcPr>
            <w:tcW w:w="1531" w:type="dxa"/>
            <w:vMerge/>
            <w:vAlign w:val="center"/>
          </w:tcPr>
          <w:p w14:paraId="54836B82"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c>
          <w:tcPr>
            <w:tcW w:w="1985" w:type="dxa"/>
            <w:vMerge/>
            <w:vAlign w:val="center"/>
          </w:tcPr>
          <w:p w14:paraId="50C02E4C"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p>
        </w:tc>
        <w:tc>
          <w:tcPr>
            <w:tcW w:w="2665" w:type="dxa"/>
            <w:gridSpan w:val="2"/>
            <w:tcBorders>
              <w:top w:val="nil"/>
            </w:tcBorders>
            <w:vAlign w:val="center"/>
          </w:tcPr>
          <w:p w14:paraId="77BCEBCD"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 xml:space="preserve">Difference: </w:t>
            </w:r>
            <w:r w:rsidRPr="00AC661D">
              <w:rPr>
                <w:rFonts w:asciiTheme="minorHAnsi" w:eastAsia="Yu Mincho" w:hAnsiTheme="minorHAnsi" w:cstheme="minorHAnsi"/>
                <w:b/>
                <w:color w:val="222A35" w:themeColor="text2" w:themeShade="80"/>
                <w:sz w:val="18"/>
                <w:lang w:val="en-US"/>
              </w:rPr>
              <w:t>MD 0.46 minder</w:t>
            </w:r>
          </w:p>
          <w:p w14:paraId="25AF21A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(CI 95% 2.28 minder - 1.35 more)</w:t>
            </w:r>
          </w:p>
        </w:tc>
        <w:tc>
          <w:tcPr>
            <w:tcW w:w="2552" w:type="dxa"/>
            <w:vMerge/>
            <w:vAlign w:val="center"/>
          </w:tcPr>
          <w:p w14:paraId="4AAA6852" w14:textId="77777777" w:rsidR="00C63355" w:rsidRPr="00AC661D" w:rsidRDefault="00C63355" w:rsidP="00C63355">
            <w:pPr>
              <w:spacing w:before="0" w:line="240" w:lineRule="auto"/>
              <w:ind w:left="0"/>
              <w:jc w:val="center"/>
              <w:rPr>
                <w:rFonts w:asciiTheme="minorHAnsi" w:eastAsia="Yu Mincho" w:hAnsiTheme="minorHAnsi" w:cstheme="minorHAnsi"/>
                <w:b/>
                <w:color w:val="222A35" w:themeColor="text2" w:themeShade="80"/>
                <w:sz w:val="18"/>
                <w:lang w:val="en-US"/>
              </w:rPr>
            </w:pPr>
          </w:p>
        </w:tc>
        <w:tc>
          <w:tcPr>
            <w:tcW w:w="1842" w:type="dxa"/>
            <w:vMerge/>
            <w:vAlign w:val="center"/>
          </w:tcPr>
          <w:p w14:paraId="0670E02B"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p>
        </w:tc>
      </w:tr>
      <w:tr w:rsidR="00C63355" w:rsidRPr="003F3C42" w14:paraId="525216BE" w14:textId="77777777" w:rsidTr="00C63355">
        <w:tc>
          <w:tcPr>
            <w:tcW w:w="1531" w:type="dxa"/>
            <w:vAlign w:val="center"/>
          </w:tcPr>
          <w:p w14:paraId="4C7D2203"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lastRenderedPageBreak/>
              <w:t>Length of hospital stay</w:t>
            </w:r>
          </w:p>
          <w:p w14:paraId="778EAEB8"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for pts. at randomisation WHO 5-9</w:t>
            </w:r>
          </w:p>
        </w:tc>
        <w:tc>
          <w:tcPr>
            <w:tcW w:w="1985" w:type="dxa"/>
            <w:vAlign w:val="center"/>
          </w:tcPr>
          <w:p w14:paraId="37D1BCAF"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color w:val="222A35" w:themeColor="text2" w:themeShade="80"/>
                <w:sz w:val="16"/>
                <w:szCs w:val="16"/>
              </w:rPr>
              <w:t>Basierend auf Daten von 8210 bei Patienten 2 Studien</w:t>
            </w:r>
          </w:p>
          <w:p w14:paraId="04405886"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2"/>
            <w:vAlign w:val="center"/>
          </w:tcPr>
          <w:p w14:paraId="3390C314"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1) Furtado2020 16 vs. 25 days (mean) 2) RECOVERY 11 vs. 10 days (median)</w:t>
            </w:r>
          </w:p>
        </w:tc>
        <w:tc>
          <w:tcPr>
            <w:tcW w:w="2552" w:type="dxa"/>
            <w:vAlign w:val="center"/>
          </w:tcPr>
          <w:p w14:paraId="5398AB29"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Niedrig</w:t>
            </w:r>
          </w:p>
          <w:p w14:paraId="22EB1605"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6"/>
                <w:szCs w:val="16"/>
                <w:lang w:val="en-US"/>
              </w:rPr>
              <w:t>Due to very serious inconsistency</w:t>
            </w:r>
            <w:r w:rsidRPr="00AC661D">
              <w:rPr>
                <w:rFonts w:asciiTheme="minorHAnsi" w:eastAsia="Yu Mincho" w:hAnsiTheme="minorHAnsi" w:cstheme="minorHAnsi"/>
                <w:color w:val="222A35" w:themeColor="text2" w:themeShade="80"/>
                <w:sz w:val="18"/>
                <w:vertAlign w:val="superscript"/>
                <w:lang w:val="en-US"/>
              </w:rPr>
              <w:t>11</w:t>
            </w:r>
          </w:p>
        </w:tc>
        <w:tc>
          <w:tcPr>
            <w:tcW w:w="1842" w:type="dxa"/>
            <w:vAlign w:val="center"/>
          </w:tcPr>
          <w:p w14:paraId="2FB8744A" w14:textId="77777777" w:rsidR="00C63355" w:rsidRPr="00AC661D" w:rsidRDefault="00C63355" w:rsidP="00C63355">
            <w:pPr>
              <w:spacing w:before="0" w:line="240" w:lineRule="auto"/>
              <w:ind w:left="0"/>
              <w:jc w:val="center"/>
              <w:rPr>
                <w:rFonts w:asciiTheme="minorHAnsi" w:eastAsia="Yu Mincho" w:hAnsiTheme="minorHAnsi" w:cstheme="minorHAnsi"/>
                <w:color w:val="222A35" w:themeColor="text2" w:themeShade="80"/>
                <w:sz w:val="16"/>
                <w:szCs w:val="16"/>
                <w:lang w:val="en-US"/>
              </w:rPr>
            </w:pPr>
            <w:r w:rsidRPr="00AC661D">
              <w:rPr>
                <w:rFonts w:asciiTheme="minorHAnsi" w:eastAsia="Yu Mincho" w:hAnsiTheme="minorHAnsi" w:cstheme="minorHAnsi"/>
                <w:color w:val="222A35" w:themeColor="text2" w:themeShade="80"/>
                <w:sz w:val="16"/>
                <w:szCs w:val="16"/>
                <w:lang w:val="en-US"/>
              </w:rPr>
              <w:t>Azithromycin may have little or no difference on length of hospital stay</w:t>
            </w:r>
          </w:p>
        </w:tc>
      </w:tr>
    </w:tbl>
    <w:p w14:paraId="323F6B63"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Inkonsistenz: Schwerwiegend. </w:t>
      </w:r>
      <w:r w:rsidRPr="00AC661D">
        <w:rPr>
          <w:rFonts w:asciiTheme="minorHAnsi" w:eastAsia="Yu Mincho" w:hAnsiTheme="minorHAnsi" w:cstheme="minorHAnsi"/>
          <w:color w:val="222A35" w:themeColor="text2" w:themeShade="80"/>
          <w:sz w:val="18"/>
          <w:lang w:val="en-US"/>
        </w:rPr>
        <w:t xml:space="preserve">The magnitude of statistical heterogeneity was moderate, with I^2 = 35 %.; </w:t>
      </w:r>
      <w:r w:rsidRPr="00AC661D">
        <w:rPr>
          <w:rFonts w:asciiTheme="minorHAnsi" w:eastAsia="Yu Mincho" w:hAnsiTheme="minorHAnsi" w:cstheme="minorHAnsi"/>
          <w:b/>
          <w:color w:val="222A35" w:themeColor="text2" w:themeShade="80"/>
          <w:sz w:val="18"/>
          <w:lang w:val="en-US"/>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Wide confidence intervals; </w:t>
      </w:r>
    </w:p>
    <w:p w14:paraId="4607922D"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rPr>
        <w:t xml:space="preserve">Wide confidence intervals; </w:t>
      </w:r>
    </w:p>
    <w:p w14:paraId="2B7FA0B1"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color w:val="222A35" w:themeColor="text2" w:themeShade="80"/>
          <w:sz w:val="18"/>
          <w:lang w:val="en-US"/>
        </w:rPr>
        <w:t>pts. with need for oxygen support or HFNC/NIV at day 15</w:t>
      </w:r>
    </w:p>
    <w:p w14:paraId="5A445FB2"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rPr>
        <w:t xml:space="preserve">Wide confidence intervals; </w:t>
      </w:r>
    </w:p>
    <w:p w14:paraId="0C180EC0"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rPr>
        <w:t xml:space="preserve">Risiko für Bias: Schwerwiegend. </w:t>
      </w:r>
      <w:r w:rsidRPr="00AC661D">
        <w:rPr>
          <w:rFonts w:asciiTheme="minorHAnsi" w:eastAsia="Yu Mincho" w:hAnsiTheme="minorHAnsi" w:cstheme="minorHAnsi"/>
          <w:color w:val="222A35" w:themeColor="text2" w:themeShade="80"/>
          <w:sz w:val="18"/>
        </w:rPr>
        <w:t xml:space="preserve">Missing intention-to-treat analysis in 1 study; </w:t>
      </w: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lang w:val="en-US"/>
        </w:rPr>
        <w:t xml:space="preserve">Wide confidence intervals, Low number of events; </w:t>
      </w:r>
    </w:p>
    <w:p w14:paraId="11FAA27C"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rPr>
        <w:t xml:space="preserve">Wide confidence intervals; </w:t>
      </w:r>
    </w:p>
    <w:p w14:paraId="57383481"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Risiko für Bias: Schwerwiegend. </w:t>
      </w:r>
      <w:r w:rsidRPr="00AC661D">
        <w:rPr>
          <w:rFonts w:asciiTheme="minorHAnsi" w:eastAsia="Yu Mincho" w:hAnsiTheme="minorHAnsi" w:cstheme="minorHAnsi"/>
          <w:color w:val="222A35" w:themeColor="text2" w:themeShade="80"/>
          <w:sz w:val="18"/>
        </w:rPr>
        <w:t xml:space="preserve">Missing intention-to-treat analysis; </w:t>
      </w:r>
    </w:p>
    <w:p w14:paraId="22432151"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rPr>
        <w:t xml:space="preserve">Wide confidence intervals; </w:t>
      </w:r>
    </w:p>
    <w:p w14:paraId="0461DBD9"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rPr>
      </w:pPr>
      <w:r w:rsidRPr="00AC661D">
        <w:rPr>
          <w:rFonts w:asciiTheme="minorHAnsi" w:eastAsia="Yu Mincho" w:hAnsiTheme="minorHAnsi" w:cstheme="minorHAnsi"/>
          <w:b/>
          <w:color w:val="222A35" w:themeColor="text2" w:themeShade="80"/>
          <w:sz w:val="18"/>
        </w:rPr>
        <w:t xml:space="preserve">Unzureichende Präzision: Schwerwiegend. </w:t>
      </w:r>
      <w:r w:rsidRPr="00AC661D">
        <w:rPr>
          <w:rFonts w:asciiTheme="minorHAnsi" w:eastAsia="Yu Mincho" w:hAnsiTheme="minorHAnsi" w:cstheme="minorHAnsi"/>
          <w:color w:val="222A35" w:themeColor="text2" w:themeShade="80"/>
          <w:sz w:val="18"/>
        </w:rPr>
        <w:t xml:space="preserve">Wide confidence intervals; </w:t>
      </w:r>
    </w:p>
    <w:p w14:paraId="393BC8E2"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Risiko für Bias: Schwerwiegend. </w:t>
      </w:r>
      <w:r w:rsidRPr="00AC661D">
        <w:rPr>
          <w:rFonts w:asciiTheme="minorHAnsi" w:eastAsia="Yu Mincho" w:hAnsiTheme="minorHAnsi" w:cstheme="minorHAnsi"/>
          <w:color w:val="222A35" w:themeColor="text2" w:themeShade="80"/>
          <w:sz w:val="18"/>
          <w:lang w:val="en-US"/>
        </w:rPr>
        <w:t xml:space="preserve">One of two studies with inadequate sequence generation resulting in potential for selection bias; deviation from the intended (co-) interventions.; </w:t>
      </w:r>
      <w:r w:rsidRPr="00AC661D">
        <w:rPr>
          <w:rFonts w:asciiTheme="minorHAnsi" w:eastAsia="Yu Mincho" w:hAnsiTheme="minorHAnsi" w:cstheme="minorHAnsi"/>
          <w:b/>
          <w:color w:val="222A35" w:themeColor="text2" w:themeShade="80"/>
          <w:sz w:val="18"/>
          <w:lang w:val="en-US"/>
        </w:rPr>
        <w:t xml:space="preserve">Inkonsistenz: Schwerwiegend. </w:t>
      </w:r>
      <w:r w:rsidRPr="00AC661D">
        <w:rPr>
          <w:rFonts w:asciiTheme="minorHAnsi" w:eastAsia="Yu Mincho" w:hAnsiTheme="minorHAnsi" w:cstheme="minorHAnsi"/>
          <w:color w:val="222A35" w:themeColor="text2" w:themeShade="80"/>
          <w:sz w:val="18"/>
          <w:lang w:val="en-US"/>
        </w:rPr>
        <w:t xml:space="preserve">The magnitude of statistical heterogeneity was high, with I^2: 78 %;; </w:t>
      </w:r>
    </w:p>
    <w:p w14:paraId="459650A8" w14:textId="77777777" w:rsidR="00C63355" w:rsidRPr="00AC661D" w:rsidRDefault="00C63355" w:rsidP="005604BB">
      <w:pPr>
        <w:numPr>
          <w:ilvl w:val="0"/>
          <w:numId w:val="19"/>
        </w:numPr>
        <w:tabs>
          <w:tab w:val="left" w:pos="0"/>
        </w:tabs>
        <w:spacing w:before="0" w:line="240" w:lineRule="auto"/>
        <w:jc w:val="left"/>
        <w:rPr>
          <w:rFonts w:asciiTheme="minorHAnsi" w:eastAsia="Yu Mincho" w:hAnsiTheme="minorHAnsi" w:cstheme="minorHAnsi"/>
          <w:color w:val="222A35" w:themeColor="text2" w:themeShade="80"/>
          <w:sz w:val="18"/>
          <w:lang w:val="en-US"/>
        </w:rPr>
      </w:pPr>
      <w:r w:rsidRPr="00AC661D">
        <w:rPr>
          <w:rFonts w:asciiTheme="minorHAnsi" w:eastAsia="Yu Mincho" w:hAnsiTheme="minorHAnsi" w:cstheme="minorHAnsi"/>
          <w:b/>
          <w:color w:val="222A35" w:themeColor="text2" w:themeShade="80"/>
          <w:sz w:val="18"/>
          <w:lang w:val="en-US"/>
        </w:rPr>
        <w:t xml:space="preserve">Inkonsistenz: Sehr schwerwiegend. </w:t>
      </w:r>
      <w:r w:rsidRPr="00AC661D">
        <w:rPr>
          <w:rFonts w:asciiTheme="minorHAnsi" w:eastAsia="Yu Mincho" w:hAnsiTheme="minorHAnsi" w:cstheme="minorHAnsi"/>
          <w:color w:val="222A35" w:themeColor="text2" w:themeShade="80"/>
          <w:sz w:val="18"/>
          <w:lang w:val="en-US"/>
        </w:rPr>
        <w:t xml:space="preserve">The direction of the effect is not consistent between the included studies.; </w:t>
      </w:r>
    </w:p>
    <w:p w14:paraId="32A10C9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6BE479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p>
    <w:p w14:paraId="3726FA2D" w14:textId="77777777" w:rsidR="00C63355" w:rsidRPr="00AC661D" w:rsidRDefault="00C63355" w:rsidP="00343B4F">
      <w:pPr>
        <w:pStyle w:val="berschrift3"/>
        <w:rPr>
          <w:color w:val="222A35" w:themeColor="text2" w:themeShade="80"/>
          <w:lang w:val="de-DE"/>
        </w:rPr>
      </w:pPr>
      <w:bookmarkStart w:id="126" w:name="_Toc64238424"/>
      <w:bookmarkStart w:id="127" w:name="_Toc72238173"/>
      <w:r w:rsidRPr="00AC661D">
        <w:rPr>
          <w:color w:val="222A35" w:themeColor="text2" w:themeShade="80"/>
          <w:lang w:val="de-DE"/>
        </w:rPr>
        <w:t>Kriterien von der Evidenz zur Empfehlung</w:t>
      </w:r>
      <w:bookmarkEnd w:id="126"/>
      <w:bookmarkEnd w:id="127"/>
    </w:p>
    <w:p w14:paraId="6D58724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W w:w="0" w:type="auto"/>
        <w:tblLook w:val="04A0" w:firstRow="1" w:lastRow="0" w:firstColumn="1" w:lastColumn="0" w:noHBand="0" w:noVBand="1"/>
      </w:tblPr>
      <w:tblGrid>
        <w:gridCol w:w="5882"/>
        <w:gridCol w:w="4648"/>
      </w:tblGrid>
      <w:tr w:rsidR="00C63355" w:rsidRPr="00AC661D" w14:paraId="35A46441" w14:textId="77777777" w:rsidTr="00C63355">
        <w:tc>
          <w:tcPr>
            <w:tcW w:w="6008" w:type="dxa"/>
          </w:tcPr>
          <w:p w14:paraId="7524F72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Nutzen und Schaden</w:t>
            </w:r>
          </w:p>
        </w:tc>
        <w:tc>
          <w:tcPr>
            <w:tcW w:w="4748" w:type="dxa"/>
            <w:shd w:val="clear" w:color="FFFFFF" w:fill="C03025"/>
            <w:tcMar>
              <w:top w:w="62" w:type="dxa"/>
              <w:bottom w:w="62" w:type="dxa"/>
            </w:tcMar>
          </w:tcPr>
          <w:p w14:paraId="262A08E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Important harms</w:t>
            </w:r>
          </w:p>
        </w:tc>
      </w:tr>
      <w:tr w:rsidR="00C63355" w:rsidRPr="00AC661D" w14:paraId="62D4C7A2" w14:textId="77777777" w:rsidTr="00C63355">
        <w:tc>
          <w:tcPr>
            <w:tcW w:w="10756" w:type="dxa"/>
            <w:gridSpan w:val="2"/>
            <w:tcMar>
              <w:top w:w="62" w:type="dxa"/>
              <w:bottom w:w="62" w:type="dxa"/>
            </w:tcMar>
          </w:tcPr>
          <w:p w14:paraId="7EA6DF63"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 antivirale Therapie mit Azithromycin zeigt im Vergleich zur Standardbehandlung keine Vorteile im Hinblick auf patientenrelevante Endpunkte.</w:t>
            </w:r>
            <w:r w:rsidRPr="00AC661D">
              <w:rPr>
                <w:rFonts w:asciiTheme="minorHAnsi" w:hAnsiTheme="minorHAnsi" w:cstheme="minorHAnsi"/>
                <w:color w:val="222A35" w:themeColor="text2" w:themeShade="80"/>
              </w:rPr>
              <w:br/>
              <w:t xml:space="preserve"> </w:t>
            </w:r>
            <w:r w:rsidRPr="00AC661D">
              <w:rPr>
                <w:rFonts w:asciiTheme="minorHAnsi" w:hAnsiTheme="minorHAnsi" w:cstheme="minorHAnsi"/>
                <w:color w:val="222A35" w:themeColor="text2" w:themeShade="80"/>
              </w:rPr>
              <w:br/>
              <w:t xml:space="preserve"> Azithromycin kann zu milden bis moderaten Nebenwirkungen und sekundären Infektionen führen, bezüglich kardialen Arrhythmien zeigt sich jedoch kein Unterschied. Es ist unsicher, ob Azithromycin die stationäre Aufenthaltsdauer verlängert.</w:t>
            </w:r>
            <w:r w:rsidRPr="00AC661D">
              <w:rPr>
                <w:rFonts w:asciiTheme="minorHAnsi" w:hAnsiTheme="minorHAnsi" w:cstheme="minorHAnsi"/>
                <w:color w:val="222A35" w:themeColor="text2" w:themeShade="80"/>
              </w:rPr>
              <w:br/>
              <w:t xml:space="preserve"> Generell ist der Einsatz von Makroliden wie Azithromycin mit der Verbreitung von antibiotikaresistenten Bakterien assoziiert, auch wenn dieser Aspekt im Kontext COVID-19 bisher nicht systematisch untersucht wurde.</w:t>
            </w:r>
          </w:p>
        </w:tc>
      </w:tr>
      <w:tr w:rsidR="00C63355" w:rsidRPr="00AC661D" w14:paraId="7AF52BE1" w14:textId="77777777" w:rsidTr="00C63355">
        <w:tc>
          <w:tcPr>
            <w:tcW w:w="6008" w:type="dxa"/>
          </w:tcPr>
          <w:p w14:paraId="17FB76A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Qualität der Evidenz</w:t>
            </w:r>
          </w:p>
        </w:tc>
        <w:tc>
          <w:tcPr>
            <w:tcW w:w="4748" w:type="dxa"/>
            <w:shd w:val="clear" w:color="006400" w:fill="F0FFF0"/>
            <w:tcMar>
              <w:top w:w="62" w:type="dxa"/>
              <w:bottom w:w="62" w:type="dxa"/>
            </w:tcMar>
          </w:tcPr>
          <w:p w14:paraId="2502E418"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Moderat</w:t>
            </w:r>
          </w:p>
        </w:tc>
      </w:tr>
      <w:tr w:rsidR="00C63355" w:rsidRPr="00AC661D" w14:paraId="0B46453A" w14:textId="77777777" w:rsidTr="00C63355">
        <w:tc>
          <w:tcPr>
            <w:tcW w:w="10756" w:type="dxa"/>
            <w:gridSpan w:val="2"/>
            <w:tcMar>
              <w:top w:w="62" w:type="dxa"/>
              <w:bottom w:w="62" w:type="dxa"/>
            </w:tcMar>
          </w:tcPr>
          <w:p w14:paraId="2AA15BAA"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Der Sicherheitsgrad der Evidenz ist als moderat bis hoch einzuschätzen.</w:t>
            </w:r>
          </w:p>
        </w:tc>
      </w:tr>
      <w:tr w:rsidR="00C63355" w:rsidRPr="003F3C42" w14:paraId="6ED4E11A" w14:textId="77777777" w:rsidTr="00C63355">
        <w:tc>
          <w:tcPr>
            <w:tcW w:w="6008" w:type="dxa"/>
          </w:tcPr>
          <w:p w14:paraId="21DA8BF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Wertvorstellungen und Präferenzen</w:t>
            </w:r>
          </w:p>
        </w:tc>
        <w:tc>
          <w:tcPr>
            <w:tcW w:w="4748" w:type="dxa"/>
            <w:shd w:val="clear" w:color="795548" w:fill="FFFFE0"/>
            <w:tcMar>
              <w:top w:w="62" w:type="dxa"/>
              <w:bottom w:w="62" w:type="dxa"/>
            </w:tcMar>
          </w:tcPr>
          <w:p w14:paraId="5837C6DD"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Substantial variability is expected or uncertain</w:t>
            </w:r>
          </w:p>
        </w:tc>
      </w:tr>
      <w:tr w:rsidR="00C63355" w:rsidRPr="00AC661D" w14:paraId="7E552565" w14:textId="77777777" w:rsidTr="00C63355">
        <w:tc>
          <w:tcPr>
            <w:tcW w:w="10756" w:type="dxa"/>
            <w:gridSpan w:val="2"/>
            <w:tcMar>
              <w:top w:w="62" w:type="dxa"/>
              <w:bottom w:w="62" w:type="dxa"/>
            </w:tcMar>
          </w:tcPr>
          <w:p w14:paraId="77CC93F5"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rPr>
              <w:t xml:space="preserve">Es liegt keine systematische Erfassung der Präferenzen von Patienten zu Azithromycin vor. </w:t>
            </w:r>
            <w:r w:rsidRPr="00AC661D">
              <w:rPr>
                <w:rFonts w:asciiTheme="minorHAnsi" w:hAnsiTheme="minorHAnsi" w:cstheme="minorHAnsi"/>
                <w:color w:val="222A35" w:themeColor="text2" w:themeShade="80"/>
                <w:lang w:val="en-US"/>
              </w:rPr>
              <w:t xml:space="preserve">Bei manchen Patienten bestehen Vorbehalte gegenüber systemischen Antibiotikatherapien.    </w:t>
            </w:r>
          </w:p>
        </w:tc>
      </w:tr>
      <w:tr w:rsidR="00C63355" w:rsidRPr="003F3C42" w14:paraId="5A0697DC" w14:textId="77777777" w:rsidTr="00C63355">
        <w:tc>
          <w:tcPr>
            <w:tcW w:w="6008" w:type="dxa"/>
          </w:tcPr>
          <w:p w14:paraId="23889C9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Ressourcen</w:t>
            </w:r>
          </w:p>
        </w:tc>
        <w:tc>
          <w:tcPr>
            <w:tcW w:w="4748" w:type="dxa"/>
            <w:shd w:val="clear" w:color="006400" w:fill="F0FFF0"/>
            <w:tcMar>
              <w:top w:w="62" w:type="dxa"/>
              <w:bottom w:w="62" w:type="dxa"/>
            </w:tcMar>
          </w:tcPr>
          <w:p w14:paraId="4AEBFAF0"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01A416AA" w14:textId="77777777" w:rsidTr="00C63355">
        <w:tc>
          <w:tcPr>
            <w:tcW w:w="10756" w:type="dxa"/>
            <w:gridSpan w:val="2"/>
            <w:tcMar>
              <w:top w:w="62" w:type="dxa"/>
              <w:bottom w:w="62" w:type="dxa"/>
            </w:tcMar>
          </w:tcPr>
          <w:p w14:paraId="49FCC87C"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Es liegt keine systematische Erfassung der Verfügbarkeit von Azithromycin vor. Die Verfügbarkeit von Azithromycin wird aktuell nicht als eingeschränkt betrachtet.</w:t>
            </w:r>
          </w:p>
        </w:tc>
      </w:tr>
      <w:tr w:rsidR="00C63355" w:rsidRPr="003F3C42" w14:paraId="077720EE" w14:textId="77777777" w:rsidTr="00C63355">
        <w:tc>
          <w:tcPr>
            <w:tcW w:w="6008" w:type="dxa"/>
          </w:tcPr>
          <w:p w14:paraId="0F06348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Equity</w:t>
            </w:r>
          </w:p>
        </w:tc>
        <w:tc>
          <w:tcPr>
            <w:tcW w:w="4748" w:type="dxa"/>
            <w:shd w:val="clear" w:color="006400" w:fill="F0FFF0"/>
            <w:tcMar>
              <w:top w:w="62" w:type="dxa"/>
              <w:bottom w:w="62" w:type="dxa"/>
            </w:tcMar>
          </w:tcPr>
          <w:p w14:paraId="7C19DE6E"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5A67DE76" w14:textId="77777777" w:rsidTr="00C63355">
        <w:tc>
          <w:tcPr>
            <w:tcW w:w="10756" w:type="dxa"/>
            <w:gridSpan w:val="2"/>
            <w:tcMar>
              <w:top w:w="62" w:type="dxa"/>
              <w:bottom w:w="62" w:type="dxa"/>
            </w:tcMar>
          </w:tcPr>
          <w:p w14:paraId="0037092E"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lastRenderedPageBreak/>
              <w:t>Dieser Aspekt wurde nicht systematisch untersucht. Es ist jedoch anzunehmen, dass Azithromycin für alle PatientInnen gleichermaßen, in jedem Krankenhaus und zu jeder Zeit zur Verfügung steht.</w:t>
            </w:r>
          </w:p>
        </w:tc>
      </w:tr>
      <w:tr w:rsidR="00C63355" w:rsidRPr="003F3C42" w14:paraId="07CB4828" w14:textId="77777777" w:rsidTr="00C63355">
        <w:tc>
          <w:tcPr>
            <w:tcW w:w="6008" w:type="dxa"/>
          </w:tcPr>
          <w:p w14:paraId="5DCE29E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Acceptability</w:t>
            </w:r>
          </w:p>
        </w:tc>
        <w:tc>
          <w:tcPr>
            <w:tcW w:w="4748" w:type="dxa"/>
            <w:shd w:val="clear" w:color="006400" w:fill="F0FFF0"/>
            <w:tcMar>
              <w:top w:w="62" w:type="dxa"/>
              <w:bottom w:w="62" w:type="dxa"/>
            </w:tcMar>
          </w:tcPr>
          <w:p w14:paraId="492ABE17"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249992C9" w14:textId="77777777" w:rsidTr="00C63355">
        <w:tc>
          <w:tcPr>
            <w:tcW w:w="10756" w:type="dxa"/>
            <w:gridSpan w:val="2"/>
            <w:tcMar>
              <w:top w:w="62" w:type="dxa"/>
              <w:bottom w:w="62" w:type="dxa"/>
            </w:tcMar>
          </w:tcPr>
          <w:p w14:paraId="1C9BEB2B"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rPr>
              <w:t xml:space="preserve">Es liegt keine systematische Erfassung vor, ob Azithromycin akzeptiert wird. </w:t>
            </w:r>
            <w:r w:rsidRPr="00AC661D">
              <w:rPr>
                <w:rFonts w:asciiTheme="minorHAnsi" w:hAnsiTheme="minorHAnsi" w:cstheme="minorHAnsi"/>
                <w:color w:val="222A35" w:themeColor="text2" w:themeShade="80"/>
                <w:lang w:val="en-US"/>
              </w:rPr>
              <w:t>Die Akzeptanz wird nicht als eingeschränkt betrachtet.</w:t>
            </w:r>
          </w:p>
        </w:tc>
      </w:tr>
      <w:tr w:rsidR="00C63355" w:rsidRPr="003F3C42" w14:paraId="0F68BFD5" w14:textId="77777777" w:rsidTr="00C63355">
        <w:tc>
          <w:tcPr>
            <w:tcW w:w="6008" w:type="dxa"/>
          </w:tcPr>
          <w:p w14:paraId="32A0EB68"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lang w:val="en-US"/>
              </w:rPr>
            </w:pPr>
            <w:r w:rsidRPr="00AC661D">
              <w:rPr>
                <w:rFonts w:asciiTheme="minorHAnsi" w:hAnsiTheme="minorHAnsi" w:cstheme="minorHAnsi"/>
                <w:b/>
                <w:color w:val="222A35" w:themeColor="text2" w:themeShade="80"/>
                <w:lang w:val="en-US"/>
              </w:rPr>
              <w:t>Feasibility</w:t>
            </w:r>
          </w:p>
        </w:tc>
        <w:tc>
          <w:tcPr>
            <w:tcW w:w="4748" w:type="dxa"/>
            <w:shd w:val="clear" w:color="006400" w:fill="F0FFF0"/>
            <w:tcMar>
              <w:top w:w="62" w:type="dxa"/>
              <w:bottom w:w="62" w:type="dxa"/>
            </w:tcMar>
          </w:tcPr>
          <w:p w14:paraId="6273CC12" w14:textId="77777777" w:rsidR="00C63355" w:rsidRPr="00AC661D" w:rsidRDefault="00C63355" w:rsidP="00C63355">
            <w:pPr>
              <w:spacing w:before="0" w:line="240" w:lineRule="auto"/>
              <w:ind w:left="0"/>
              <w:jc w:val="right"/>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No important issues with the recommended alternative</w:t>
            </w:r>
          </w:p>
        </w:tc>
      </w:tr>
      <w:tr w:rsidR="00C63355" w:rsidRPr="00AC661D" w14:paraId="0CC6D5D1" w14:textId="77777777" w:rsidTr="00C63355">
        <w:tc>
          <w:tcPr>
            <w:tcW w:w="10756" w:type="dxa"/>
            <w:gridSpan w:val="2"/>
            <w:tcMar>
              <w:top w:w="62" w:type="dxa"/>
              <w:bottom w:w="62" w:type="dxa"/>
            </w:tcMar>
          </w:tcPr>
          <w:p w14:paraId="40941A6E" w14:textId="77777777" w:rsidR="00C63355" w:rsidRPr="00AC661D" w:rsidRDefault="00C63355" w:rsidP="00C63355">
            <w:pPr>
              <w:spacing w:before="0" w:after="269" w:line="240" w:lineRule="auto"/>
              <w:ind w:left="12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Dieser Aspekt wurde nicht systematisch untersucht. Die Umsetzung der Empfehlung wird nicht als eingeschränkt betrachtet.</w:t>
            </w:r>
          </w:p>
        </w:tc>
      </w:tr>
    </w:tbl>
    <w:p w14:paraId="43055CF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3FCC1F6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4DCE08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789E3A0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6926594B" w14:textId="77777777" w:rsidR="00C63355" w:rsidRPr="00AC661D" w:rsidRDefault="00C63355" w:rsidP="005604BB">
      <w:pPr>
        <w:keepNext/>
        <w:keepLines/>
        <w:numPr>
          <w:ilvl w:val="0"/>
          <w:numId w:val="20"/>
        </w:numPr>
        <w:tabs>
          <w:tab w:val="num" w:pos="360"/>
        </w:tabs>
        <w:spacing w:before="40" w:line="240" w:lineRule="auto"/>
        <w:ind w:left="0" w:firstLine="0"/>
        <w:jc w:val="left"/>
        <w:outlineLvl w:val="2"/>
        <w:rPr>
          <w:rFonts w:asciiTheme="minorHAnsi" w:eastAsiaTheme="majorEastAsia" w:hAnsiTheme="minorHAnsi" w:cstheme="minorHAnsi"/>
          <w:color w:val="222A35" w:themeColor="text2" w:themeShade="80"/>
          <w:sz w:val="24"/>
          <w:szCs w:val="24"/>
        </w:rPr>
        <w:sectPr w:rsidR="00C63355" w:rsidRPr="00AC661D">
          <w:pgSz w:w="11900" w:h="16840"/>
          <w:pgMar w:top="1417" w:right="680" w:bottom="1417" w:left="680" w:header="708" w:footer="708" w:gutter="0"/>
          <w:cols w:space="708"/>
          <w:docGrid w:linePitch="360"/>
        </w:sectPr>
      </w:pPr>
    </w:p>
    <w:p w14:paraId="7F3C7838" w14:textId="77777777" w:rsidR="00C63355" w:rsidRPr="00AC661D" w:rsidRDefault="00C63355" w:rsidP="00343B4F">
      <w:pPr>
        <w:pStyle w:val="berschrift3"/>
        <w:rPr>
          <w:color w:val="222A35" w:themeColor="text2" w:themeShade="80"/>
        </w:rPr>
      </w:pPr>
      <w:bookmarkStart w:id="128" w:name="_Toc64238425"/>
      <w:bookmarkStart w:id="129" w:name="_Toc72238174"/>
      <w:r w:rsidRPr="00AC661D">
        <w:rPr>
          <w:color w:val="222A35" w:themeColor="text2" w:themeShade="80"/>
        </w:rPr>
        <w:lastRenderedPageBreak/>
        <w:t>Charakteristika der eingeschlossenen Studien</w:t>
      </w:r>
      <w:bookmarkEnd w:id="128"/>
      <w:bookmarkEnd w:id="129"/>
    </w:p>
    <w:tbl>
      <w:tblPr>
        <w:tblStyle w:val="Tabellenraster3"/>
        <w:tblpPr w:leftFromText="141" w:rightFromText="141" w:vertAnchor="text" w:horzAnchor="margin" w:tblpY="267"/>
        <w:tblW w:w="14940" w:type="dxa"/>
        <w:tblLayout w:type="fixed"/>
        <w:tblLook w:val="04A0" w:firstRow="1" w:lastRow="0" w:firstColumn="1" w:lastColumn="0" w:noHBand="0" w:noVBand="1"/>
      </w:tblPr>
      <w:tblGrid>
        <w:gridCol w:w="1303"/>
        <w:gridCol w:w="2633"/>
        <w:gridCol w:w="2551"/>
        <w:gridCol w:w="2552"/>
        <w:gridCol w:w="1588"/>
        <w:gridCol w:w="2346"/>
        <w:gridCol w:w="1967"/>
      </w:tblGrid>
      <w:tr w:rsidR="00AC661D" w:rsidRPr="00AC661D" w14:paraId="11A149E9" w14:textId="77777777" w:rsidTr="00343B4F">
        <w:tc>
          <w:tcPr>
            <w:tcW w:w="1303" w:type="dxa"/>
          </w:tcPr>
          <w:p w14:paraId="40368574"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06AA79CD"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550F6BF6"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BADA8F0" w14:textId="77777777" w:rsidR="00343B4F" w:rsidRPr="00AC661D" w:rsidRDefault="00343B4F" w:rsidP="00343B4F">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Azithromycin</w:t>
            </w:r>
          </w:p>
        </w:tc>
        <w:tc>
          <w:tcPr>
            <w:tcW w:w="2552" w:type="dxa"/>
          </w:tcPr>
          <w:p w14:paraId="6036E098"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34530627" w14:textId="77777777" w:rsidR="00343B4F" w:rsidRPr="00AC661D" w:rsidRDefault="00343B4F" w:rsidP="00343B4F">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w:t>
            </w:r>
          </w:p>
        </w:tc>
        <w:tc>
          <w:tcPr>
            <w:tcW w:w="1588" w:type="dxa"/>
          </w:tcPr>
          <w:p w14:paraId="701FE553"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12AD9538"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284246C2" w14:textId="77777777" w:rsidR="00343B4F" w:rsidRPr="00AC661D" w:rsidRDefault="00343B4F" w:rsidP="00343B4F">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AC661D" w:rsidRPr="00AC661D" w14:paraId="7D9A84FC" w14:textId="77777777" w:rsidTr="00343B4F">
        <w:trPr>
          <w:trHeight w:val="1054"/>
        </w:trPr>
        <w:tc>
          <w:tcPr>
            <w:tcW w:w="1303" w:type="dxa"/>
            <w:vMerge w:val="restart"/>
          </w:tcPr>
          <w:p w14:paraId="739D236B" w14:textId="0FF1DCD2"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 xml:space="preserve">RECOVERY Collaboration Group 2020 </w:t>
            </w:r>
            <w:r w:rsidRPr="00AC661D">
              <w:rPr>
                <w:rFonts w:asciiTheme="minorHAnsi" w:hAnsiTheme="minorHAnsi" w:cstheme="minorHAnsi"/>
                <w:color w:val="222A35" w:themeColor="text2" w:themeShade="80"/>
                <w:sz w:val="18"/>
                <w:lang w:val="nl-NL"/>
              </w:rPr>
              <w:fldChar w:fldCharType="begin"/>
            </w:r>
            <w:r w:rsidR="009A62DB">
              <w:rPr>
                <w:rFonts w:asciiTheme="minorHAnsi" w:hAnsiTheme="minorHAnsi" w:cstheme="minorHAnsi"/>
                <w:color w:val="222A35" w:themeColor="text2" w:themeShade="80"/>
                <w:sz w:val="18"/>
                <w:lang w:val="nl-NL"/>
              </w:rPr>
              <w:instrText xml:space="preserve"> ADDIN EN.CITE &lt;EndNote&gt;&lt;Cite&gt;&lt;Year&gt;2021&lt;/Year&gt;&lt;RecNum&gt;35&lt;/RecNum&gt;&lt;DisplayText&gt;(40)&lt;/DisplayText&gt;&lt;record&gt;&lt;rec-number&gt;35&lt;/rec-number&gt;&lt;foreign-keys&gt;&lt;key app="EN" db-id="ftpd0fse72fzzze0t2lp2z992wdf05v5zw5a" timestamp="1621335308"&gt;35&lt;/key&gt;&lt;/foreign-keys&gt;&lt;ref-type name="Journal Article"&gt;17&lt;/ref-type&gt;&lt;contributors&gt;&lt;/contributors&gt;&lt;titles&gt;&lt;title&gt;Azithromycin in patients admitted to hospital with COVID-19 (RECOVERY): a randomised, controlled, open-label, platform trial&lt;/title&gt;&lt;secondary-title&gt;Lancet&lt;/secondary-title&gt;&lt;alt-title&gt;Lancet (London, England)&lt;/alt-title&gt;&lt;/titles&gt;&lt;periodical&gt;&lt;full-title&gt;Lancet&lt;/full-title&gt;&lt;/periodical&gt;&lt;alt-periodical&gt;&lt;full-title&gt;Lancet (london, england)&lt;/full-title&gt;&lt;/alt-periodical&gt;&lt;pages&gt;605-612&lt;/pages&gt;&lt;volume&gt;397&lt;/volume&gt;&lt;number&gt;10274&lt;/number&gt;&lt;edition&gt;2021/02/06&lt;/edition&gt;&lt;dates&gt;&lt;year&gt;2021&lt;/year&gt;&lt;pub-dates&gt;&lt;date&gt;Feb 13&lt;/date&gt;&lt;/pub-dates&gt;&lt;/dates&gt;&lt;isbn&gt;0140-6736&lt;/isbn&gt;&lt;accession-num&gt;33545096&lt;/accession-num&gt;&lt;urls&gt;&lt;/urls&gt;&lt;electronic-resource-num&gt;10.1016/s0140-6736(21)00149-5&lt;/electronic-resource-num&gt;&lt;remote-database-provider&gt;NLM&lt;/remote-database-provider&gt;&lt;language&gt;eng&lt;/language&gt;&lt;/record&gt;&lt;/Cite&gt;&lt;/EndNote&gt;</w:instrText>
            </w:r>
            <w:r w:rsidRPr="00AC661D">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(40)</w:t>
            </w:r>
            <w:r w:rsidRPr="00AC661D">
              <w:rPr>
                <w:rFonts w:asciiTheme="minorHAnsi" w:hAnsiTheme="minorHAnsi" w:cstheme="minorHAnsi"/>
                <w:color w:val="222A35" w:themeColor="text2" w:themeShade="80"/>
                <w:sz w:val="18"/>
                <w:lang w:val="nl-NL"/>
              </w:rPr>
              <w:fldChar w:fldCharType="end"/>
            </w:r>
          </w:p>
          <w:p w14:paraId="6E64AD6A"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p w14:paraId="275DAAEE"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4F7323D5"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7763</w:t>
            </w:r>
          </w:p>
          <w:p w14:paraId="0F328523" w14:textId="77777777" w:rsidR="00343B4F" w:rsidRPr="00AC661D" w:rsidRDefault="00343B4F" w:rsidP="00343B4F">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202A52A1"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65.4 (SD 15.6) Jahre, Vergleich 65.2 (SD 15.7) Jahre</w:t>
            </w:r>
          </w:p>
          <w:p w14:paraId="12B0A5D6" w14:textId="77777777" w:rsidR="00343B4F" w:rsidRPr="00AC661D" w:rsidRDefault="00343B4F" w:rsidP="00343B4F">
            <w:pPr>
              <w:tabs>
                <w:tab w:val="left" w:pos="0"/>
              </w:tabs>
              <w:spacing w:before="0" w:line="240" w:lineRule="auto"/>
              <w:ind w:left="349"/>
              <w:jc w:val="left"/>
              <w:rPr>
                <w:rFonts w:asciiTheme="minorHAnsi" w:hAnsiTheme="minorHAnsi" w:cstheme="minorHAnsi"/>
                <w:color w:val="222A35" w:themeColor="text2" w:themeShade="80"/>
                <w:sz w:val="18"/>
              </w:rPr>
            </w:pPr>
          </w:p>
          <w:p w14:paraId="1DD6B0D3"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Komorbiditäten: 0.58 % in beiden Gruppen</w:t>
            </w:r>
          </w:p>
          <w:p w14:paraId="504A5D54"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p>
          <w:p w14:paraId="4FEB2EB7" w14:textId="77777777" w:rsidR="00343B4F" w:rsidRPr="00AC119C"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119C">
              <w:rPr>
                <w:rFonts w:asciiTheme="minorHAnsi" w:hAnsiTheme="minorHAnsi" w:cstheme="minorHAnsi"/>
                <w:color w:val="222A35" w:themeColor="text2" w:themeShade="80"/>
                <w:sz w:val="18"/>
              </w:rPr>
              <w:t>Klinischer Status per Studiendefinition: Stationär, teils beatmet / Sauerstoffsupport (WHO 4-9; &gt; 94 % WHO 4-6)</w:t>
            </w:r>
            <w:r w:rsidRPr="00AC119C">
              <w:rPr>
                <w:rFonts w:asciiTheme="minorHAnsi" w:hAnsiTheme="minorHAnsi" w:cstheme="minorHAnsi"/>
                <w:color w:val="222A35" w:themeColor="text2" w:themeShade="80"/>
                <w:sz w:val="18"/>
              </w:rPr>
              <w:br/>
            </w:r>
          </w:p>
          <w:p w14:paraId="0C6BFC19"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Verdacht oder RT-RCT-gesicherte SARS-CoV2 Infektion</w:t>
            </w:r>
          </w:p>
        </w:tc>
        <w:tc>
          <w:tcPr>
            <w:tcW w:w="2551" w:type="dxa"/>
            <w:vMerge w:val="restart"/>
          </w:tcPr>
          <w:p w14:paraId="25B307DA"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2582</w:t>
            </w:r>
          </w:p>
          <w:p w14:paraId="6040F595" w14:textId="77777777" w:rsidR="00343B4F" w:rsidRPr="00AC661D" w:rsidRDefault="00343B4F" w:rsidP="00343B4F">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371A4898"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065FC58A"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p>
          <w:p w14:paraId="2329FC34" w14:textId="77777777" w:rsidR="00343B4F" w:rsidRPr="00AC661D" w:rsidRDefault="00343B4F" w:rsidP="00343B4F">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500 mg 1x täglich, über max. 10 Tage oder bis zur Entlassung</w:t>
            </w:r>
          </w:p>
          <w:p w14:paraId="1CBD0BCB" w14:textId="77777777" w:rsidR="00343B4F" w:rsidRPr="00AC661D" w:rsidRDefault="00343B4F" w:rsidP="00343B4F">
            <w:pPr>
              <w:spacing w:before="0" w:line="240" w:lineRule="auto"/>
              <w:ind w:left="343" w:hanging="284"/>
              <w:jc w:val="left"/>
              <w:rPr>
                <w:rFonts w:asciiTheme="minorHAnsi" w:hAnsiTheme="minorHAnsi" w:cstheme="minorHAnsi"/>
                <w:color w:val="222A35" w:themeColor="text2" w:themeShade="80"/>
                <w:sz w:val="18"/>
              </w:rPr>
            </w:pPr>
          </w:p>
          <w:p w14:paraId="1B7A275E"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oder orale Verabreichung</w:t>
            </w:r>
          </w:p>
          <w:p w14:paraId="3844F29A"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p>
        </w:tc>
        <w:tc>
          <w:tcPr>
            <w:tcW w:w="2552" w:type="dxa"/>
            <w:vMerge w:val="restart"/>
          </w:tcPr>
          <w:p w14:paraId="481BD34A"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5181</w:t>
            </w:r>
            <w:r w:rsidRPr="00AC661D">
              <w:rPr>
                <w:rFonts w:asciiTheme="minorHAnsi" w:hAnsiTheme="minorHAnsi" w:cstheme="minorHAnsi"/>
                <w:color w:val="222A35" w:themeColor="text2" w:themeShade="80"/>
                <w:sz w:val="18"/>
                <w:lang w:val="en-US"/>
              </w:rPr>
              <w:br/>
            </w:r>
          </w:p>
          <w:p w14:paraId="6E859373" w14:textId="77777777" w:rsidR="00343B4F" w:rsidRPr="005F4D57"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5F4D57">
              <w:rPr>
                <w:rFonts w:asciiTheme="minorHAnsi" w:hAnsiTheme="minorHAnsi" w:cstheme="minorHAnsi"/>
                <w:color w:val="222A35" w:themeColor="text2" w:themeShade="80"/>
                <w:sz w:val="18"/>
              </w:rPr>
              <w:t>Standardbehandlung inkl. Kortikosteroide, Remdesevir, Konvaleszentes Plasma, Monoklonale Antikörper, Hydroxychloroquin, Lopinavir</w:t>
            </w:r>
          </w:p>
        </w:tc>
        <w:tc>
          <w:tcPr>
            <w:tcW w:w="1588" w:type="dxa"/>
          </w:tcPr>
          <w:p w14:paraId="15768D41"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28-Tage Mortalität (über-geordnet)</w:t>
            </w:r>
          </w:p>
          <w:p w14:paraId="0015AE70"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p>
          <w:p w14:paraId="5AD1BE86"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p>
          <w:p w14:paraId="3B871198"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47BABF72" w14:textId="77777777" w:rsidR="00343B4F" w:rsidRPr="00AC661D" w:rsidRDefault="00343B4F" w:rsidP="005604BB">
            <w:pPr>
              <w:numPr>
                <w:ilvl w:val="0"/>
                <w:numId w:val="3"/>
              </w:numPr>
              <w:spacing w:before="0" w:line="256"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0.97 (95 % KI 0.89 - 1.06)</w:t>
            </w:r>
          </w:p>
          <w:p w14:paraId="624F6056" w14:textId="77777777" w:rsidR="00343B4F" w:rsidRPr="00AC661D" w:rsidRDefault="00343B4F" w:rsidP="005604BB">
            <w:pPr>
              <w:numPr>
                <w:ilvl w:val="0"/>
                <w:numId w:val="3"/>
              </w:numPr>
              <w:spacing w:before="0" w:line="256"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561/2582 PatientInnen gestorben</w:t>
            </w:r>
          </w:p>
          <w:p w14:paraId="1A2FC0F9" w14:textId="77777777" w:rsidR="00343B4F" w:rsidRPr="00AC661D" w:rsidRDefault="00343B4F" w:rsidP="005604BB">
            <w:pPr>
              <w:numPr>
                <w:ilvl w:val="0"/>
                <w:numId w:val="3"/>
              </w:numPr>
              <w:spacing w:before="0" w:line="256"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Vergleich: 1162/5181 PatientInnen gestorben </w:t>
            </w:r>
          </w:p>
        </w:tc>
        <w:tc>
          <w:tcPr>
            <w:tcW w:w="1967" w:type="dxa"/>
            <w:vMerge w:val="restart"/>
          </w:tcPr>
          <w:p w14:paraId="350AE25B"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Bedenken, niedriges Verzerrungspotential</w:t>
            </w:r>
          </w:p>
        </w:tc>
      </w:tr>
      <w:tr w:rsidR="00AC661D" w:rsidRPr="00AC661D" w14:paraId="77847650" w14:textId="77777777" w:rsidTr="00343B4F">
        <w:trPr>
          <w:trHeight w:val="1389"/>
        </w:trPr>
        <w:tc>
          <w:tcPr>
            <w:tcW w:w="1303" w:type="dxa"/>
            <w:vMerge/>
          </w:tcPr>
          <w:p w14:paraId="2BECC623"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3579F9AB"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236BDD81"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7C1D632B"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0E726980"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Verbesserung des klinischen Status nach 28 Tagen</w:t>
            </w:r>
          </w:p>
          <w:p w14:paraId="56461729" w14:textId="77777777" w:rsidR="00343B4F" w:rsidRPr="00AC661D" w:rsidRDefault="00343B4F" w:rsidP="00343B4F">
            <w:pPr>
              <w:tabs>
                <w:tab w:val="left" w:pos="0"/>
              </w:tabs>
              <w:spacing w:before="0" w:line="240" w:lineRule="auto"/>
              <w:ind w:left="349"/>
              <w:jc w:val="left"/>
              <w:rPr>
                <w:rFonts w:asciiTheme="minorHAnsi" w:hAnsiTheme="minorHAnsi" w:cstheme="minorHAnsi"/>
                <w:color w:val="222A35" w:themeColor="text2" w:themeShade="80"/>
                <w:sz w:val="18"/>
              </w:rPr>
            </w:pPr>
          </w:p>
        </w:tc>
        <w:tc>
          <w:tcPr>
            <w:tcW w:w="2346" w:type="dxa"/>
          </w:tcPr>
          <w:p w14:paraId="59F35A8E" w14:textId="77777777" w:rsidR="00343B4F" w:rsidRPr="00AC661D" w:rsidRDefault="00343B4F" w:rsidP="005604BB">
            <w:pPr>
              <w:numPr>
                <w:ilvl w:val="0"/>
                <w:numId w:val="3"/>
              </w:numPr>
              <w:spacing w:before="0" w:line="256"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1.11 (95 % KI 0.85 – 1.45)</w:t>
            </w:r>
          </w:p>
          <w:p w14:paraId="67E5F18B" w14:textId="77777777" w:rsidR="00343B4F" w:rsidRPr="00AC661D" w:rsidRDefault="00343B4F" w:rsidP="005604BB">
            <w:pPr>
              <w:numPr>
                <w:ilvl w:val="0"/>
                <w:numId w:val="3"/>
              </w:numPr>
              <w:spacing w:before="0" w:line="256"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54/152 Pat. erfolgreich von invasiv-mechanischer Beatmung befreit</w:t>
            </w:r>
          </w:p>
          <w:p w14:paraId="7B705A47" w14:textId="77777777" w:rsidR="00343B4F" w:rsidRPr="00AC661D" w:rsidRDefault="00343B4F" w:rsidP="00343B4F">
            <w:pPr>
              <w:spacing w:before="0" w:line="240" w:lineRule="auto"/>
              <w:ind w:left="315"/>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Vergleich: 96/300 Pat. erfolgreich von invasiv-mechanischer Beatmung befreit</w:t>
            </w:r>
          </w:p>
        </w:tc>
        <w:tc>
          <w:tcPr>
            <w:tcW w:w="1967" w:type="dxa"/>
            <w:vMerge/>
          </w:tcPr>
          <w:p w14:paraId="20444E81" w14:textId="77777777" w:rsidR="00343B4F" w:rsidRPr="00AC661D" w:rsidRDefault="00343B4F"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AC661D" w:rsidRPr="00AC661D" w14:paraId="26E6692D" w14:textId="77777777" w:rsidTr="00343B4F">
        <w:trPr>
          <w:trHeight w:val="740"/>
        </w:trPr>
        <w:tc>
          <w:tcPr>
            <w:tcW w:w="1303" w:type="dxa"/>
            <w:vMerge/>
          </w:tcPr>
          <w:p w14:paraId="2FBBD7E5"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54563758"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0A960BEE"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39545E96"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4BD7203"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Verschlechterung des klinischen Status nach 28 Tagen (Intubation)</w:t>
            </w:r>
          </w:p>
        </w:tc>
        <w:tc>
          <w:tcPr>
            <w:tcW w:w="2346" w:type="dxa"/>
          </w:tcPr>
          <w:p w14:paraId="22CBCEE8" w14:textId="77777777" w:rsidR="00343B4F" w:rsidRPr="00AC661D" w:rsidRDefault="00343B4F"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0.92 (95 % KI 0.79-1.07)</w:t>
            </w:r>
          </w:p>
          <w:p w14:paraId="7FCD70D2" w14:textId="77777777" w:rsidR="00343B4F" w:rsidRPr="00AC661D" w:rsidRDefault="00343B4F" w:rsidP="00343B4F">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Intervention: 211/2430 Pat. intubiert; Vergleich: 461/4881 Pat.  </w:t>
            </w:r>
            <w:r w:rsidRPr="00AC661D">
              <w:rPr>
                <w:rFonts w:asciiTheme="minorHAnsi" w:hAnsiTheme="minorHAnsi" w:cstheme="minorHAnsi"/>
                <w:color w:val="222A35" w:themeColor="text2" w:themeShade="80"/>
                <w:sz w:val="18"/>
                <w:lang w:val="en-US"/>
              </w:rPr>
              <w:t>intubiert</w:t>
            </w:r>
          </w:p>
        </w:tc>
        <w:tc>
          <w:tcPr>
            <w:tcW w:w="1967" w:type="dxa"/>
            <w:vMerge/>
          </w:tcPr>
          <w:p w14:paraId="076E20A1" w14:textId="77777777" w:rsidR="00343B4F" w:rsidRPr="00AC661D" w:rsidRDefault="00343B4F"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AC661D" w:rsidRPr="00AC661D" w14:paraId="033F546A" w14:textId="77777777" w:rsidTr="00343B4F">
        <w:trPr>
          <w:trHeight w:val="740"/>
        </w:trPr>
        <w:tc>
          <w:tcPr>
            <w:tcW w:w="1303" w:type="dxa"/>
            <w:vMerge/>
          </w:tcPr>
          <w:p w14:paraId="705DAF06"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5510648D"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70EE5A4C"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030B1717"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5B817C09"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Dauer der Hospitalisierung</w:t>
            </w:r>
          </w:p>
        </w:tc>
        <w:tc>
          <w:tcPr>
            <w:tcW w:w="2346" w:type="dxa"/>
          </w:tcPr>
          <w:p w14:paraId="11804555" w14:textId="77777777" w:rsidR="00343B4F" w:rsidRPr="00AC661D" w:rsidRDefault="00343B4F" w:rsidP="005604BB">
            <w:pPr>
              <w:numPr>
                <w:ilvl w:val="0"/>
                <w:numId w:val="12"/>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Berichtet in Tagen als Median mit IQR</w:t>
            </w:r>
          </w:p>
          <w:p w14:paraId="00F0931E" w14:textId="77777777" w:rsidR="00343B4F" w:rsidRPr="00AC661D" w:rsidRDefault="00343B4F" w:rsidP="005604BB">
            <w:pPr>
              <w:numPr>
                <w:ilvl w:val="0"/>
                <w:numId w:val="12"/>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10 Tage, Vergleich 11 Tage, IQR 5 bis &gt; 28 Tage für beide</w:t>
            </w:r>
          </w:p>
        </w:tc>
        <w:tc>
          <w:tcPr>
            <w:tcW w:w="1967" w:type="dxa"/>
            <w:vMerge/>
          </w:tcPr>
          <w:p w14:paraId="28489315" w14:textId="77777777" w:rsidR="00343B4F" w:rsidRPr="00AC661D" w:rsidRDefault="00343B4F"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AC661D" w:rsidRPr="00AC661D" w14:paraId="55BBE825" w14:textId="77777777" w:rsidTr="00343B4F">
        <w:trPr>
          <w:trHeight w:val="1134"/>
        </w:trPr>
        <w:tc>
          <w:tcPr>
            <w:tcW w:w="1303" w:type="dxa"/>
            <w:vMerge/>
          </w:tcPr>
          <w:p w14:paraId="2F9625F0"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2E3A2598"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07C1104D"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149B0E2A"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1B7B1539"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Schwerwiegende unerwünschte (Arzneimittel-) Ereignisse </w:t>
            </w:r>
          </w:p>
        </w:tc>
        <w:tc>
          <w:tcPr>
            <w:tcW w:w="2346" w:type="dxa"/>
          </w:tcPr>
          <w:p w14:paraId="5BE9F120" w14:textId="77777777" w:rsidR="00343B4F" w:rsidRPr="00AC661D" w:rsidRDefault="00343B4F"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6.02 (95 % KI 0.25-147.69)</w:t>
            </w:r>
          </w:p>
          <w:p w14:paraId="38D450C6" w14:textId="77777777" w:rsidR="00343B4F" w:rsidRPr="00AC661D" w:rsidRDefault="00343B4F" w:rsidP="00343B4F">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1/2585 Pat.; Vergleich: 0/5181 Pat.</w:t>
            </w:r>
          </w:p>
        </w:tc>
        <w:tc>
          <w:tcPr>
            <w:tcW w:w="1967" w:type="dxa"/>
            <w:vMerge/>
          </w:tcPr>
          <w:p w14:paraId="442B8C8D" w14:textId="77777777" w:rsidR="00343B4F" w:rsidRPr="00AC661D" w:rsidRDefault="00343B4F"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AC661D" w:rsidRPr="00AC661D" w14:paraId="1BF9F3E2" w14:textId="77777777" w:rsidTr="00343B4F">
        <w:trPr>
          <w:trHeight w:val="727"/>
        </w:trPr>
        <w:tc>
          <w:tcPr>
            <w:tcW w:w="1303" w:type="dxa"/>
            <w:vMerge/>
          </w:tcPr>
          <w:p w14:paraId="24C5B500"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4FBD8782"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35045D25"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037622E5"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6625657C"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Kardiale Arrhtyhmien</w:t>
            </w:r>
          </w:p>
        </w:tc>
        <w:tc>
          <w:tcPr>
            <w:tcW w:w="2346" w:type="dxa"/>
          </w:tcPr>
          <w:p w14:paraId="43B32C06" w14:textId="77777777" w:rsidR="00343B4F" w:rsidRPr="00AC661D" w:rsidRDefault="00343B4F"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0.91 (95 % KI 0.72-1.14)</w:t>
            </w:r>
          </w:p>
          <w:p w14:paraId="4BACC42F" w14:textId="77777777" w:rsidR="00343B4F" w:rsidRPr="00AC661D" w:rsidRDefault="00343B4F" w:rsidP="00343B4F">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101/2314 Pat.; Vergleich: 224/4670 Pat.</w:t>
            </w:r>
          </w:p>
        </w:tc>
        <w:tc>
          <w:tcPr>
            <w:tcW w:w="1967" w:type="dxa"/>
            <w:vMerge/>
          </w:tcPr>
          <w:p w14:paraId="3DEF2F64" w14:textId="77777777" w:rsidR="00343B4F" w:rsidRPr="00AC661D" w:rsidRDefault="00343B4F"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AC661D" w:rsidRPr="00AC661D" w14:paraId="3CC33EDC" w14:textId="77777777" w:rsidTr="00343B4F">
        <w:trPr>
          <w:trHeight w:val="726"/>
        </w:trPr>
        <w:tc>
          <w:tcPr>
            <w:tcW w:w="1303" w:type="dxa"/>
            <w:vMerge/>
          </w:tcPr>
          <w:p w14:paraId="5F0DF5CC"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nl-NL"/>
              </w:rPr>
            </w:pPr>
          </w:p>
        </w:tc>
        <w:tc>
          <w:tcPr>
            <w:tcW w:w="2633" w:type="dxa"/>
            <w:vMerge/>
          </w:tcPr>
          <w:p w14:paraId="359B8500" w14:textId="77777777" w:rsidR="00343B4F" w:rsidRPr="00AC661D" w:rsidRDefault="00343B4F"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2A4A2E70" w14:textId="77777777" w:rsidR="00343B4F" w:rsidRPr="00AC661D" w:rsidRDefault="00343B4F"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7AE44591" w14:textId="77777777" w:rsidR="00343B4F" w:rsidRPr="00AC661D" w:rsidRDefault="00343B4F"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224DC570" w14:textId="77777777" w:rsidR="00343B4F" w:rsidRPr="00AC661D" w:rsidRDefault="00343B4F" w:rsidP="00343B4F">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Notwendigkeit der Dialyse</w:t>
            </w:r>
          </w:p>
        </w:tc>
        <w:tc>
          <w:tcPr>
            <w:tcW w:w="2346" w:type="dxa"/>
          </w:tcPr>
          <w:p w14:paraId="1C9C139C" w14:textId="77777777" w:rsidR="00343B4F" w:rsidRPr="00AC661D" w:rsidRDefault="00343B4F"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0.94 (95 % KI 0.75-1.18)</w:t>
            </w:r>
          </w:p>
          <w:p w14:paraId="2AA90ACF" w14:textId="77777777" w:rsidR="00343B4F" w:rsidRPr="00AC661D" w:rsidRDefault="00343B4F"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105/2539 Pat.; Vergleich: 224/5102 Pat.</w:t>
            </w:r>
          </w:p>
        </w:tc>
        <w:tc>
          <w:tcPr>
            <w:tcW w:w="1967" w:type="dxa"/>
            <w:vMerge/>
          </w:tcPr>
          <w:p w14:paraId="32107773" w14:textId="77777777" w:rsidR="00343B4F" w:rsidRPr="00AC661D" w:rsidRDefault="00343B4F"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bl>
    <w:p w14:paraId="42BCF40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die in das Evidenzprofil eingeflossen sind. </w:t>
      </w:r>
    </w:p>
    <w:tbl>
      <w:tblPr>
        <w:tblStyle w:val="Tabellenraster3"/>
        <w:tblpPr w:leftFromText="142" w:rightFromText="142" w:vertAnchor="page" w:horzAnchor="margin" w:tblpY="867"/>
        <w:tblW w:w="14940" w:type="dxa"/>
        <w:tblLayout w:type="fixed"/>
        <w:tblLook w:val="04A0" w:firstRow="1" w:lastRow="0" w:firstColumn="1" w:lastColumn="0" w:noHBand="0" w:noVBand="1"/>
      </w:tblPr>
      <w:tblGrid>
        <w:gridCol w:w="1303"/>
        <w:gridCol w:w="2803"/>
        <w:gridCol w:w="2381"/>
        <w:gridCol w:w="2552"/>
        <w:gridCol w:w="1588"/>
        <w:gridCol w:w="2346"/>
        <w:gridCol w:w="1967"/>
      </w:tblGrid>
      <w:tr w:rsidR="00C63355" w:rsidRPr="00AC661D" w14:paraId="7968C300" w14:textId="77777777" w:rsidTr="00C63355">
        <w:tc>
          <w:tcPr>
            <w:tcW w:w="1303" w:type="dxa"/>
          </w:tcPr>
          <w:p w14:paraId="65E9F832"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lastRenderedPageBreak/>
              <w:t>Referenz, Studientyp</w:t>
            </w:r>
          </w:p>
        </w:tc>
        <w:tc>
          <w:tcPr>
            <w:tcW w:w="2803" w:type="dxa"/>
          </w:tcPr>
          <w:p w14:paraId="5BE37F9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381" w:type="dxa"/>
          </w:tcPr>
          <w:p w14:paraId="41A28D23"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140D43E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Azithromycin</w:t>
            </w:r>
          </w:p>
        </w:tc>
        <w:tc>
          <w:tcPr>
            <w:tcW w:w="2552" w:type="dxa"/>
          </w:tcPr>
          <w:p w14:paraId="5BF35DCB"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22622344"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w:t>
            </w:r>
          </w:p>
        </w:tc>
        <w:tc>
          <w:tcPr>
            <w:tcW w:w="1588" w:type="dxa"/>
          </w:tcPr>
          <w:p w14:paraId="29EFBE7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6D6AE878"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39652C7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44A0C91F" w14:textId="77777777" w:rsidTr="00C63355">
        <w:trPr>
          <w:trHeight w:val="1272"/>
        </w:trPr>
        <w:tc>
          <w:tcPr>
            <w:tcW w:w="1303" w:type="dxa"/>
            <w:vMerge w:val="restart"/>
          </w:tcPr>
          <w:p w14:paraId="430DC00D" w14:textId="2E42D91F"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Furtado 2020</w:t>
            </w:r>
            <w:r w:rsidR="00343B4F" w:rsidRPr="00AC661D">
              <w:rPr>
                <w:rFonts w:asciiTheme="minorHAnsi" w:hAnsiTheme="minorHAnsi" w:cstheme="minorHAnsi"/>
                <w:color w:val="222A35" w:themeColor="text2" w:themeShade="80"/>
                <w:sz w:val="18"/>
                <w:lang w:val="nl-NL"/>
              </w:rPr>
              <w:t xml:space="preserve"> </w:t>
            </w:r>
            <w:r w:rsidR="00343B4F" w:rsidRPr="00AC661D">
              <w:rPr>
                <w:rFonts w:asciiTheme="minorHAnsi" w:hAnsiTheme="minorHAnsi" w:cstheme="minorHAnsi"/>
                <w:color w:val="222A35" w:themeColor="text2" w:themeShade="80"/>
                <w:sz w:val="18"/>
                <w:lang w:val="nl-NL"/>
              </w:rPr>
              <w:fldChar w:fldCharType="begin">
                <w:fldData xml:space="preserve">PEVuZE5vdGU+PENpdGU+PEF1dGhvcj5GdXJ0YWRvPC9BdXRob3I+PFllYXI+MjAyMDwvWWVhcj48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</w:fldData>
              </w:fldChar>
            </w:r>
            <w:r w:rsidR="009A62DB">
              <w:rPr>
                <w:rFonts w:asciiTheme="minorHAnsi" w:hAnsiTheme="minorHAnsi" w:cstheme="minorHAnsi"/>
                <w:color w:val="222A35" w:themeColor="text2" w:themeShade="80"/>
                <w:sz w:val="18"/>
                <w:lang w:val="nl-NL"/>
              </w:rPr>
              <w:instrText xml:space="preserve"> ADDIN EN.CITE </w:instrText>
            </w:r>
            <w:r w:rsidR="009A62DB">
              <w:rPr>
                <w:rFonts w:asciiTheme="minorHAnsi" w:hAnsiTheme="minorHAnsi" w:cstheme="minorHAnsi"/>
                <w:color w:val="222A35" w:themeColor="text2" w:themeShade="80"/>
                <w:sz w:val="18"/>
                <w:lang w:val="nl-NL"/>
              </w:rPr>
              <w:fldChar w:fldCharType="begin">
                <w:fldData xml:space="preserve">PEVuZE5vdGU+PENpdGU+PEF1dGhvcj5GdXJ0YWRvPC9BdXRob3I+PFllYXI+MjAyMDwvWWVhcj48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</w:fldData>
              </w:fldChar>
            </w:r>
            <w:r w:rsidR="009A62DB">
              <w:rPr>
                <w:rFonts w:asciiTheme="minorHAnsi" w:hAnsiTheme="minorHAnsi" w:cstheme="minorHAnsi"/>
                <w:color w:val="222A35" w:themeColor="text2" w:themeShade="80"/>
                <w:sz w:val="18"/>
                <w:lang w:val="nl-NL"/>
              </w:rPr>
              <w:instrText xml:space="preserve"> ADDIN EN.CITE.DATA </w:instrText>
            </w:r>
            <w:r w:rsidR="009A62DB">
              <w:rPr>
                <w:rFonts w:asciiTheme="minorHAnsi" w:hAnsiTheme="minorHAnsi" w:cstheme="minorHAnsi"/>
                <w:color w:val="222A35" w:themeColor="text2" w:themeShade="80"/>
                <w:sz w:val="18"/>
                <w:lang w:val="nl-NL"/>
              </w:rPr>
            </w:r>
            <w:r w:rsidR="009A62DB">
              <w:rPr>
                <w:rFonts w:asciiTheme="minorHAnsi" w:hAnsiTheme="minorHAnsi" w:cstheme="minorHAnsi"/>
                <w:color w:val="222A35" w:themeColor="text2" w:themeShade="80"/>
                <w:sz w:val="18"/>
                <w:lang w:val="nl-NL"/>
              </w:rPr>
              <w:fldChar w:fldCharType="end"/>
            </w:r>
            <w:r w:rsidR="00343B4F" w:rsidRPr="00AC661D">
              <w:rPr>
                <w:rFonts w:asciiTheme="minorHAnsi" w:hAnsiTheme="minorHAnsi" w:cstheme="minorHAnsi"/>
                <w:color w:val="222A35" w:themeColor="text2" w:themeShade="80"/>
                <w:sz w:val="18"/>
                <w:lang w:val="nl-NL"/>
              </w:rPr>
            </w:r>
            <w:r w:rsidR="00343B4F" w:rsidRPr="00AC661D">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(41)</w:t>
            </w:r>
            <w:r w:rsidR="00343B4F" w:rsidRPr="00AC661D">
              <w:rPr>
                <w:rFonts w:asciiTheme="minorHAnsi" w:hAnsiTheme="minorHAnsi" w:cstheme="minorHAnsi"/>
                <w:color w:val="222A35" w:themeColor="text2" w:themeShade="80"/>
                <w:sz w:val="18"/>
                <w:lang w:val="nl-NL"/>
              </w:rPr>
              <w:fldChar w:fldCharType="end"/>
            </w:r>
            <w:r w:rsidRPr="00AC661D">
              <w:rPr>
                <w:rFonts w:asciiTheme="minorHAnsi" w:hAnsiTheme="minorHAnsi" w:cstheme="minorHAnsi"/>
                <w:color w:val="222A35" w:themeColor="text2" w:themeShade="80"/>
                <w:sz w:val="18"/>
                <w:lang w:val="nl-NL"/>
              </w:rPr>
              <w:br/>
              <w:t>(COALITION II)</w:t>
            </w:r>
          </w:p>
          <w:p w14:paraId="018D7FA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p w14:paraId="2C67D83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803" w:type="dxa"/>
            <w:vMerge w:val="restart"/>
          </w:tcPr>
          <w:p w14:paraId="26DF14B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447</w:t>
            </w:r>
            <w:r w:rsidRPr="00AC661D">
              <w:rPr>
                <w:rFonts w:asciiTheme="minorHAnsi" w:hAnsiTheme="minorHAnsi" w:cstheme="minorHAnsi"/>
                <w:color w:val="222A35" w:themeColor="text2" w:themeShade="80"/>
                <w:sz w:val="18"/>
                <w:lang w:val="en-US"/>
              </w:rPr>
              <w:br/>
            </w:r>
          </w:p>
          <w:p w14:paraId="572BA30A"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Alter (Median mit IQR): </w:t>
            </w:r>
            <w:r w:rsidRPr="00AC661D">
              <w:rPr>
                <w:rFonts w:asciiTheme="minorHAnsi" w:hAnsiTheme="minorHAnsi" w:cstheme="minorHAnsi"/>
                <w:color w:val="222A35" w:themeColor="text2" w:themeShade="80"/>
                <w:sz w:val="18"/>
              </w:rPr>
              <w:br/>
              <w:t>Intervention: 59.9 (49.3-70.3 Jahre, Vergleich: 60.2 (51.8-70.6) Jahre</w:t>
            </w:r>
            <w:r w:rsidRPr="00AC661D">
              <w:rPr>
                <w:rFonts w:asciiTheme="minorHAnsi" w:hAnsiTheme="minorHAnsi" w:cstheme="minorHAnsi"/>
                <w:color w:val="222A35" w:themeColor="text2" w:themeShade="80"/>
                <w:sz w:val="18"/>
              </w:rPr>
              <w:br/>
            </w:r>
          </w:p>
          <w:p w14:paraId="401A88F1"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Komorbiditäten: Diabetes mellitus = Intervention 38 %, Vergleich 39 %; Hypertonie = Intervention 59 %, Vergleich = 63 %; resp. </w:t>
            </w:r>
            <w:r w:rsidRPr="00AC661D">
              <w:rPr>
                <w:rFonts w:asciiTheme="minorHAnsi" w:hAnsiTheme="minorHAnsi" w:cstheme="minorHAnsi"/>
                <w:color w:val="222A35" w:themeColor="text2" w:themeShade="80"/>
                <w:sz w:val="18"/>
                <w:lang w:val="en-US"/>
              </w:rPr>
              <w:t>VE = Intervention 6 %, Vergleich 7 %</w:t>
            </w:r>
          </w:p>
          <w:p w14:paraId="550460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3FD2ECE"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119C">
              <w:rPr>
                <w:rFonts w:asciiTheme="minorHAnsi" w:hAnsiTheme="minorHAnsi" w:cstheme="minorHAnsi"/>
                <w:color w:val="222A35" w:themeColor="text2" w:themeShade="80"/>
                <w:sz w:val="18"/>
              </w:rPr>
              <w:t xml:space="preserve">Klinischer Status per Studiendefinition: Stationär, mind. </w:t>
            </w:r>
            <w:r w:rsidRPr="00AC661D">
              <w:rPr>
                <w:rFonts w:asciiTheme="minorHAnsi" w:hAnsiTheme="minorHAnsi" w:cstheme="minorHAnsi"/>
                <w:color w:val="222A35" w:themeColor="text2" w:themeShade="80"/>
                <w:sz w:val="18"/>
                <w:lang w:val="en-US"/>
              </w:rPr>
              <w:t>Sauerstoffsupport, teils beatmet (WHO 5-9; 50 % WHO 7-9)</w:t>
            </w:r>
          </w:p>
          <w:p w14:paraId="42F94E88"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71468BF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Verdacht oder RT-RCT-gesicherte SARS-CoV2 Infektion</w:t>
            </w:r>
          </w:p>
          <w:p w14:paraId="3A75B89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381" w:type="dxa"/>
            <w:vMerge w:val="restart"/>
          </w:tcPr>
          <w:p w14:paraId="513825F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237</w:t>
            </w:r>
          </w:p>
          <w:p w14:paraId="72165BA2" w14:textId="77777777" w:rsidR="00C63355" w:rsidRPr="00AC661D" w:rsidRDefault="00C63355" w:rsidP="00C63355">
            <w:pPr>
              <w:spacing w:before="0" w:line="240" w:lineRule="auto"/>
              <w:ind w:left="100"/>
              <w:jc w:val="left"/>
              <w:rPr>
                <w:rFonts w:asciiTheme="minorHAnsi" w:hAnsiTheme="minorHAnsi" w:cstheme="minorHAnsi"/>
                <w:color w:val="222A35" w:themeColor="text2" w:themeShade="80"/>
                <w:sz w:val="18"/>
                <w:lang w:val="en-US"/>
              </w:rPr>
            </w:pPr>
          </w:p>
          <w:p w14:paraId="5EC6584D"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7A3664F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13CBBC76"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500 mg 1x täglich, über max. 10 Tage oder bis zur Entlassung</w:t>
            </w:r>
          </w:p>
          <w:p w14:paraId="0A09A9DA"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2FC5BF6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oder orale Verabreichung</w:t>
            </w:r>
          </w:p>
        </w:tc>
        <w:tc>
          <w:tcPr>
            <w:tcW w:w="2552" w:type="dxa"/>
            <w:vMerge w:val="restart"/>
          </w:tcPr>
          <w:p w14:paraId="504C9687"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210</w:t>
            </w:r>
          </w:p>
          <w:p w14:paraId="25379728"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60AE9266"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Standardbehandlung:  inkl. Kortikosteroide, Oseltamivir, Konvaleszentes Plasma, andere Antibiotika, Lopinavir</w:t>
            </w:r>
          </w:p>
        </w:tc>
        <w:tc>
          <w:tcPr>
            <w:tcW w:w="1588" w:type="dxa"/>
          </w:tcPr>
          <w:p w14:paraId="24334E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29-Tage Mortalität (über-geordnet) hier gäbe es noch 15 tage</w:t>
            </w:r>
          </w:p>
        </w:tc>
        <w:tc>
          <w:tcPr>
            <w:tcW w:w="2346" w:type="dxa"/>
          </w:tcPr>
          <w:p w14:paraId="5F478592"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1.05 (95 % KI 0.83- 1.33)</w:t>
            </w:r>
          </w:p>
          <w:p w14:paraId="55DC1B3D"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95/237 Pat gestorben.; Vergleich: 80/210 Pat. gestorben</w:t>
            </w:r>
          </w:p>
        </w:tc>
        <w:tc>
          <w:tcPr>
            <w:tcW w:w="1967" w:type="dxa"/>
            <w:vMerge w:val="restart"/>
          </w:tcPr>
          <w:p w14:paraId="780DCDE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Bedenken, niedriges Verzerrungspotential</w:t>
            </w:r>
          </w:p>
        </w:tc>
      </w:tr>
      <w:tr w:rsidR="00C63355" w:rsidRPr="00AC661D" w14:paraId="35993D42" w14:textId="77777777" w:rsidTr="00C63355">
        <w:trPr>
          <w:trHeight w:val="1347"/>
        </w:trPr>
        <w:tc>
          <w:tcPr>
            <w:tcW w:w="1303" w:type="dxa"/>
            <w:vMerge/>
          </w:tcPr>
          <w:p w14:paraId="675078B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1533BEC7"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381" w:type="dxa"/>
            <w:vMerge/>
          </w:tcPr>
          <w:p w14:paraId="7D2A97E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6612814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6EF6BDD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15-Tage Mortalität</w:t>
            </w:r>
          </w:p>
          <w:p w14:paraId="0ADD9F4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7334F774"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1.03 (95 % KI 0.77-1.37)</w:t>
            </w:r>
          </w:p>
          <w:p w14:paraId="52061CF8"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71/237 Pat gestorben.; Vergleich: 61/210 Pat. gestorben</w:t>
            </w:r>
          </w:p>
        </w:tc>
        <w:tc>
          <w:tcPr>
            <w:tcW w:w="1967" w:type="dxa"/>
            <w:vMerge/>
          </w:tcPr>
          <w:p w14:paraId="4F922B7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61F7F47E" w14:textId="77777777" w:rsidTr="00C63355">
        <w:trPr>
          <w:trHeight w:val="1346"/>
        </w:trPr>
        <w:tc>
          <w:tcPr>
            <w:tcW w:w="1303" w:type="dxa"/>
            <w:vMerge/>
          </w:tcPr>
          <w:p w14:paraId="52CFD11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0995171B"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37A41FA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2E602AE2"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3A59DD5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Verschlechterung des klinischen Status nach 29 Tagen (Intubation) </w:t>
            </w:r>
          </w:p>
        </w:tc>
        <w:tc>
          <w:tcPr>
            <w:tcW w:w="2346" w:type="dxa"/>
          </w:tcPr>
          <w:p w14:paraId="248C55A1"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1.23 (95 % KI 0.69-2.19)</w:t>
            </w:r>
          </w:p>
          <w:p w14:paraId="36BDB5DD"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Intervention: 25/237 Pat. intubiert; Vergleich: 18/210 Pat.  </w:t>
            </w:r>
            <w:r w:rsidRPr="00AC661D">
              <w:rPr>
                <w:rFonts w:asciiTheme="minorHAnsi" w:hAnsiTheme="minorHAnsi" w:cstheme="minorHAnsi"/>
                <w:color w:val="222A35" w:themeColor="text2" w:themeShade="80"/>
                <w:sz w:val="18"/>
                <w:lang w:val="en-US"/>
              </w:rPr>
              <w:t>intubiert</w:t>
            </w:r>
          </w:p>
        </w:tc>
        <w:tc>
          <w:tcPr>
            <w:tcW w:w="1967" w:type="dxa"/>
            <w:vMerge/>
          </w:tcPr>
          <w:p w14:paraId="26F6B7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69122F0F" w14:textId="77777777" w:rsidTr="00C63355">
        <w:trPr>
          <w:trHeight w:val="1376"/>
        </w:trPr>
        <w:tc>
          <w:tcPr>
            <w:tcW w:w="1303" w:type="dxa"/>
            <w:vMerge/>
          </w:tcPr>
          <w:p w14:paraId="006B7ED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803" w:type="dxa"/>
            <w:vMerge/>
          </w:tcPr>
          <w:p w14:paraId="36EE85C7"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381" w:type="dxa"/>
            <w:vMerge/>
          </w:tcPr>
          <w:p w14:paraId="778F048C"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44AE71AF"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734C261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Verschlechterung des klinischen Status nach 15 Tagen (Intubation) </w:t>
            </w:r>
          </w:p>
        </w:tc>
        <w:tc>
          <w:tcPr>
            <w:tcW w:w="2346" w:type="dxa"/>
          </w:tcPr>
          <w:p w14:paraId="4B5ECA5A"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1.14 (95 % KI 0.85-1.54)</w:t>
            </w:r>
          </w:p>
          <w:p w14:paraId="0E85B1F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Intervention: 71/237 Pat. intubiert; Vergleich: 55/210 Pat.  </w:t>
            </w:r>
            <w:r w:rsidRPr="00AC661D">
              <w:rPr>
                <w:rFonts w:asciiTheme="minorHAnsi" w:hAnsiTheme="minorHAnsi" w:cstheme="minorHAnsi"/>
                <w:color w:val="222A35" w:themeColor="text2" w:themeShade="80"/>
                <w:sz w:val="18"/>
                <w:lang w:val="en-US"/>
              </w:rPr>
              <w:t>intubiert</w:t>
            </w:r>
          </w:p>
        </w:tc>
        <w:tc>
          <w:tcPr>
            <w:tcW w:w="1967" w:type="dxa"/>
            <w:vMerge/>
          </w:tcPr>
          <w:p w14:paraId="3A083CD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r>
      <w:tr w:rsidR="00C63355" w:rsidRPr="00AC661D" w14:paraId="21713697" w14:textId="77777777" w:rsidTr="00C63355">
        <w:trPr>
          <w:trHeight w:val="557"/>
        </w:trPr>
        <w:tc>
          <w:tcPr>
            <w:tcW w:w="1303" w:type="dxa"/>
            <w:vMerge/>
          </w:tcPr>
          <w:p w14:paraId="79A44C6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803" w:type="dxa"/>
            <w:vMerge/>
          </w:tcPr>
          <w:p w14:paraId="2F150D13"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381" w:type="dxa"/>
            <w:vMerge/>
          </w:tcPr>
          <w:p w14:paraId="55A36825"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78DF2FE6"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253D90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Auftreten sekundärer Infektionen</w:t>
            </w:r>
          </w:p>
        </w:tc>
        <w:tc>
          <w:tcPr>
            <w:tcW w:w="2346" w:type="dxa"/>
          </w:tcPr>
          <w:p w14:paraId="45D5BCA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1.14 (95 % KI 0.89-1.46)</w:t>
            </w:r>
          </w:p>
          <w:p w14:paraId="33B334FA"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Intervention: 90/237 Pat.; Vergleich: 70/210 Pat.  </w:t>
            </w:r>
          </w:p>
        </w:tc>
        <w:tc>
          <w:tcPr>
            <w:tcW w:w="1967" w:type="dxa"/>
            <w:vMerge/>
          </w:tcPr>
          <w:p w14:paraId="7D041A48"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C63355" w:rsidRPr="00AC661D" w14:paraId="28479D62" w14:textId="77777777" w:rsidTr="00C63355">
        <w:trPr>
          <w:trHeight w:val="554"/>
        </w:trPr>
        <w:tc>
          <w:tcPr>
            <w:tcW w:w="1303" w:type="dxa"/>
            <w:vMerge/>
          </w:tcPr>
          <w:p w14:paraId="0F48113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803" w:type="dxa"/>
            <w:vMerge/>
          </w:tcPr>
          <w:p w14:paraId="5AC8C344"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381" w:type="dxa"/>
            <w:vMerge/>
          </w:tcPr>
          <w:p w14:paraId="62F7FD90"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5EC772CC"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248BF51F"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Dauer der Hospitalisierung</w:t>
            </w:r>
          </w:p>
        </w:tc>
        <w:tc>
          <w:tcPr>
            <w:tcW w:w="2346" w:type="dxa"/>
          </w:tcPr>
          <w:p w14:paraId="2847672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Berechnung der mittleren Aufenthaltsdauer in Tagen (aus dem berichteten Median/IQR)</w:t>
            </w:r>
          </w:p>
          <w:p w14:paraId="564D022E"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25 Tage (SD 13.33)</w:t>
            </w:r>
          </w:p>
          <w:p w14:paraId="635995B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16 Tage (SD 14.07)</w:t>
            </w:r>
          </w:p>
          <w:p w14:paraId="7ED0B895"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lastRenderedPageBreak/>
              <w:t>Mittlere Differenz 9 Tage mehr (95 % KI 6.45 mehr – 11.55 mehr)</w:t>
            </w:r>
          </w:p>
        </w:tc>
        <w:tc>
          <w:tcPr>
            <w:tcW w:w="1967" w:type="dxa"/>
            <w:vMerge/>
          </w:tcPr>
          <w:p w14:paraId="2846340D"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0E9EFB2D" w14:textId="77777777" w:rsidTr="00C63355">
        <w:trPr>
          <w:trHeight w:val="554"/>
        </w:trPr>
        <w:tc>
          <w:tcPr>
            <w:tcW w:w="1303" w:type="dxa"/>
            <w:vMerge/>
          </w:tcPr>
          <w:p w14:paraId="5E6D771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287E99EE"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1BE3FA8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140E05CD"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901424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Schwerwiegende unerwünschte (Arzneimittel-) Ereignisse </w:t>
            </w:r>
          </w:p>
        </w:tc>
        <w:tc>
          <w:tcPr>
            <w:tcW w:w="2346" w:type="dxa"/>
          </w:tcPr>
          <w:p w14:paraId="40581EC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1.23 (95 % KI 0.51-2.96)</w:t>
            </w:r>
          </w:p>
          <w:p w14:paraId="0FA12CFB" w14:textId="77777777" w:rsidR="00C63355" w:rsidRPr="00AC661D" w:rsidRDefault="00C63355" w:rsidP="00C63355">
            <w:pPr>
              <w:spacing w:before="0" w:line="240" w:lineRule="auto"/>
              <w:ind w:left="315"/>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12/241 Pat.; Vergleich: 8/198 Pat.</w:t>
            </w:r>
          </w:p>
        </w:tc>
        <w:tc>
          <w:tcPr>
            <w:tcW w:w="1967" w:type="dxa"/>
            <w:vMerge w:val="restart"/>
          </w:tcPr>
          <w:p w14:paraId="3547629D"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Analysemethode (</w:t>
            </w:r>
            <w:r w:rsidRPr="00AC661D">
              <w:rPr>
                <w:rFonts w:asciiTheme="minorHAnsi" w:hAnsiTheme="minorHAnsi" w:cstheme="minorHAnsi"/>
                <w:i/>
                <w:iCs/>
                <w:color w:val="222A35" w:themeColor="text2" w:themeShade="80"/>
                <w:sz w:val="18"/>
              </w:rPr>
              <w:t xml:space="preserve">per-protocol </w:t>
            </w:r>
            <w:r w:rsidRPr="00AC661D">
              <w:rPr>
                <w:rFonts w:asciiTheme="minorHAnsi" w:hAnsiTheme="minorHAnsi" w:cstheme="minorHAnsi"/>
                <w:color w:val="222A35" w:themeColor="text2" w:themeShade="80"/>
                <w:sz w:val="18"/>
              </w:rPr>
              <w:t>Analyse anstelle einer iTT)</w:t>
            </w:r>
          </w:p>
        </w:tc>
      </w:tr>
      <w:tr w:rsidR="00C63355" w:rsidRPr="00AC661D" w14:paraId="1C5BA65C" w14:textId="77777777" w:rsidTr="00C63355">
        <w:trPr>
          <w:trHeight w:val="554"/>
        </w:trPr>
        <w:tc>
          <w:tcPr>
            <w:tcW w:w="1303" w:type="dxa"/>
            <w:vMerge/>
          </w:tcPr>
          <w:p w14:paraId="0416B48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76188E4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271862CA"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D929D0C"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2C9FC20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Kardiale</w:t>
            </w:r>
            <w:r w:rsidRPr="00AC661D">
              <w:rPr>
                <w:rFonts w:asciiTheme="minorHAnsi" w:hAnsiTheme="minorHAnsi" w:cstheme="minorHAnsi"/>
                <w:color w:val="222A35" w:themeColor="text2" w:themeShade="80"/>
                <w:sz w:val="18"/>
                <w:lang w:val="en-US"/>
              </w:rPr>
              <w:br/>
              <w:t>Arrhtyhmien</w:t>
            </w:r>
          </w:p>
        </w:tc>
        <w:tc>
          <w:tcPr>
            <w:tcW w:w="2346" w:type="dxa"/>
          </w:tcPr>
          <w:p w14:paraId="07E288E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1.31 (95 % KI 0.44-3.95)</w:t>
            </w:r>
          </w:p>
          <w:p w14:paraId="18AA5538"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8/241 Pat.; Vergleich: 5/198 Pat.</w:t>
            </w:r>
          </w:p>
        </w:tc>
        <w:tc>
          <w:tcPr>
            <w:tcW w:w="1967" w:type="dxa"/>
            <w:vMerge/>
          </w:tcPr>
          <w:p w14:paraId="5993F645"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C63355" w:rsidRPr="00AC661D" w14:paraId="764A82ED" w14:textId="77777777" w:rsidTr="00C63355">
        <w:trPr>
          <w:trHeight w:val="554"/>
        </w:trPr>
        <w:tc>
          <w:tcPr>
            <w:tcW w:w="1303" w:type="dxa"/>
            <w:vMerge/>
          </w:tcPr>
          <w:p w14:paraId="0309E37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803" w:type="dxa"/>
            <w:vMerge/>
          </w:tcPr>
          <w:p w14:paraId="2D6880C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381" w:type="dxa"/>
            <w:vMerge/>
          </w:tcPr>
          <w:p w14:paraId="1D22559A"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493ABB9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6D3BE7C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Notwendigkeit der Dialyse</w:t>
            </w:r>
          </w:p>
        </w:tc>
        <w:tc>
          <w:tcPr>
            <w:tcW w:w="2346" w:type="dxa"/>
          </w:tcPr>
          <w:p w14:paraId="2E3869AF"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1.14 (95 % KI 0.88-1.45)</w:t>
            </w:r>
          </w:p>
          <w:p w14:paraId="453B19B1"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86/222 Pat.; Vergleich: 64/189 Pat.</w:t>
            </w:r>
          </w:p>
        </w:tc>
        <w:tc>
          <w:tcPr>
            <w:tcW w:w="1967" w:type="dxa"/>
            <w:vMerge/>
          </w:tcPr>
          <w:p w14:paraId="07558135"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bl>
    <w:p w14:paraId="238DB28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die in das Evidenzprofil eingeflossen sind. </w:t>
      </w:r>
      <w:r w:rsidRPr="00AC661D">
        <w:rPr>
          <w:rFonts w:asciiTheme="minorHAnsi" w:hAnsiTheme="minorHAnsi" w:cstheme="minorHAnsi"/>
          <w:color w:val="222A35" w:themeColor="text2" w:themeShade="80"/>
        </w:rPr>
        <w:br w:type="page"/>
      </w:r>
    </w:p>
    <w:tbl>
      <w:tblPr>
        <w:tblStyle w:val="Tabellenraster3"/>
        <w:tblpPr w:leftFromText="141" w:rightFromText="141" w:vertAnchor="text" w:horzAnchor="margin" w:tblpY="190"/>
        <w:tblW w:w="14940" w:type="dxa"/>
        <w:tblLayout w:type="fixed"/>
        <w:tblLook w:val="04A0" w:firstRow="1" w:lastRow="0" w:firstColumn="1" w:lastColumn="0" w:noHBand="0" w:noVBand="1"/>
      </w:tblPr>
      <w:tblGrid>
        <w:gridCol w:w="1413"/>
        <w:gridCol w:w="2523"/>
        <w:gridCol w:w="2551"/>
        <w:gridCol w:w="2552"/>
        <w:gridCol w:w="1588"/>
        <w:gridCol w:w="2346"/>
        <w:gridCol w:w="1967"/>
      </w:tblGrid>
      <w:tr w:rsidR="00C63355" w:rsidRPr="00AC661D" w14:paraId="49F9D28D" w14:textId="77777777" w:rsidTr="00C63355">
        <w:tc>
          <w:tcPr>
            <w:tcW w:w="1413" w:type="dxa"/>
          </w:tcPr>
          <w:p w14:paraId="0E07161A"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lastRenderedPageBreak/>
              <w:t>Referenz, Studientyp</w:t>
            </w:r>
          </w:p>
        </w:tc>
        <w:tc>
          <w:tcPr>
            <w:tcW w:w="2523" w:type="dxa"/>
          </w:tcPr>
          <w:p w14:paraId="40E79F3D"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10D4BF0E"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CB23209"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Azithromycin</w:t>
            </w:r>
          </w:p>
        </w:tc>
        <w:tc>
          <w:tcPr>
            <w:tcW w:w="2552" w:type="dxa"/>
          </w:tcPr>
          <w:p w14:paraId="6B3654B7"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1E5CDB55"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w:t>
            </w:r>
          </w:p>
        </w:tc>
        <w:tc>
          <w:tcPr>
            <w:tcW w:w="1588" w:type="dxa"/>
          </w:tcPr>
          <w:p w14:paraId="6B57004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03B1962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4EDB312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218DF963" w14:textId="77777777" w:rsidTr="00C63355">
        <w:trPr>
          <w:trHeight w:val="1102"/>
        </w:trPr>
        <w:tc>
          <w:tcPr>
            <w:tcW w:w="1413" w:type="dxa"/>
            <w:vMerge w:val="restart"/>
          </w:tcPr>
          <w:p w14:paraId="00F8F713" w14:textId="2B35CECF" w:rsidR="00343B4F"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Cavalcanti 2020</w:t>
            </w:r>
            <w:r w:rsidR="00343B4F" w:rsidRPr="00AC661D">
              <w:rPr>
                <w:rFonts w:asciiTheme="minorHAnsi" w:hAnsiTheme="minorHAnsi" w:cstheme="minorHAnsi"/>
                <w:color w:val="222A35" w:themeColor="text2" w:themeShade="80"/>
                <w:sz w:val="18"/>
                <w:lang w:val="nl-NL"/>
              </w:rPr>
              <w:t xml:space="preserve"> </w:t>
            </w:r>
            <w:r w:rsidR="00343B4F" w:rsidRPr="00AC661D">
              <w:rPr>
                <w:rFonts w:asciiTheme="minorHAnsi" w:hAnsiTheme="minorHAnsi" w:cstheme="minorHAnsi"/>
                <w:color w:val="222A35" w:themeColor="text2" w:themeShade="80"/>
                <w:sz w:val="18"/>
                <w:lang w:val="nl-NL"/>
              </w:rPr>
              <w:fldChar w:fldCharType="begin">
                <w:fldData xml:space="preserve">PEVuZE5vdGU+PENpdGU+PEF1dGhvcj5DYXZhbGNhbnRpPC9BdXRob3I+PFllYXI+MjAyMDwvWWVh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</w:fldData>
              </w:fldChar>
            </w:r>
            <w:r w:rsidR="009A62DB">
              <w:rPr>
                <w:rFonts w:asciiTheme="minorHAnsi" w:hAnsiTheme="minorHAnsi" w:cstheme="minorHAnsi"/>
                <w:color w:val="222A35" w:themeColor="text2" w:themeShade="80"/>
                <w:sz w:val="18"/>
                <w:lang w:val="nl-NL"/>
              </w:rPr>
              <w:instrText xml:space="preserve"> ADDIN EN.CITE </w:instrText>
            </w:r>
            <w:r w:rsidR="009A62DB">
              <w:rPr>
                <w:rFonts w:asciiTheme="minorHAnsi" w:hAnsiTheme="minorHAnsi" w:cstheme="minorHAnsi"/>
                <w:color w:val="222A35" w:themeColor="text2" w:themeShade="80"/>
                <w:sz w:val="18"/>
                <w:lang w:val="nl-NL"/>
              </w:rPr>
              <w:fldChar w:fldCharType="begin">
                <w:fldData xml:space="preserve">PEVuZE5vdGU+PENpdGU+PEF1dGhvcj5DYXZhbGNhbnRpPC9BdXRob3I+PFllYXI+MjAyMDwvWWVh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</w:fldData>
              </w:fldChar>
            </w:r>
            <w:r w:rsidR="009A62DB">
              <w:rPr>
                <w:rFonts w:asciiTheme="minorHAnsi" w:hAnsiTheme="minorHAnsi" w:cstheme="minorHAnsi"/>
                <w:color w:val="222A35" w:themeColor="text2" w:themeShade="80"/>
                <w:sz w:val="18"/>
                <w:lang w:val="nl-NL"/>
              </w:rPr>
              <w:instrText xml:space="preserve"> ADDIN EN.CITE.DATA </w:instrText>
            </w:r>
            <w:r w:rsidR="009A62DB">
              <w:rPr>
                <w:rFonts w:asciiTheme="minorHAnsi" w:hAnsiTheme="minorHAnsi" w:cstheme="minorHAnsi"/>
                <w:color w:val="222A35" w:themeColor="text2" w:themeShade="80"/>
                <w:sz w:val="18"/>
                <w:lang w:val="nl-NL"/>
              </w:rPr>
            </w:r>
            <w:r w:rsidR="009A62DB">
              <w:rPr>
                <w:rFonts w:asciiTheme="minorHAnsi" w:hAnsiTheme="minorHAnsi" w:cstheme="minorHAnsi"/>
                <w:color w:val="222A35" w:themeColor="text2" w:themeShade="80"/>
                <w:sz w:val="18"/>
                <w:lang w:val="nl-NL"/>
              </w:rPr>
              <w:fldChar w:fldCharType="end"/>
            </w:r>
            <w:r w:rsidR="00343B4F" w:rsidRPr="00AC661D">
              <w:rPr>
                <w:rFonts w:asciiTheme="minorHAnsi" w:hAnsiTheme="minorHAnsi" w:cstheme="minorHAnsi"/>
                <w:color w:val="222A35" w:themeColor="text2" w:themeShade="80"/>
                <w:sz w:val="18"/>
                <w:lang w:val="nl-NL"/>
              </w:rPr>
            </w:r>
            <w:r w:rsidR="00343B4F" w:rsidRPr="00AC661D">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(41)</w:t>
            </w:r>
            <w:r w:rsidR="00343B4F" w:rsidRPr="00AC661D">
              <w:rPr>
                <w:rFonts w:asciiTheme="minorHAnsi" w:hAnsiTheme="minorHAnsi" w:cstheme="minorHAnsi"/>
                <w:color w:val="222A35" w:themeColor="text2" w:themeShade="80"/>
                <w:sz w:val="18"/>
                <w:lang w:val="nl-NL"/>
              </w:rPr>
              <w:fldChar w:fldCharType="end"/>
            </w:r>
          </w:p>
          <w:p w14:paraId="16E002A0" w14:textId="77777777" w:rsidR="00343B4F" w:rsidRPr="00AC661D" w:rsidRDefault="00343B4F" w:rsidP="00C63355">
            <w:pPr>
              <w:spacing w:before="0" w:line="240" w:lineRule="auto"/>
              <w:ind w:left="0"/>
              <w:jc w:val="left"/>
              <w:rPr>
                <w:rFonts w:asciiTheme="minorHAnsi" w:hAnsiTheme="minorHAnsi" w:cstheme="minorHAnsi"/>
                <w:color w:val="222A35" w:themeColor="text2" w:themeShade="80"/>
                <w:sz w:val="18"/>
                <w:lang w:val="nl-NL"/>
              </w:rPr>
            </w:pPr>
          </w:p>
          <w:p w14:paraId="100F5134" w14:textId="6A2B36BE"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 xml:space="preserve"> (COALITION I) </w:t>
            </w:r>
          </w:p>
          <w:p w14:paraId="36AAF38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p w14:paraId="574D98B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r w:rsidRPr="00AC661D">
              <w:rPr>
                <w:rFonts w:asciiTheme="minorHAnsi" w:hAnsiTheme="minorHAnsi" w:cstheme="minorHAnsi"/>
                <w:color w:val="222A35" w:themeColor="text2" w:themeShade="80"/>
                <w:sz w:val="18"/>
                <w:lang w:val="nl-NL"/>
              </w:rPr>
              <w:t>RCT</w:t>
            </w:r>
          </w:p>
        </w:tc>
        <w:tc>
          <w:tcPr>
            <w:tcW w:w="2523" w:type="dxa"/>
            <w:vMerge w:val="restart"/>
          </w:tcPr>
          <w:p w14:paraId="56E8D5C2"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438</w:t>
            </w:r>
          </w:p>
          <w:p w14:paraId="3D5D6A8A"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43CCFBA9"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49.6 (SD 14.2) Jahre, Vergleich 51.3 (SD 14.5) Jahre</w:t>
            </w:r>
            <w:r w:rsidRPr="00AC661D">
              <w:rPr>
                <w:rFonts w:asciiTheme="minorHAnsi" w:hAnsiTheme="minorHAnsi" w:cstheme="minorHAnsi"/>
                <w:color w:val="222A35" w:themeColor="text2" w:themeShade="80"/>
              </w:rPr>
              <w:t xml:space="preserve"> </w:t>
            </w:r>
          </w:p>
          <w:p w14:paraId="29DF5FD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p>
          <w:p w14:paraId="796C3542"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Komorbiditäten:</w:t>
            </w:r>
          </w:p>
          <w:p w14:paraId="47441EBC" w14:textId="77777777" w:rsidR="00C63355" w:rsidRPr="0042145C"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42145C">
              <w:rPr>
                <w:rFonts w:asciiTheme="minorHAnsi" w:hAnsiTheme="minorHAnsi" w:cstheme="minorHAnsi"/>
                <w:color w:val="222A35" w:themeColor="text2" w:themeShade="80"/>
                <w:sz w:val="18"/>
              </w:rPr>
              <w:t xml:space="preserve">Diabetes mellitus = Intervention 18 %, Vergleich 21 %; </w:t>
            </w:r>
          </w:p>
          <w:p w14:paraId="1B5BF295"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Hypertonie = Intervention 37 %, Vergleich 43 %; resp. VE = Intervention 9 %, Vergleich 13 %, Adipositas = Intervention 13 %, Vergleich 17 %</w:t>
            </w:r>
            <w:r w:rsidRPr="00AC661D">
              <w:rPr>
                <w:rFonts w:asciiTheme="minorHAnsi" w:hAnsiTheme="minorHAnsi" w:cstheme="minorHAnsi"/>
                <w:color w:val="222A35" w:themeColor="text2" w:themeShade="80"/>
                <w:sz w:val="18"/>
              </w:rPr>
              <w:br/>
            </w:r>
          </w:p>
          <w:p w14:paraId="3176014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p w14:paraId="171B5DF4"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Klinischer Status per Studiendefinition: Stationär, max. </w:t>
            </w:r>
            <w:r w:rsidRPr="00AC661D">
              <w:rPr>
                <w:rFonts w:asciiTheme="minorHAnsi" w:hAnsiTheme="minorHAnsi" w:cstheme="minorHAnsi"/>
                <w:color w:val="222A35" w:themeColor="text2" w:themeShade="80"/>
                <w:sz w:val="18"/>
                <w:lang w:val="en-US"/>
              </w:rPr>
              <w:t>Sauerstoffsupport (WHO 4-5; 58 % WHO4)</w:t>
            </w:r>
            <w:r w:rsidRPr="00AC661D">
              <w:rPr>
                <w:rFonts w:asciiTheme="minorHAnsi" w:hAnsiTheme="minorHAnsi" w:cstheme="minorHAnsi"/>
                <w:color w:val="222A35" w:themeColor="text2" w:themeShade="80"/>
                <w:sz w:val="18"/>
                <w:lang w:val="en-US"/>
              </w:rPr>
              <w:br/>
            </w:r>
          </w:p>
          <w:p w14:paraId="0FF021BA"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Klinischer Verdacht oder RT-RCT-gesicherte SARS-CoV2 Infektion</w:t>
            </w:r>
          </w:p>
        </w:tc>
        <w:tc>
          <w:tcPr>
            <w:tcW w:w="2551" w:type="dxa"/>
            <w:vMerge w:val="restart"/>
          </w:tcPr>
          <w:p w14:paraId="0A4A860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217</w:t>
            </w:r>
          </w:p>
          <w:p w14:paraId="6803BF5C"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72D114F2"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5A1D70A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36780133"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500 mg 1x täglich, über max. 7 Tage oder bis zur Entlassung</w:t>
            </w:r>
          </w:p>
          <w:p w14:paraId="34D2DA65"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18111881"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Intravenöse oder orale Verabreichung</w:t>
            </w:r>
          </w:p>
        </w:tc>
        <w:tc>
          <w:tcPr>
            <w:tcW w:w="2552" w:type="dxa"/>
            <w:vMerge w:val="restart"/>
          </w:tcPr>
          <w:p w14:paraId="62E5CF19"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221</w:t>
            </w:r>
          </w:p>
          <w:p w14:paraId="2546E1CD" w14:textId="77777777" w:rsidR="00C63355" w:rsidRPr="00AC661D" w:rsidRDefault="00C63355" w:rsidP="00C63355">
            <w:pPr>
              <w:tabs>
                <w:tab w:val="left" w:pos="0"/>
              </w:tabs>
              <w:spacing w:before="0" w:line="240" w:lineRule="auto"/>
              <w:ind w:left="387"/>
              <w:jc w:val="left"/>
              <w:rPr>
                <w:rFonts w:asciiTheme="minorHAnsi" w:hAnsiTheme="minorHAnsi" w:cstheme="minorHAnsi"/>
                <w:color w:val="222A35" w:themeColor="text2" w:themeShade="80"/>
                <w:sz w:val="18"/>
                <w:lang w:val="en-US"/>
              </w:rPr>
            </w:pPr>
          </w:p>
          <w:p w14:paraId="2B5148A5"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Standardbehandlung:  inkl. Kortikosteroide, Remdesevir, Konvaleszentes Plasma, monoklonale Antikörper, Lopinavir</w:t>
            </w:r>
          </w:p>
        </w:tc>
        <w:tc>
          <w:tcPr>
            <w:tcW w:w="1588" w:type="dxa"/>
          </w:tcPr>
          <w:p w14:paraId="685CAD3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15-Tage Mortalität</w:t>
            </w:r>
          </w:p>
          <w:p w14:paraId="466F126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tc>
        <w:tc>
          <w:tcPr>
            <w:tcW w:w="2346" w:type="dxa"/>
          </w:tcPr>
          <w:p w14:paraId="2E22661E"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0.44 (95 % KI 0.11-1.67)</w:t>
            </w:r>
          </w:p>
          <w:p w14:paraId="78B45F2B"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3/217 Pat gestorben.; Vergleich: 7/221 Pat. gestorben</w:t>
            </w:r>
          </w:p>
        </w:tc>
        <w:tc>
          <w:tcPr>
            <w:tcW w:w="1967" w:type="dxa"/>
            <w:vMerge w:val="restart"/>
          </w:tcPr>
          <w:p w14:paraId="3AB3DF65"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Bedenken, niedriges Verzerrungspotential</w:t>
            </w:r>
          </w:p>
        </w:tc>
      </w:tr>
      <w:tr w:rsidR="00C63355" w:rsidRPr="00AC661D" w14:paraId="4F2ABE08" w14:textId="77777777" w:rsidTr="00C63355">
        <w:trPr>
          <w:trHeight w:val="1376"/>
        </w:trPr>
        <w:tc>
          <w:tcPr>
            <w:tcW w:w="1413" w:type="dxa"/>
            <w:vMerge/>
          </w:tcPr>
          <w:p w14:paraId="5EA520A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7FE3AB9E"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5C3BC8A1"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7C8CA89E"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3B2DB7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Verschlechterung des klinischen Status nach 15 Tagen (Intubation)</w:t>
            </w:r>
          </w:p>
        </w:tc>
        <w:tc>
          <w:tcPr>
            <w:tcW w:w="2346" w:type="dxa"/>
          </w:tcPr>
          <w:p w14:paraId="63DEC3CA"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0.1.70 (95 % KI 0.63-4.59)</w:t>
            </w:r>
          </w:p>
          <w:p w14:paraId="740A1803"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10/217       Pat intubiert.; Vergleich: 6/221 Pat. intubiert</w:t>
            </w:r>
          </w:p>
          <w:p w14:paraId="4248200E"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tc>
        <w:tc>
          <w:tcPr>
            <w:tcW w:w="1967" w:type="dxa"/>
            <w:vMerge/>
          </w:tcPr>
          <w:p w14:paraId="64028164"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2AEAC285" w14:textId="77777777" w:rsidTr="00C63355">
        <w:trPr>
          <w:trHeight w:val="1376"/>
        </w:trPr>
        <w:tc>
          <w:tcPr>
            <w:tcW w:w="1413" w:type="dxa"/>
            <w:vMerge/>
          </w:tcPr>
          <w:p w14:paraId="35C9178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7E98F2C7"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4CA6C0D7"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3440DE62"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37A02D1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Bedarf an Sauerstoffsupport oder NIV </w:t>
            </w:r>
            <w:r w:rsidRPr="00AC661D">
              <w:rPr>
                <w:rFonts w:asciiTheme="minorHAnsi" w:hAnsiTheme="minorHAnsi" w:cstheme="minorHAnsi"/>
                <w:color w:val="222A35" w:themeColor="text2" w:themeShade="80"/>
                <w:sz w:val="16"/>
                <w:szCs w:val="16"/>
              </w:rPr>
              <w:t xml:space="preserve">(für Pat. mit max. </w:t>
            </w:r>
            <w:r w:rsidRPr="00AC661D">
              <w:rPr>
                <w:rFonts w:asciiTheme="minorHAnsi" w:hAnsiTheme="minorHAnsi" w:cstheme="minorHAnsi"/>
                <w:color w:val="222A35" w:themeColor="text2" w:themeShade="80"/>
                <w:sz w:val="16"/>
                <w:szCs w:val="16"/>
                <w:lang w:val="en-US"/>
              </w:rPr>
              <w:t>Sauerstoffsupport zum Randomisationszeitpunkt)</w:t>
            </w:r>
          </w:p>
        </w:tc>
        <w:tc>
          <w:tcPr>
            <w:tcW w:w="2346" w:type="dxa"/>
          </w:tcPr>
          <w:p w14:paraId="16EFB7BC"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0.57 (95 % KI 0.19-1.66)</w:t>
            </w:r>
          </w:p>
          <w:p w14:paraId="056866FD" w14:textId="77777777" w:rsidR="00C63355" w:rsidRPr="00AC661D" w:rsidRDefault="00C63355" w:rsidP="005604BB">
            <w:pPr>
              <w:numPr>
                <w:ilvl w:val="0"/>
                <w:numId w:val="11"/>
              </w:numPr>
              <w:spacing w:before="0" w:line="240" w:lineRule="auto"/>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Intervention: 5/217       Pat intubiert.; Vergleich: 9/221 Pat. intubiert</w:t>
            </w:r>
          </w:p>
          <w:p w14:paraId="1143BA86"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tc>
        <w:tc>
          <w:tcPr>
            <w:tcW w:w="1967" w:type="dxa"/>
            <w:vMerge/>
          </w:tcPr>
          <w:p w14:paraId="6E576C83"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3D585352" w14:textId="77777777" w:rsidTr="00C63355">
        <w:trPr>
          <w:trHeight w:val="501"/>
        </w:trPr>
        <w:tc>
          <w:tcPr>
            <w:tcW w:w="1413" w:type="dxa"/>
            <w:vMerge/>
          </w:tcPr>
          <w:p w14:paraId="0B35359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1354DFE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3A1F88A6"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6CA2451"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3E0135C"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Beatmungsfreie Tage</w:t>
            </w:r>
          </w:p>
        </w:tc>
        <w:tc>
          <w:tcPr>
            <w:tcW w:w="2346" w:type="dxa"/>
          </w:tcPr>
          <w:p w14:paraId="7653ABC0"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Berichtet als mittlere Dauer in Tagen</w:t>
            </w:r>
          </w:p>
          <w:p w14:paraId="02F0E45B"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11.7 Tage (SD 4.6)</w:t>
            </w:r>
          </w:p>
          <w:p w14:paraId="6E75376B"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11.5 Tage (SD 4.8)</w:t>
            </w:r>
          </w:p>
          <w:p w14:paraId="21DC053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Mittlere Differenz 0.2 Tage mehr (95 % KI 0.68 weniger – 1.08 mehr)</w:t>
            </w:r>
          </w:p>
        </w:tc>
        <w:tc>
          <w:tcPr>
            <w:tcW w:w="1967" w:type="dxa"/>
            <w:vMerge/>
          </w:tcPr>
          <w:p w14:paraId="10C053B7"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27B85031" w14:textId="77777777" w:rsidTr="00C63355">
        <w:trPr>
          <w:trHeight w:val="498"/>
        </w:trPr>
        <w:tc>
          <w:tcPr>
            <w:tcW w:w="1413" w:type="dxa"/>
            <w:vMerge/>
          </w:tcPr>
          <w:p w14:paraId="008141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79B46431"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1874B7D8"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50BDAB37"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175E3D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Dauer der Hospitalisierung</w:t>
            </w:r>
          </w:p>
        </w:tc>
        <w:tc>
          <w:tcPr>
            <w:tcW w:w="2346" w:type="dxa"/>
          </w:tcPr>
          <w:p w14:paraId="1563FCB6"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Berichtet als mittlere Dauer in Tagen</w:t>
            </w:r>
          </w:p>
          <w:p w14:paraId="37E29E3F"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9.4 Tage (SD 7.8)</w:t>
            </w:r>
          </w:p>
          <w:p w14:paraId="0BDD9F59"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8.9 Tage (SD 6.2)</w:t>
            </w:r>
          </w:p>
          <w:p w14:paraId="5036BF3F"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Mittlere Differenz 0.5 Tage mehr (95 % KI 0. </w:t>
            </w:r>
            <w:r w:rsidRPr="00AC661D">
              <w:rPr>
                <w:rFonts w:asciiTheme="minorHAnsi" w:hAnsiTheme="minorHAnsi" w:cstheme="minorHAnsi"/>
                <w:color w:val="222A35" w:themeColor="text2" w:themeShade="80"/>
                <w:sz w:val="18"/>
                <w:lang w:val="en-US"/>
              </w:rPr>
              <w:t>0.82 weniger– 1.82 mehr)</w:t>
            </w:r>
          </w:p>
        </w:tc>
        <w:tc>
          <w:tcPr>
            <w:tcW w:w="1967" w:type="dxa"/>
            <w:vMerge/>
          </w:tcPr>
          <w:p w14:paraId="5F53AA47"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C63355" w:rsidRPr="00AC661D" w14:paraId="75131BD7" w14:textId="77777777" w:rsidTr="00C63355">
        <w:trPr>
          <w:trHeight w:val="498"/>
        </w:trPr>
        <w:tc>
          <w:tcPr>
            <w:tcW w:w="1413" w:type="dxa"/>
            <w:vMerge/>
          </w:tcPr>
          <w:p w14:paraId="64E93EF1"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632086E7"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71E44693"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5D745C81"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540D984E"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Schwerwiegende unerwünschte </w:t>
            </w:r>
            <w:r w:rsidRPr="00AC661D">
              <w:rPr>
                <w:rFonts w:asciiTheme="minorHAnsi" w:hAnsiTheme="minorHAnsi" w:cstheme="minorHAnsi"/>
                <w:color w:val="222A35" w:themeColor="text2" w:themeShade="80"/>
                <w:sz w:val="18"/>
                <w:lang w:val="en-US"/>
              </w:rPr>
              <w:lastRenderedPageBreak/>
              <w:t xml:space="preserve">(Arzneimittel-) Ereignisse </w:t>
            </w:r>
          </w:p>
        </w:tc>
        <w:tc>
          <w:tcPr>
            <w:tcW w:w="2346" w:type="dxa"/>
          </w:tcPr>
          <w:p w14:paraId="2898C13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lastRenderedPageBreak/>
              <w:t>RR 1.02 (95 % KI 0.21-4.99)</w:t>
            </w:r>
          </w:p>
          <w:p w14:paraId="0738ABB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lastRenderedPageBreak/>
              <w:t>Intervention: 3/217 Pat.; Vergleich: 3/221 Pat.</w:t>
            </w:r>
          </w:p>
        </w:tc>
        <w:tc>
          <w:tcPr>
            <w:tcW w:w="1967" w:type="dxa"/>
            <w:vMerge/>
          </w:tcPr>
          <w:p w14:paraId="241FDAA1"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C63355" w:rsidRPr="00AC661D" w14:paraId="55BC1AF9" w14:textId="77777777" w:rsidTr="00C63355">
        <w:trPr>
          <w:trHeight w:val="498"/>
        </w:trPr>
        <w:tc>
          <w:tcPr>
            <w:tcW w:w="1413" w:type="dxa"/>
            <w:vMerge/>
          </w:tcPr>
          <w:p w14:paraId="792000A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5BC55F08"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3DDB8C73"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2AA7E9C0"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06BF39A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Alle unerwünschten Ereignisse </w:t>
            </w:r>
          </w:p>
        </w:tc>
        <w:tc>
          <w:tcPr>
            <w:tcW w:w="2346" w:type="dxa"/>
          </w:tcPr>
          <w:p w14:paraId="71137968"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1.13 (95 % KI 0.88-1.45)</w:t>
            </w:r>
          </w:p>
          <w:p w14:paraId="13257E66"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82/217 Pat.; Vergleich: 74/221 Pat.</w:t>
            </w:r>
          </w:p>
        </w:tc>
        <w:tc>
          <w:tcPr>
            <w:tcW w:w="1967" w:type="dxa"/>
            <w:vMerge/>
          </w:tcPr>
          <w:p w14:paraId="206ECD06"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r w:rsidR="00C63355" w:rsidRPr="00AC661D" w14:paraId="758CD97A" w14:textId="77777777" w:rsidTr="00C63355">
        <w:trPr>
          <w:trHeight w:val="498"/>
        </w:trPr>
        <w:tc>
          <w:tcPr>
            <w:tcW w:w="1413" w:type="dxa"/>
            <w:vMerge/>
          </w:tcPr>
          <w:p w14:paraId="2C639A5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nl-NL"/>
              </w:rPr>
            </w:pPr>
          </w:p>
        </w:tc>
        <w:tc>
          <w:tcPr>
            <w:tcW w:w="2523" w:type="dxa"/>
            <w:vMerge/>
          </w:tcPr>
          <w:p w14:paraId="042524A6"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p>
        </w:tc>
        <w:tc>
          <w:tcPr>
            <w:tcW w:w="2551" w:type="dxa"/>
            <w:vMerge/>
          </w:tcPr>
          <w:p w14:paraId="1FFB9F64"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p>
        </w:tc>
        <w:tc>
          <w:tcPr>
            <w:tcW w:w="2552" w:type="dxa"/>
            <w:vMerge/>
          </w:tcPr>
          <w:p w14:paraId="131E83D1"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p>
        </w:tc>
        <w:tc>
          <w:tcPr>
            <w:tcW w:w="1588" w:type="dxa"/>
          </w:tcPr>
          <w:p w14:paraId="14B39D2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Kardiale</w:t>
            </w:r>
            <w:r w:rsidRPr="00AC661D">
              <w:rPr>
                <w:rFonts w:asciiTheme="minorHAnsi" w:hAnsiTheme="minorHAnsi" w:cstheme="minorHAnsi"/>
                <w:color w:val="222A35" w:themeColor="text2" w:themeShade="80"/>
                <w:sz w:val="18"/>
                <w:lang w:val="en-US"/>
              </w:rPr>
              <w:br/>
              <w:t>Arrhtyhmien</w:t>
            </w:r>
          </w:p>
        </w:tc>
        <w:tc>
          <w:tcPr>
            <w:tcW w:w="2346" w:type="dxa"/>
          </w:tcPr>
          <w:p w14:paraId="49A0ABCC"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RR 1.02 (95 % KI 0.21-4.99)</w:t>
            </w:r>
          </w:p>
          <w:p w14:paraId="33EB87A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3/217 Pat.; Vergleich: 3/221 Pat.</w:t>
            </w:r>
          </w:p>
        </w:tc>
        <w:tc>
          <w:tcPr>
            <w:tcW w:w="1967" w:type="dxa"/>
            <w:vMerge/>
          </w:tcPr>
          <w:p w14:paraId="6DBFE3A3"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lang w:val="en-US"/>
              </w:rPr>
            </w:pPr>
          </w:p>
        </w:tc>
      </w:tr>
    </w:tbl>
    <w:p w14:paraId="37800180"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vertAlign w:val="superscript"/>
        </w:rPr>
        <w:t>1</w:t>
      </w:r>
      <w:r w:rsidRPr="00AC661D">
        <w:rPr>
          <w:rFonts w:asciiTheme="minorHAnsi" w:hAnsiTheme="minorHAnsi" w:cstheme="minorHAnsi"/>
          <w:color w:val="222A35" w:themeColor="text2" w:themeShade="80"/>
        </w:rPr>
        <w:t xml:space="preserve"> Nur Darstellung der in CEOSys priorisierten Endpunkte, die in das Evidenzprofil eingeflossen sind.</w:t>
      </w:r>
    </w:p>
    <w:p w14:paraId="0955D5DA"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tbl>
      <w:tblPr>
        <w:tblStyle w:val="Tabellenraster3"/>
        <w:tblpPr w:leftFromText="141" w:rightFromText="141" w:vertAnchor="text" w:horzAnchor="margin" w:tblpY="-358"/>
        <w:tblW w:w="14940" w:type="dxa"/>
        <w:tblLayout w:type="fixed"/>
        <w:tblLook w:val="04A0" w:firstRow="1" w:lastRow="0" w:firstColumn="1" w:lastColumn="0" w:noHBand="0" w:noVBand="1"/>
      </w:tblPr>
      <w:tblGrid>
        <w:gridCol w:w="1303"/>
        <w:gridCol w:w="2633"/>
        <w:gridCol w:w="2551"/>
        <w:gridCol w:w="2552"/>
        <w:gridCol w:w="1588"/>
        <w:gridCol w:w="2346"/>
        <w:gridCol w:w="1967"/>
      </w:tblGrid>
      <w:tr w:rsidR="00C63355" w:rsidRPr="00AC661D" w14:paraId="12621CEE" w14:textId="77777777" w:rsidTr="00C63355">
        <w:tc>
          <w:tcPr>
            <w:tcW w:w="1303" w:type="dxa"/>
          </w:tcPr>
          <w:p w14:paraId="3CF9BD46"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Referenz, Studientyp</w:t>
            </w:r>
          </w:p>
        </w:tc>
        <w:tc>
          <w:tcPr>
            <w:tcW w:w="2633" w:type="dxa"/>
          </w:tcPr>
          <w:p w14:paraId="53DEFF4B"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Untersuchte Population</w:t>
            </w:r>
          </w:p>
        </w:tc>
        <w:tc>
          <w:tcPr>
            <w:tcW w:w="2551" w:type="dxa"/>
          </w:tcPr>
          <w:p w14:paraId="2CF4CA6C"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Intervention</w:t>
            </w:r>
          </w:p>
          <w:p w14:paraId="46065379"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Azithromycin</w:t>
            </w:r>
          </w:p>
        </w:tc>
        <w:tc>
          <w:tcPr>
            <w:tcW w:w="2552" w:type="dxa"/>
          </w:tcPr>
          <w:p w14:paraId="7BBD124F"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Vergleich</w:t>
            </w:r>
          </w:p>
          <w:p w14:paraId="1F745A3C" w14:textId="77777777" w:rsidR="00C63355" w:rsidRPr="00AC661D" w:rsidRDefault="00C63355" w:rsidP="00C63355">
            <w:pPr>
              <w:spacing w:before="0" w:line="240" w:lineRule="auto"/>
              <w:ind w:left="0"/>
              <w:jc w:val="center"/>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w:t>
            </w:r>
          </w:p>
        </w:tc>
        <w:tc>
          <w:tcPr>
            <w:tcW w:w="1588" w:type="dxa"/>
          </w:tcPr>
          <w:p w14:paraId="4DB67B40"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vertAlign w:val="superscript"/>
                <w:lang w:val="en-US"/>
              </w:rPr>
            </w:pPr>
            <w:r w:rsidRPr="00AC661D">
              <w:rPr>
                <w:rFonts w:asciiTheme="minorHAnsi" w:hAnsiTheme="minorHAnsi" w:cstheme="minorHAnsi"/>
                <w:b/>
                <w:color w:val="222A35" w:themeColor="text2" w:themeShade="80"/>
                <w:sz w:val="18"/>
                <w:lang w:val="en-US"/>
              </w:rPr>
              <w:t>Endpunkte</w:t>
            </w:r>
            <w:r w:rsidRPr="00AC661D">
              <w:rPr>
                <w:rFonts w:asciiTheme="minorHAnsi" w:hAnsiTheme="minorHAnsi" w:cstheme="minorHAnsi"/>
                <w:b/>
                <w:color w:val="222A35" w:themeColor="text2" w:themeShade="80"/>
                <w:sz w:val="18"/>
                <w:vertAlign w:val="superscript"/>
                <w:lang w:val="en-US"/>
              </w:rPr>
              <w:t>1</w:t>
            </w:r>
          </w:p>
        </w:tc>
        <w:tc>
          <w:tcPr>
            <w:tcW w:w="2346" w:type="dxa"/>
          </w:tcPr>
          <w:p w14:paraId="6CA31CB7"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Ergebnisse per Endpunkt</w:t>
            </w:r>
          </w:p>
        </w:tc>
        <w:tc>
          <w:tcPr>
            <w:tcW w:w="1967" w:type="dxa"/>
          </w:tcPr>
          <w:p w14:paraId="489189D9" w14:textId="77777777" w:rsidR="00C63355" w:rsidRPr="00AC661D" w:rsidRDefault="00C63355" w:rsidP="00C63355">
            <w:pPr>
              <w:spacing w:before="0" w:line="240" w:lineRule="auto"/>
              <w:ind w:left="0"/>
              <w:jc w:val="center"/>
              <w:rPr>
                <w:rFonts w:asciiTheme="minorHAnsi" w:hAnsiTheme="minorHAnsi" w:cstheme="minorHAnsi"/>
                <w:b/>
                <w:color w:val="222A35" w:themeColor="text2" w:themeShade="80"/>
                <w:sz w:val="18"/>
                <w:lang w:val="en-US"/>
              </w:rPr>
            </w:pPr>
            <w:r w:rsidRPr="00AC661D">
              <w:rPr>
                <w:rFonts w:asciiTheme="minorHAnsi" w:hAnsiTheme="minorHAnsi" w:cstheme="minorHAnsi"/>
                <w:b/>
                <w:color w:val="222A35" w:themeColor="text2" w:themeShade="80"/>
                <w:sz w:val="18"/>
                <w:lang w:val="en-US"/>
              </w:rPr>
              <w:t>Risk of Bias</w:t>
            </w:r>
          </w:p>
        </w:tc>
      </w:tr>
      <w:tr w:rsidR="00C63355" w:rsidRPr="00AC661D" w14:paraId="503F8EC4" w14:textId="77777777" w:rsidTr="00C63355">
        <w:trPr>
          <w:trHeight w:val="1141"/>
        </w:trPr>
        <w:tc>
          <w:tcPr>
            <w:tcW w:w="1303" w:type="dxa"/>
            <w:vMerge w:val="restart"/>
          </w:tcPr>
          <w:p w14:paraId="58FC9ACB" w14:textId="4699E2BC"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Sekhavati 2020</w:t>
            </w:r>
            <w:r w:rsidR="00343B4F" w:rsidRPr="00AC661D">
              <w:rPr>
                <w:rFonts w:asciiTheme="minorHAnsi" w:hAnsiTheme="minorHAnsi" w:cstheme="minorHAnsi"/>
                <w:color w:val="222A35" w:themeColor="text2" w:themeShade="80"/>
                <w:sz w:val="18"/>
                <w:lang w:val="en-US"/>
              </w:rPr>
              <w:t xml:space="preserve"> </w:t>
            </w:r>
            <w:r w:rsidR="00343B4F" w:rsidRPr="00AC661D">
              <w:rPr>
                <w:rFonts w:asciiTheme="minorHAnsi" w:hAnsiTheme="minorHAnsi" w:cstheme="minorHAnsi"/>
                <w:color w:val="222A35" w:themeColor="text2" w:themeShade="80"/>
                <w:sz w:val="18"/>
                <w:lang w:val="en-US"/>
              </w:rPr>
              <w:fldChar w:fldCharType="begin">
                <w:fldData xml:space="preserve">PEVuZE5vdGU+PENpdGU+PEF1dGhvcj5TZWtoYXZhdGk8L0F1dGhvcj48WWVhcj4yMDIwPC9ZZWFy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</w:fldData>
              </w:fldChar>
            </w:r>
            <w:r w:rsidR="009A62DB">
              <w:rPr>
                <w:rFonts w:asciiTheme="minorHAnsi" w:hAnsiTheme="minorHAnsi" w:cstheme="minorHAnsi"/>
                <w:color w:val="222A35" w:themeColor="text2" w:themeShade="80"/>
                <w:sz w:val="18"/>
                <w:lang w:val="en-US"/>
              </w:rPr>
              <w:instrText xml:space="preserve"> ADDIN EN.CITE </w:instrText>
            </w:r>
            <w:r w:rsidR="009A62DB">
              <w:rPr>
                <w:rFonts w:asciiTheme="minorHAnsi" w:hAnsiTheme="minorHAnsi" w:cstheme="minorHAnsi"/>
                <w:color w:val="222A35" w:themeColor="text2" w:themeShade="80"/>
                <w:sz w:val="18"/>
                <w:lang w:val="en-US"/>
              </w:rPr>
              <w:fldChar w:fldCharType="begin">
                <w:fldData xml:space="preserve">PEVuZE5vdGU+PENpdGU+PEF1dGhvcj5TZWtoYXZhdGk8L0F1dGhvcj48WWVhcj4yMDIwPC9ZZWFy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</w:fldData>
              </w:fldChar>
            </w:r>
            <w:r w:rsidR="009A62DB">
              <w:rPr>
                <w:rFonts w:asciiTheme="minorHAnsi" w:hAnsiTheme="minorHAnsi" w:cstheme="minorHAnsi"/>
                <w:color w:val="222A35" w:themeColor="text2" w:themeShade="80"/>
                <w:sz w:val="18"/>
                <w:lang w:val="en-US"/>
              </w:rPr>
              <w:instrText xml:space="preserve"> ADDIN EN.CITE.DATA </w:instrText>
            </w:r>
            <w:r w:rsidR="009A62DB">
              <w:rPr>
                <w:rFonts w:asciiTheme="minorHAnsi" w:hAnsiTheme="minorHAnsi" w:cstheme="minorHAnsi"/>
                <w:color w:val="222A35" w:themeColor="text2" w:themeShade="80"/>
                <w:sz w:val="18"/>
                <w:lang w:val="en-US"/>
              </w:rPr>
            </w:r>
            <w:r w:rsidR="009A62DB">
              <w:rPr>
                <w:rFonts w:asciiTheme="minorHAnsi" w:hAnsiTheme="minorHAnsi" w:cstheme="minorHAnsi"/>
                <w:color w:val="222A35" w:themeColor="text2" w:themeShade="80"/>
                <w:sz w:val="18"/>
                <w:lang w:val="en-US"/>
              </w:rPr>
              <w:fldChar w:fldCharType="end"/>
            </w:r>
            <w:r w:rsidR="00343B4F" w:rsidRPr="00AC661D">
              <w:rPr>
                <w:rFonts w:asciiTheme="minorHAnsi" w:hAnsiTheme="minorHAnsi" w:cstheme="minorHAnsi"/>
                <w:color w:val="222A35" w:themeColor="text2" w:themeShade="80"/>
                <w:sz w:val="18"/>
                <w:lang w:val="en-US"/>
              </w:rPr>
            </w:r>
            <w:r w:rsidR="00343B4F" w:rsidRPr="00AC661D">
              <w:rPr>
                <w:rFonts w:asciiTheme="minorHAnsi" w:hAnsiTheme="minorHAnsi" w:cstheme="minorHAnsi"/>
                <w:color w:val="222A35" w:themeColor="text2" w:themeShade="80"/>
                <w:sz w:val="18"/>
                <w:lang w:val="en-US"/>
              </w:rPr>
              <w:fldChar w:fldCharType="separate"/>
            </w:r>
            <w:r w:rsidR="009A62DB">
              <w:rPr>
                <w:rFonts w:asciiTheme="minorHAnsi" w:hAnsiTheme="minorHAnsi" w:cstheme="minorHAnsi"/>
                <w:noProof/>
                <w:color w:val="222A35" w:themeColor="text2" w:themeShade="80"/>
                <w:sz w:val="18"/>
                <w:lang w:val="en-US"/>
              </w:rPr>
              <w:t>(42)</w:t>
            </w:r>
            <w:r w:rsidR="00343B4F" w:rsidRPr="00AC661D">
              <w:rPr>
                <w:rFonts w:asciiTheme="minorHAnsi" w:hAnsiTheme="minorHAnsi" w:cstheme="minorHAnsi"/>
                <w:color w:val="222A35" w:themeColor="text2" w:themeShade="80"/>
                <w:sz w:val="18"/>
                <w:lang w:val="en-US"/>
              </w:rPr>
              <w:fldChar w:fldCharType="end"/>
            </w:r>
          </w:p>
          <w:p w14:paraId="6DCB50C2"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2BE61BB6"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RCT</w:t>
            </w:r>
          </w:p>
        </w:tc>
        <w:tc>
          <w:tcPr>
            <w:tcW w:w="2633" w:type="dxa"/>
            <w:vMerge w:val="restart"/>
          </w:tcPr>
          <w:p w14:paraId="35C1EB10"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Stichprobengröße: N = 111</w:t>
            </w:r>
          </w:p>
          <w:p w14:paraId="6B638566"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p>
          <w:p w14:paraId="640189EC"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Alter: Intervention 54.38 (SD 15.92) Jahre, Vergleich 59.89 (SD 15.55) Jahre</w:t>
            </w:r>
          </w:p>
          <w:p w14:paraId="2A1503EB"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highlight w:val="yellow"/>
              </w:rPr>
            </w:pPr>
          </w:p>
          <w:p w14:paraId="03441867"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highlight w:val="yellow"/>
              </w:rPr>
            </w:pPr>
          </w:p>
          <w:p w14:paraId="6668EC93"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Komorbiditäten: </w:t>
            </w:r>
          </w:p>
          <w:p w14:paraId="6248B658" w14:textId="77777777" w:rsidR="00C63355" w:rsidRPr="00AC661D" w:rsidRDefault="00C63355" w:rsidP="00C63355">
            <w:pPr>
              <w:tabs>
                <w:tab w:val="left" w:pos="0"/>
              </w:tabs>
              <w:spacing w:before="0" w:line="240" w:lineRule="auto"/>
              <w:ind w:left="349"/>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keine Angaben</w:t>
            </w:r>
            <w:r w:rsidRPr="00AC661D">
              <w:rPr>
                <w:rFonts w:asciiTheme="minorHAnsi" w:hAnsiTheme="minorHAnsi" w:cstheme="minorHAnsi"/>
                <w:color w:val="222A35" w:themeColor="text2" w:themeShade="80"/>
                <w:sz w:val="18"/>
                <w:lang w:val="en-US"/>
              </w:rPr>
              <w:br/>
            </w:r>
          </w:p>
          <w:p w14:paraId="1A8830E0"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rPr>
              <w:t xml:space="preserve">Klinischer Status per Studiendefinition: Stationär, max. </w:t>
            </w:r>
            <w:r w:rsidRPr="00AC661D">
              <w:rPr>
                <w:rFonts w:asciiTheme="minorHAnsi" w:hAnsiTheme="minorHAnsi" w:cstheme="minorHAnsi"/>
                <w:color w:val="222A35" w:themeColor="text2" w:themeShade="80"/>
                <w:sz w:val="18"/>
                <w:lang w:val="en-US"/>
              </w:rPr>
              <w:t xml:space="preserve">Sauerstoffsupport (WHO 4-5) </w:t>
            </w:r>
            <w:r w:rsidRPr="00AC661D">
              <w:rPr>
                <w:rFonts w:asciiTheme="minorHAnsi" w:hAnsiTheme="minorHAnsi" w:cstheme="minorHAnsi"/>
                <w:color w:val="222A35" w:themeColor="text2" w:themeShade="80"/>
                <w:sz w:val="18"/>
                <w:lang w:val="en-US"/>
              </w:rPr>
              <w:br/>
            </w:r>
          </w:p>
          <w:p w14:paraId="75C7D238"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RT-RCT-gesicherte SARS-CoV2 Infektion</w:t>
            </w:r>
          </w:p>
        </w:tc>
        <w:tc>
          <w:tcPr>
            <w:tcW w:w="2551" w:type="dxa"/>
            <w:vMerge w:val="restart"/>
          </w:tcPr>
          <w:p w14:paraId="0DD8AE2D"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56</w:t>
            </w:r>
          </w:p>
          <w:p w14:paraId="4C9EA354" w14:textId="77777777" w:rsidR="00C63355" w:rsidRPr="00AC661D" w:rsidRDefault="00C63355" w:rsidP="00C63355">
            <w:pPr>
              <w:tabs>
                <w:tab w:val="left" w:pos="0"/>
              </w:tabs>
              <w:spacing w:before="0" w:line="240" w:lineRule="auto"/>
              <w:ind w:left="342"/>
              <w:jc w:val="left"/>
              <w:rPr>
                <w:rFonts w:asciiTheme="minorHAnsi" w:hAnsiTheme="minorHAnsi" w:cstheme="minorHAnsi"/>
                <w:color w:val="222A35" w:themeColor="text2" w:themeShade="80"/>
                <w:sz w:val="18"/>
                <w:lang w:val="en-US"/>
              </w:rPr>
            </w:pPr>
          </w:p>
          <w:p w14:paraId="7CECA315"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(s. Vergleich)</w:t>
            </w:r>
          </w:p>
          <w:p w14:paraId="1D39471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39698EA2"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 -    500 mg 1x täglich, über max. 5 Tage oder bis zur Entlassung</w:t>
            </w:r>
          </w:p>
          <w:p w14:paraId="21919CB1" w14:textId="77777777" w:rsidR="00C63355" w:rsidRPr="00AC661D" w:rsidRDefault="00C63355" w:rsidP="00C63355">
            <w:pPr>
              <w:spacing w:before="0" w:line="240" w:lineRule="auto"/>
              <w:ind w:left="343" w:hanging="284"/>
              <w:jc w:val="left"/>
              <w:rPr>
                <w:rFonts w:asciiTheme="minorHAnsi" w:hAnsiTheme="minorHAnsi" w:cstheme="minorHAnsi"/>
                <w:color w:val="222A35" w:themeColor="text2" w:themeShade="80"/>
                <w:sz w:val="18"/>
              </w:rPr>
            </w:pPr>
          </w:p>
          <w:p w14:paraId="6A3502D9"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Orale Verabreichung</w:t>
            </w:r>
          </w:p>
        </w:tc>
        <w:tc>
          <w:tcPr>
            <w:tcW w:w="2552" w:type="dxa"/>
            <w:vMerge w:val="restart"/>
          </w:tcPr>
          <w:p w14:paraId="0EBB22CA"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N = 55</w:t>
            </w:r>
          </w:p>
          <w:p w14:paraId="3C325EB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p>
          <w:p w14:paraId="7367BF28"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Standardbehandlung: Hydroxychloroquin + Lopinavir/Ritonavir</w:t>
            </w:r>
          </w:p>
          <w:p w14:paraId="6E1D6255"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lang w:val="en-US"/>
              </w:rPr>
            </w:pPr>
          </w:p>
          <w:p w14:paraId="78523A02"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Zum sonstigen Behandlungsstandard keine Details berichtet</w:t>
            </w:r>
          </w:p>
          <w:p w14:paraId="0588448F" w14:textId="77777777" w:rsidR="00C63355" w:rsidRPr="00AC661D" w:rsidRDefault="00C63355" w:rsidP="00C63355">
            <w:pPr>
              <w:tabs>
                <w:tab w:val="left" w:pos="0"/>
              </w:tabs>
              <w:spacing w:before="0" w:line="240" w:lineRule="auto"/>
              <w:ind w:left="720"/>
              <w:jc w:val="left"/>
              <w:rPr>
                <w:rFonts w:asciiTheme="minorHAnsi" w:hAnsiTheme="minorHAnsi" w:cstheme="minorHAnsi"/>
                <w:color w:val="222A35" w:themeColor="text2" w:themeShade="80"/>
                <w:sz w:val="18"/>
              </w:rPr>
            </w:pPr>
          </w:p>
          <w:p w14:paraId="57BACFB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588" w:type="dxa"/>
          </w:tcPr>
          <w:p w14:paraId="34C0121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Dauer der Hospitalisierung</w:t>
            </w:r>
          </w:p>
        </w:tc>
        <w:tc>
          <w:tcPr>
            <w:tcW w:w="2346" w:type="dxa"/>
          </w:tcPr>
          <w:p w14:paraId="478328C4"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Berichtet als mittlere Dauer in Tagen</w:t>
            </w:r>
          </w:p>
          <w:p w14:paraId="0DBFBF5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Intervention 4.61 Tage (SD 2.59)</w:t>
            </w:r>
          </w:p>
          <w:p w14:paraId="101B77A5"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Vergleich 5.96 Tage (SD 3.21)</w:t>
            </w:r>
          </w:p>
          <w:p w14:paraId="08C9BA07"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Mittlere Differenz 1.35 Tage weniger (95 % KI 2.44 mehr -0.26 weniger)</w:t>
            </w:r>
          </w:p>
        </w:tc>
        <w:tc>
          <w:tcPr>
            <w:tcW w:w="1967" w:type="dxa"/>
            <w:vMerge w:val="restart"/>
          </w:tcPr>
          <w:p w14:paraId="3DF26427"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bzgl. Randomisierungs-prozess und verdeckter Gruppenzuteilung</w:t>
            </w:r>
          </w:p>
          <w:p w14:paraId="16F8FC32"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Bedenken aufgrund der fehlenden Details zu Co-interventionen</w:t>
            </w:r>
          </w:p>
          <w:p w14:paraId="68EFBD57"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r>
      <w:tr w:rsidR="00C63355" w:rsidRPr="00AC661D" w14:paraId="2220152C" w14:textId="77777777" w:rsidTr="00C63355">
        <w:trPr>
          <w:trHeight w:val="1147"/>
        </w:trPr>
        <w:tc>
          <w:tcPr>
            <w:tcW w:w="1303" w:type="dxa"/>
            <w:vMerge/>
          </w:tcPr>
          <w:p w14:paraId="3154DF1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1FFECEF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0D57C01E"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7A71EA34"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F32CCA4"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Kardiale Arrhythmien</w:t>
            </w:r>
          </w:p>
        </w:tc>
        <w:tc>
          <w:tcPr>
            <w:tcW w:w="2346" w:type="dxa"/>
          </w:tcPr>
          <w:p w14:paraId="5AE1A43D"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 xml:space="preserve">rein narrative Berichterstattung: </w:t>
            </w:r>
          </w:p>
          <w:p w14:paraId="1D66B152"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kein Patient (weder in der Interventions- noch der Vergleichsgruppe) habe während des Krankenhausaufenthalts kardiale Arrhyhtmien präsentiert.</w:t>
            </w:r>
          </w:p>
        </w:tc>
        <w:tc>
          <w:tcPr>
            <w:tcW w:w="1967" w:type="dxa"/>
            <w:vMerge/>
          </w:tcPr>
          <w:p w14:paraId="07AD659E"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C63355" w:rsidRPr="00AC661D" w14:paraId="0711A954" w14:textId="77777777" w:rsidTr="00C63355">
        <w:trPr>
          <w:trHeight w:val="1146"/>
        </w:trPr>
        <w:tc>
          <w:tcPr>
            <w:tcW w:w="1303" w:type="dxa"/>
            <w:vMerge/>
          </w:tcPr>
          <w:p w14:paraId="43D90A5B"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2633" w:type="dxa"/>
            <w:vMerge/>
          </w:tcPr>
          <w:p w14:paraId="786F28EF" w14:textId="77777777" w:rsidR="00C63355" w:rsidRPr="00AC661D" w:rsidRDefault="00C63355" w:rsidP="005604BB">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551" w:type="dxa"/>
            <w:vMerge/>
          </w:tcPr>
          <w:p w14:paraId="5B825DE5" w14:textId="77777777" w:rsidR="00C63355" w:rsidRPr="00AC661D" w:rsidRDefault="00C63355" w:rsidP="005604BB">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33590ACF" w14:textId="77777777" w:rsidR="00C63355" w:rsidRPr="00AC661D" w:rsidRDefault="00C63355" w:rsidP="005604BB">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A00814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lang w:val="en-US"/>
              </w:rPr>
            </w:pPr>
            <w:r w:rsidRPr="00AC661D">
              <w:rPr>
                <w:rFonts w:asciiTheme="minorHAnsi" w:hAnsiTheme="minorHAnsi" w:cstheme="minorHAnsi"/>
                <w:color w:val="222A35" w:themeColor="text2" w:themeShade="80"/>
                <w:sz w:val="18"/>
                <w:lang w:val="en-US"/>
              </w:rPr>
              <w:t>Mortalität und Intubationsbedarf</w:t>
            </w:r>
          </w:p>
        </w:tc>
        <w:tc>
          <w:tcPr>
            <w:tcW w:w="2346" w:type="dxa"/>
          </w:tcPr>
          <w:p w14:paraId="006BCDEC" w14:textId="77777777" w:rsidR="00C63355" w:rsidRPr="00AC661D" w:rsidRDefault="00C63355" w:rsidP="005604BB">
            <w:pPr>
              <w:numPr>
                <w:ilvl w:val="0"/>
                <w:numId w:val="3"/>
              </w:numPr>
              <w:spacing w:before="0" w:line="240" w:lineRule="auto"/>
              <w:ind w:left="313" w:hanging="283"/>
              <w:contextualSpacing/>
              <w:jc w:val="left"/>
              <w:rPr>
                <w:rFonts w:asciiTheme="minorHAnsi" w:hAnsiTheme="minorHAnsi" w:cstheme="minorHAnsi"/>
                <w:color w:val="222A35" w:themeColor="text2" w:themeShade="80"/>
                <w:sz w:val="18"/>
              </w:rPr>
            </w:pPr>
            <w:r w:rsidRPr="00AC661D">
              <w:rPr>
                <w:rFonts w:asciiTheme="minorHAnsi" w:hAnsiTheme="minorHAnsi" w:cstheme="minorHAnsi"/>
                <w:color w:val="222A35" w:themeColor="text2" w:themeShade="80"/>
                <w:sz w:val="18"/>
              </w:rPr>
              <w:t xml:space="preserve">Daten berichtet, jedoch unklarer Beobachtungszeitraum </w:t>
            </w:r>
            <w:r w:rsidRPr="00AC661D">
              <w:rPr>
                <w:rFonts w:asciiTheme="minorHAnsi" w:hAnsiTheme="minorHAnsi" w:cstheme="minorHAnsi"/>
                <w:color w:val="222A35" w:themeColor="text2" w:themeShade="80"/>
                <w:sz w:val="18"/>
                <w:lang w:val="en-US"/>
              </w:rPr>
              <w:sym w:font="Wingdings" w:char="F0E0"/>
            </w:r>
            <w:r w:rsidRPr="00AC661D">
              <w:rPr>
                <w:rFonts w:asciiTheme="minorHAnsi" w:hAnsiTheme="minorHAnsi" w:cstheme="minorHAnsi"/>
                <w:color w:val="222A35" w:themeColor="text2" w:themeShade="80"/>
                <w:sz w:val="18"/>
              </w:rPr>
              <w:t xml:space="preserve"> nicht extrahierbar</w:t>
            </w:r>
          </w:p>
          <w:p w14:paraId="42C77D79"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sz w:val="18"/>
              </w:rPr>
            </w:pPr>
          </w:p>
        </w:tc>
        <w:tc>
          <w:tcPr>
            <w:tcW w:w="1967" w:type="dxa"/>
            <w:vMerge/>
          </w:tcPr>
          <w:p w14:paraId="7A256146" w14:textId="77777777" w:rsidR="00C63355" w:rsidRPr="00AC661D" w:rsidRDefault="00C63355" w:rsidP="005604BB">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bl>
    <w:p w14:paraId="60DE2353" w14:textId="77777777" w:rsidR="00C63355" w:rsidRPr="00AC661D" w:rsidRDefault="00C63355" w:rsidP="00C63355">
      <w:pPr>
        <w:spacing w:before="0" w:line="240" w:lineRule="auto"/>
        <w:ind w:left="0"/>
        <w:jc w:val="left"/>
        <w:rPr>
          <w:rFonts w:asciiTheme="minorHAnsi" w:hAnsiTheme="minorHAnsi" w:cstheme="minorHAnsi"/>
          <w:color w:val="222A35" w:themeColor="text2" w:themeShade="80"/>
        </w:rPr>
      </w:pPr>
    </w:p>
    <w:p w14:paraId="17CA63B0" w14:textId="79273752" w:rsidR="00872AD6" w:rsidRPr="00AC661D" w:rsidRDefault="00872AD6" w:rsidP="00E276D7">
      <w:pPr>
        <w:rPr>
          <w:rFonts w:asciiTheme="minorHAnsi" w:hAnsiTheme="minorHAnsi" w:cstheme="minorHAnsi"/>
          <w:color w:val="222A35" w:themeColor="text2" w:themeShade="80"/>
        </w:rPr>
      </w:pPr>
    </w:p>
    <w:p w14:paraId="6BD02D81" w14:textId="77777777" w:rsidR="00E63E1A" w:rsidRPr="00AC661D" w:rsidRDefault="00E63E1A" w:rsidP="00C63355">
      <w:pPr>
        <w:pStyle w:val="berschrift1"/>
        <w:rPr>
          <w:color w:val="222A35" w:themeColor="text2" w:themeShade="80"/>
        </w:rPr>
        <w:sectPr w:rsidR="00E63E1A" w:rsidRPr="00AC661D" w:rsidSect="00343B4F">
          <w:pgSz w:w="16840" w:h="11900" w:orient="landscape"/>
          <w:pgMar w:top="680" w:right="1417" w:bottom="680" w:left="1417" w:header="708" w:footer="708" w:gutter="0"/>
          <w:cols w:space="708"/>
          <w:docGrid w:linePitch="360"/>
        </w:sectPr>
      </w:pPr>
    </w:p>
    <w:p w14:paraId="0A173447" w14:textId="3860271A" w:rsidR="00430381" w:rsidRPr="00043966" w:rsidRDefault="00FB5870" w:rsidP="00FB5870">
      <w:pPr>
        <w:pStyle w:val="berschrift2"/>
      </w:pPr>
      <w:bookmarkStart w:id="130" w:name="_Toc72238175"/>
      <w:r w:rsidRPr="00043966">
        <w:lastRenderedPageBreak/>
        <w:t xml:space="preserve">Palliative medikamentöse Therapie </w:t>
      </w:r>
      <w:r w:rsidR="00382D66" w:rsidRPr="00043966">
        <w:t>neu Mai 2021</w:t>
      </w:r>
      <w:bookmarkEnd w:id="130"/>
    </w:p>
    <w:p w14:paraId="44528008" w14:textId="5633E936" w:rsidR="00FB5870" w:rsidRPr="00043966" w:rsidRDefault="00FB5870" w:rsidP="00FB5870">
      <w:pPr>
        <w:spacing w:before="0" w:line="240" w:lineRule="auto"/>
        <w:jc w:val="left"/>
      </w:pPr>
      <w:r w:rsidRPr="00043966">
        <w:t>Autor*innen:</w:t>
      </w:r>
      <w:r w:rsidR="00043966" w:rsidRPr="00043966">
        <w:t xml:space="preserve"> Marike Andreas, Vanessa Piechotta, Gerhild Becker, Kathrin Grummich, </w:t>
      </w:r>
      <w:r w:rsidR="00625B58">
        <w:t xml:space="preserve">Marie Becker, </w:t>
      </w:r>
      <w:r w:rsidR="00043966" w:rsidRPr="00043966">
        <w:t>Nicole Skoetz, Winfried Meissner, Christopher Boehlke</w:t>
      </w:r>
    </w:p>
    <w:p w14:paraId="74D1775A" w14:textId="0DBBB24A" w:rsidR="00FB5870" w:rsidRDefault="00FB5870" w:rsidP="00FB5870">
      <w:pPr>
        <w:pStyle w:val="berschrift3"/>
      </w:pPr>
      <w:bookmarkStart w:id="131" w:name="_Toc72238176"/>
      <w:r>
        <w:t>PICO</w:t>
      </w:r>
      <w:bookmarkEnd w:id="131"/>
    </w:p>
    <w:p w14:paraId="24F96E49" w14:textId="7237E203" w:rsidR="0042145C" w:rsidRPr="00AC661D" w:rsidRDefault="0042145C" w:rsidP="0042145C">
      <w:pPr>
        <w:rPr>
          <w:color w:val="222A35" w:themeColor="text2" w:themeShade="80"/>
          <w:lang w:val="en-US"/>
        </w:rPr>
      </w:pPr>
      <w:r w:rsidRPr="00AC661D">
        <w:rPr>
          <w:color w:val="222A35" w:themeColor="text2" w:themeShade="80"/>
          <w:lang w:val="en-US"/>
        </w:rPr>
        <w:t xml:space="preserve">Population: </w:t>
      </w:r>
      <w:r w:rsidRPr="0042145C">
        <w:rPr>
          <w:color w:val="222A35" w:themeColor="text2" w:themeShade="80"/>
          <w:lang w:val="en-US"/>
        </w:rPr>
        <w:t>Patients with a confirmed diagnosis of COVID-19 receiving interventions for palliative symptom control, with no age, gender or ethnicity restrictions</w:t>
      </w:r>
    </w:p>
    <w:p w14:paraId="10089AE6" w14:textId="3D0CD110" w:rsidR="0042145C" w:rsidRPr="00AC661D" w:rsidRDefault="0042145C" w:rsidP="0042145C">
      <w:pPr>
        <w:rPr>
          <w:color w:val="222A35" w:themeColor="text2" w:themeShade="80"/>
          <w:lang w:val="en-US"/>
        </w:rPr>
      </w:pPr>
      <w:r w:rsidRPr="00AC661D">
        <w:rPr>
          <w:color w:val="222A35" w:themeColor="text2" w:themeShade="80"/>
          <w:lang w:val="en-US"/>
        </w:rPr>
        <w:t xml:space="preserve">Intervention: </w:t>
      </w:r>
      <w:r w:rsidRPr="0042145C">
        <w:rPr>
          <w:color w:val="222A35" w:themeColor="text2" w:themeShade="80"/>
          <w:lang w:val="en-US"/>
        </w:rPr>
        <w:t>Multi-modal pharmacological interventions for palliative symptom control (including bit not limited to opioids, antiemetics, antimuscarinics, and benzodiazepines)</w:t>
      </w:r>
    </w:p>
    <w:p w14:paraId="74B37E19" w14:textId="641BDA25" w:rsidR="0042145C" w:rsidRPr="0042145C" w:rsidRDefault="0042145C" w:rsidP="0042145C">
      <w:pPr>
        <w:rPr>
          <w:color w:val="222A35" w:themeColor="text2" w:themeShade="80"/>
          <w:lang w:val="en-US"/>
        </w:rPr>
      </w:pPr>
      <w:r w:rsidRPr="00AC661D">
        <w:rPr>
          <w:color w:val="222A35" w:themeColor="text2" w:themeShade="80"/>
          <w:lang w:val="en-US"/>
        </w:rPr>
        <w:t xml:space="preserve">Vergleichsintervention: </w:t>
      </w:r>
      <w:r>
        <w:rPr>
          <w:color w:val="222A35" w:themeColor="text2" w:themeShade="80"/>
          <w:lang w:val="en-US"/>
        </w:rPr>
        <w:t>N/A</w:t>
      </w:r>
    </w:p>
    <w:p w14:paraId="1F7E98DD" w14:textId="4B54707E" w:rsidR="00FB5870" w:rsidRDefault="00FB5870" w:rsidP="00FB5870">
      <w:pPr>
        <w:pStyle w:val="berschrift3"/>
      </w:pPr>
      <w:bookmarkStart w:id="132" w:name="_Toc72238177"/>
      <w:r>
        <w:t>Evidenztabelle</w:t>
      </w:r>
      <w:r w:rsidR="00382D66">
        <w:t xml:space="preserve"> (Summary of Findings)</w:t>
      </w:r>
      <w:r>
        <w:t>:</w:t>
      </w:r>
      <w:bookmarkEnd w:id="132"/>
    </w:p>
    <w:p w14:paraId="306E4B87" w14:textId="77777777" w:rsidR="00FB5870" w:rsidRDefault="00FB5870" w:rsidP="00FB5870">
      <w:pPr>
        <w:rPr>
          <w:rFonts w:ascii="PT Serif" w:hAnsi="PT Serif" w:cs="Lato Regular" w:hint="eastAsia"/>
          <w:color w:val="auto"/>
          <w:sz w:val="18"/>
        </w:rPr>
      </w:pPr>
    </w:p>
    <w:tbl>
      <w:tblPr>
        <w:tblStyle w:val="Tabellenraster"/>
        <w:tblW w:w="10598" w:type="dxa"/>
        <w:tblLayout w:type="fixed"/>
        <w:tblCellMar>
          <w:top w:w="57" w:type="dxa"/>
          <w:left w:w="57" w:type="dxa"/>
          <w:bottom w:w="57" w:type="dxa"/>
          <w:right w:w="57" w:type="dxa"/>
        </w:tblCellMar>
        <w:tblLook w:val="04A0" w:firstRow="1" w:lastRow="0" w:firstColumn="1" w:lastColumn="0" w:noHBand="0" w:noVBand="1"/>
      </w:tblPr>
      <w:tblGrid>
        <w:gridCol w:w="1531"/>
        <w:gridCol w:w="1985"/>
        <w:gridCol w:w="23"/>
        <w:gridCol w:w="1332"/>
        <w:gridCol w:w="1310"/>
        <w:gridCol w:w="23"/>
        <w:gridCol w:w="2013"/>
        <w:gridCol w:w="23"/>
        <w:gridCol w:w="2335"/>
        <w:gridCol w:w="23"/>
      </w:tblGrid>
      <w:tr w:rsidR="00FB5870" w14:paraId="27E7258B" w14:textId="77777777" w:rsidTr="004D482E">
        <w:trPr>
          <w:trHeight w:val="340"/>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2543DB5" w14:textId="77777777" w:rsidR="00FB5870" w:rsidRPr="00FB5870" w:rsidRDefault="00FB5870" w:rsidP="00FB5870">
            <w:pPr>
              <w:spacing w:before="0" w:line="240" w:lineRule="auto"/>
              <w:ind w:left="0"/>
              <w:jc w:val="center"/>
              <w:rPr>
                <w:rFonts w:asciiTheme="minorHAnsi" w:eastAsia="Yu Mincho" w:hAnsiTheme="minorHAnsi" w:cstheme="minorHAnsi"/>
                <w:b/>
                <w:color w:val="222A35" w:themeColor="text2" w:themeShade="80"/>
                <w:sz w:val="18"/>
                <w:lang w:val="en-US"/>
              </w:rPr>
            </w:pPr>
            <w:r w:rsidRPr="00FB5870">
              <w:rPr>
                <w:rFonts w:asciiTheme="minorHAnsi" w:eastAsia="Yu Mincho" w:hAnsiTheme="minorHAnsi" w:cstheme="minorHAnsi"/>
                <w:b/>
                <w:color w:val="222A35" w:themeColor="text2" w:themeShade="80"/>
                <w:sz w:val="18"/>
                <w:lang w:val="en-US"/>
              </w:rPr>
              <w:t>Endpunkt</w:t>
            </w:r>
          </w:p>
          <w:p w14:paraId="44CFFD0E" w14:textId="77777777" w:rsidR="00FB5870" w:rsidRPr="00FB5870" w:rsidRDefault="00FB5870" w:rsidP="00FB5870">
            <w:pPr>
              <w:spacing w:before="0" w:line="240" w:lineRule="auto"/>
              <w:ind w:left="0"/>
              <w:jc w:val="center"/>
              <w:rPr>
                <w:rFonts w:asciiTheme="minorHAnsi" w:eastAsia="Yu Mincho" w:hAnsiTheme="minorHAnsi" w:cstheme="minorHAnsi"/>
                <w:b/>
                <w:color w:val="222A35" w:themeColor="text2" w:themeShade="80"/>
                <w:sz w:val="18"/>
                <w:lang w:val="en-US"/>
              </w:rPr>
            </w:pPr>
            <w:r w:rsidRPr="00FB5870">
              <w:rPr>
                <w:rFonts w:asciiTheme="minorHAnsi" w:eastAsia="Yu Mincho" w:hAnsiTheme="minorHAnsi" w:cstheme="minorHAnsi"/>
                <w:b/>
                <w:color w:val="222A35" w:themeColor="text2" w:themeShade="80"/>
                <w:sz w:val="18"/>
                <w:lang w:val="en-US"/>
              </w:rPr>
              <w:t>Zeitrahmen</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2BD3AE" w14:textId="77777777" w:rsidR="00FB5870" w:rsidRPr="00FB5870" w:rsidRDefault="00FB5870" w:rsidP="00FB5870">
            <w:pPr>
              <w:spacing w:before="0" w:line="240" w:lineRule="auto"/>
              <w:ind w:left="0"/>
              <w:jc w:val="center"/>
              <w:rPr>
                <w:rFonts w:asciiTheme="minorHAnsi" w:eastAsia="Yu Mincho" w:hAnsiTheme="minorHAnsi" w:cstheme="minorHAnsi"/>
                <w:b/>
                <w:color w:val="222A35" w:themeColor="text2" w:themeShade="80"/>
                <w:sz w:val="18"/>
                <w:lang w:val="en-US"/>
              </w:rPr>
            </w:pPr>
            <w:r w:rsidRPr="00FB5870">
              <w:rPr>
                <w:rFonts w:asciiTheme="minorHAnsi" w:eastAsia="Yu Mincho" w:hAnsiTheme="minorHAnsi" w:cstheme="minorHAnsi"/>
                <w:b/>
                <w:color w:val="222A35" w:themeColor="text2" w:themeShade="80"/>
                <w:sz w:val="18"/>
                <w:lang w:val="en-US"/>
              </w:rPr>
              <w:t>Results and measurements</w:t>
            </w:r>
          </w:p>
        </w:tc>
        <w:tc>
          <w:tcPr>
            <w:tcW w:w="2665" w:type="dxa"/>
            <w:gridSpan w:val="3"/>
            <w:tcBorders>
              <w:top w:val="single" w:sz="4" w:space="0" w:color="auto"/>
              <w:left w:val="single" w:sz="4" w:space="0" w:color="auto"/>
              <w:bottom w:val="nil"/>
              <w:right w:val="single" w:sz="4" w:space="0" w:color="auto"/>
            </w:tcBorders>
            <w:vAlign w:val="center"/>
            <w:hideMark/>
          </w:tcPr>
          <w:p w14:paraId="7E64B2FE" w14:textId="77777777" w:rsidR="00FB5870" w:rsidRPr="00FB5870" w:rsidRDefault="00FB5870" w:rsidP="004D482E">
            <w:pPr>
              <w:spacing w:before="0" w:line="240" w:lineRule="auto"/>
              <w:ind w:left="0"/>
              <w:jc w:val="center"/>
              <w:rPr>
                <w:rFonts w:asciiTheme="minorHAnsi" w:eastAsia="Yu Mincho" w:hAnsiTheme="minorHAnsi" w:cstheme="minorHAnsi"/>
                <w:b/>
                <w:color w:val="222A35" w:themeColor="text2" w:themeShade="80"/>
                <w:sz w:val="18"/>
                <w:lang w:val="en-US"/>
              </w:rPr>
            </w:pPr>
            <w:r w:rsidRPr="00FB5870">
              <w:rPr>
                <w:rFonts w:asciiTheme="minorHAnsi" w:eastAsia="Yu Mincho" w:hAnsiTheme="minorHAnsi" w:cstheme="minorHAnsi"/>
                <w:b/>
                <w:color w:val="222A35" w:themeColor="text2" w:themeShade="80"/>
                <w:sz w:val="18"/>
                <w:lang w:val="en-US"/>
              </w:rPr>
              <w:t>Absolute effect estimates</w:t>
            </w:r>
          </w:p>
        </w:tc>
        <w:tc>
          <w:tcPr>
            <w:tcW w:w="20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33B2FB" w14:textId="77777777" w:rsidR="00FB5870" w:rsidRPr="00FB5870" w:rsidRDefault="00FB5870" w:rsidP="004D482E">
            <w:pPr>
              <w:spacing w:before="0" w:line="240" w:lineRule="auto"/>
              <w:ind w:left="0"/>
              <w:jc w:val="center"/>
              <w:rPr>
                <w:rFonts w:asciiTheme="minorHAnsi" w:eastAsia="Yu Mincho" w:hAnsiTheme="minorHAnsi" w:cstheme="minorHAnsi"/>
                <w:b/>
                <w:color w:val="222A35" w:themeColor="text2" w:themeShade="80"/>
                <w:sz w:val="18"/>
                <w:lang w:val="en-US"/>
              </w:rPr>
            </w:pPr>
            <w:r w:rsidRPr="00FB5870">
              <w:rPr>
                <w:rFonts w:asciiTheme="minorHAnsi" w:eastAsia="Yu Mincho" w:hAnsiTheme="minorHAnsi" w:cstheme="minorHAnsi"/>
                <w:b/>
                <w:color w:val="222A35" w:themeColor="text2" w:themeShade="80"/>
                <w:sz w:val="18"/>
                <w:lang w:val="en-US"/>
              </w:rPr>
              <w:t>Certainty of the Evidence</w:t>
            </w:r>
          </w:p>
          <w:p w14:paraId="726638FF" w14:textId="77777777" w:rsidR="00FB5870" w:rsidRPr="00FB5870" w:rsidRDefault="00FB5870" w:rsidP="004D482E">
            <w:pPr>
              <w:spacing w:before="0" w:line="240" w:lineRule="auto"/>
              <w:ind w:left="0"/>
              <w:jc w:val="center"/>
              <w:rPr>
                <w:rFonts w:asciiTheme="minorHAnsi" w:eastAsia="Yu Mincho" w:hAnsiTheme="minorHAnsi" w:cstheme="minorHAnsi"/>
                <w:bCs/>
                <w:color w:val="222A35" w:themeColor="text2" w:themeShade="80"/>
                <w:sz w:val="18"/>
                <w:lang w:val="en-US"/>
              </w:rPr>
            </w:pPr>
            <w:r w:rsidRPr="00FB5870">
              <w:rPr>
                <w:rFonts w:asciiTheme="minorHAnsi" w:eastAsia="Yu Mincho" w:hAnsiTheme="minorHAnsi" w:cstheme="minorHAnsi"/>
                <w:bCs/>
                <w:color w:val="222A35" w:themeColor="text2" w:themeShade="80"/>
                <w:sz w:val="18"/>
                <w:lang w:val="en-US"/>
              </w:rPr>
              <w:t>(Quality of evidence)</w:t>
            </w:r>
          </w:p>
        </w:tc>
        <w:tc>
          <w:tcPr>
            <w:tcW w:w="23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A58B8B" w14:textId="77777777" w:rsidR="00FB5870" w:rsidRPr="00FB5870" w:rsidRDefault="00FB5870" w:rsidP="004D482E">
            <w:pPr>
              <w:spacing w:before="0" w:line="240" w:lineRule="auto"/>
              <w:ind w:left="-72"/>
              <w:jc w:val="center"/>
              <w:rPr>
                <w:rFonts w:asciiTheme="minorHAnsi" w:eastAsia="Yu Mincho" w:hAnsiTheme="minorHAnsi" w:cstheme="minorHAnsi"/>
                <w:b/>
                <w:color w:val="222A35" w:themeColor="text2" w:themeShade="80"/>
                <w:sz w:val="18"/>
                <w:lang w:val="en-US"/>
              </w:rPr>
            </w:pPr>
            <w:r w:rsidRPr="00FB5870">
              <w:rPr>
                <w:rFonts w:asciiTheme="minorHAnsi" w:eastAsia="Yu Mincho" w:hAnsiTheme="minorHAnsi" w:cstheme="minorHAnsi"/>
                <w:b/>
                <w:color w:val="222A35" w:themeColor="text2" w:themeShade="80"/>
                <w:sz w:val="18"/>
                <w:lang w:val="en-US"/>
              </w:rPr>
              <w:t>Plain text summary</w:t>
            </w:r>
          </w:p>
        </w:tc>
      </w:tr>
      <w:tr w:rsidR="00FB5870" w14:paraId="698BEF32" w14:textId="77777777" w:rsidTr="004D482E">
        <w:trPr>
          <w:trHeight w:val="34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9981B5D" w14:textId="77777777" w:rsidR="00FB5870" w:rsidRPr="00FB5870" w:rsidRDefault="00FB5870">
            <w:pPr>
              <w:rPr>
                <w:rFonts w:asciiTheme="minorHAnsi" w:eastAsia="Yu Mincho" w:hAnsiTheme="minorHAnsi" w:cstheme="minorHAnsi"/>
                <w:color w:val="222A35" w:themeColor="text2" w:themeShade="80"/>
                <w:sz w:val="18"/>
                <w:lang w:val="en-US"/>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14:paraId="0B5E9EC6" w14:textId="77777777" w:rsidR="00FB5870" w:rsidRPr="00FB5870" w:rsidRDefault="00FB5870">
            <w:pPr>
              <w:rPr>
                <w:rFonts w:asciiTheme="minorHAnsi" w:eastAsia="Yu Mincho" w:hAnsiTheme="minorHAnsi" w:cstheme="minorHAnsi"/>
                <w:color w:val="222A35" w:themeColor="text2" w:themeShade="80"/>
                <w:sz w:val="18"/>
                <w:lang w:val="en-US"/>
              </w:rPr>
            </w:pPr>
          </w:p>
        </w:tc>
        <w:tc>
          <w:tcPr>
            <w:tcW w:w="1332" w:type="dxa"/>
            <w:tcBorders>
              <w:top w:val="nil"/>
              <w:left w:val="single" w:sz="4" w:space="0" w:color="auto"/>
              <w:bottom w:val="single" w:sz="4" w:space="0" w:color="auto"/>
              <w:right w:val="nil"/>
            </w:tcBorders>
            <w:vAlign w:val="center"/>
            <w:hideMark/>
          </w:tcPr>
          <w:p w14:paraId="47FDB931" w14:textId="7EEE0DBF" w:rsidR="00FB5870" w:rsidRPr="00FB5870" w:rsidRDefault="00FB5870" w:rsidP="004D482E">
            <w:pPr>
              <w:ind w:left="0"/>
              <w:rPr>
                <w:rFonts w:asciiTheme="minorHAnsi" w:eastAsia="Yu Mincho" w:hAnsiTheme="minorHAnsi" w:cstheme="minorHAnsi"/>
                <w:color w:val="222A35" w:themeColor="text2" w:themeShade="80"/>
                <w:sz w:val="18"/>
                <w:lang w:val="en-US"/>
              </w:rPr>
            </w:pPr>
            <w:r>
              <w:rPr>
                <w:rFonts w:asciiTheme="minorHAnsi" w:eastAsia="Yu Mincho" w:hAnsiTheme="minorHAnsi" w:cstheme="minorHAnsi"/>
                <w:color w:val="222A35" w:themeColor="text2" w:themeShade="80"/>
                <w:sz w:val="18"/>
                <w:lang w:val="en-US"/>
              </w:rPr>
              <w:t>N/A</w:t>
            </w:r>
          </w:p>
        </w:tc>
        <w:tc>
          <w:tcPr>
            <w:tcW w:w="1333" w:type="dxa"/>
            <w:gridSpan w:val="2"/>
            <w:tcBorders>
              <w:top w:val="nil"/>
              <w:left w:val="nil"/>
              <w:bottom w:val="single" w:sz="4" w:space="0" w:color="auto"/>
              <w:right w:val="single" w:sz="4" w:space="0" w:color="auto"/>
            </w:tcBorders>
            <w:vAlign w:val="center"/>
            <w:hideMark/>
          </w:tcPr>
          <w:p w14:paraId="6BB66D88" w14:textId="77777777" w:rsidR="00FB5870" w:rsidRPr="00FB5870" w:rsidRDefault="00FB5870" w:rsidP="004D482E">
            <w:pPr>
              <w:ind w:left="0"/>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Pharmacological interventions</w:t>
            </w: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5094E75A" w14:textId="77777777" w:rsidR="00FB5870" w:rsidRPr="00FB5870" w:rsidRDefault="00FB5870" w:rsidP="004D482E">
            <w:pPr>
              <w:ind w:left="0"/>
              <w:rPr>
                <w:rFonts w:asciiTheme="minorHAnsi" w:eastAsia="Yu Mincho" w:hAnsiTheme="minorHAnsi" w:cstheme="minorHAnsi"/>
                <w:color w:val="222A35" w:themeColor="text2" w:themeShade="80"/>
                <w:sz w:val="18"/>
                <w:lang w:val="en-US"/>
              </w:rPr>
            </w:pPr>
          </w:p>
        </w:tc>
        <w:tc>
          <w:tcPr>
            <w:tcW w:w="2358" w:type="dxa"/>
            <w:gridSpan w:val="2"/>
            <w:vMerge/>
            <w:tcBorders>
              <w:top w:val="single" w:sz="4" w:space="0" w:color="auto"/>
              <w:left w:val="single" w:sz="4" w:space="0" w:color="auto"/>
              <w:bottom w:val="single" w:sz="4" w:space="0" w:color="auto"/>
              <w:right w:val="single" w:sz="4" w:space="0" w:color="auto"/>
            </w:tcBorders>
            <w:vAlign w:val="center"/>
            <w:hideMark/>
          </w:tcPr>
          <w:p w14:paraId="7B7C45BA" w14:textId="77777777" w:rsidR="00FB5870" w:rsidRPr="00FB5870" w:rsidRDefault="00FB5870" w:rsidP="004D482E">
            <w:pPr>
              <w:ind w:left="-72"/>
              <w:rPr>
                <w:rFonts w:asciiTheme="minorHAnsi" w:eastAsia="Yu Mincho" w:hAnsiTheme="minorHAnsi" w:cstheme="minorHAnsi"/>
                <w:color w:val="222A35" w:themeColor="text2" w:themeShade="80"/>
                <w:sz w:val="18"/>
                <w:lang w:val="en-US"/>
              </w:rPr>
            </w:pPr>
          </w:p>
        </w:tc>
      </w:tr>
      <w:tr w:rsidR="00FB5870" w:rsidRPr="003F3C42" w14:paraId="59887D9D" w14:textId="77777777" w:rsidTr="004D482E">
        <w:tc>
          <w:tcPr>
            <w:tcW w:w="1531" w:type="dxa"/>
            <w:tcBorders>
              <w:top w:val="single" w:sz="4" w:space="0" w:color="auto"/>
              <w:left w:val="single" w:sz="4" w:space="0" w:color="auto"/>
              <w:bottom w:val="single" w:sz="4" w:space="0" w:color="auto"/>
              <w:right w:val="single" w:sz="4" w:space="0" w:color="auto"/>
            </w:tcBorders>
            <w:vAlign w:val="center"/>
          </w:tcPr>
          <w:p w14:paraId="38645078" w14:textId="77777777" w:rsidR="00FB5870" w:rsidRPr="00FB5870"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r w:rsidRPr="00FB5870">
              <w:rPr>
                <w:rFonts w:asciiTheme="minorHAnsi" w:eastAsia="Yu Mincho" w:hAnsiTheme="minorHAnsi" w:cstheme="minorHAnsi"/>
                <w:b/>
                <w:bCs/>
                <w:color w:val="222A35" w:themeColor="text2" w:themeShade="80"/>
                <w:sz w:val="18"/>
                <w:lang w:val="en-US"/>
              </w:rPr>
              <w:t>Symptom relief</w:t>
            </w:r>
          </w:p>
          <w:p w14:paraId="7B6FD65E"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0C7FDEFE" w14:textId="77777777" w:rsidR="00FB5870" w:rsidRPr="00382D66" w:rsidRDefault="00FB5870" w:rsidP="00FB5870">
            <w:pPr>
              <w:spacing w:before="0" w:line="240" w:lineRule="auto"/>
              <w:ind w:left="0"/>
              <w:jc w:val="center"/>
              <w:rPr>
                <w:rFonts w:asciiTheme="minorHAnsi" w:eastAsia="Yu Mincho" w:hAnsiTheme="minorHAnsi" w:cstheme="minorHAnsi"/>
                <w:color w:val="222A35" w:themeColor="text2" w:themeShade="80"/>
                <w:sz w:val="18"/>
              </w:rPr>
            </w:pPr>
            <w:r w:rsidRPr="00382D66">
              <w:rPr>
                <w:rFonts w:asciiTheme="minorHAnsi" w:eastAsia="Yu Mincho" w:hAnsiTheme="minorHAnsi" w:cstheme="minorHAnsi"/>
                <w:color w:val="222A35" w:themeColor="text2" w:themeShade="80"/>
                <w:sz w:val="18"/>
              </w:rPr>
              <w:t>Basierend auf Daten von  bei Patienten 4 Studien</w:t>
            </w:r>
          </w:p>
          <w:p w14:paraId="209A8014" w14:textId="77777777" w:rsidR="00FB5870" w:rsidRPr="00382D66" w:rsidRDefault="00FB5870" w:rsidP="00FB5870">
            <w:pPr>
              <w:spacing w:before="0" w:line="240" w:lineRule="auto"/>
              <w:ind w:left="0"/>
              <w:jc w:val="center"/>
              <w:rPr>
                <w:rFonts w:asciiTheme="minorHAnsi" w:eastAsia="Yu Mincho" w:hAnsiTheme="minorHAnsi" w:cstheme="minorHAnsi"/>
                <w:color w:val="222A35" w:themeColor="text2" w:themeShade="80"/>
                <w:sz w:val="18"/>
              </w:rPr>
            </w:pP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14:paraId="623055E2" w14:textId="77777777" w:rsidR="00FB5870" w:rsidRPr="00FB5870" w:rsidRDefault="00FB5870" w:rsidP="004D482E">
            <w:pPr>
              <w:spacing w:before="0" w:line="240" w:lineRule="auto"/>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 xml:space="preserve">Aldermann 2020: Retrospective cohort study of 61 COVID-19 patients in a general hospital treated with morphine, haloperidol, levomepromazine and midazolam. After medication, 10 out of 16 patients did not show shortness of breath anymore and 10 out of 14 patients did not show symptoms of agitation anymore. One patient did not respond to medication for persistent audible upper airway secretions. Two patients did not have nausea at final assessment. 2) Lovell 2020: Retrospective cohort study of 101 Covid-19 patients in hospital palliative care treated with opioids. Treatment was rated as effective for 40 (of 58 patients) patients. Effectiveness was not measured on a standardized scale. 3) Hetherington 2020: Retrospective cohort study of 186 Covid-19 patients in hospital palliative care treated with opioids and benzodiazepines. Treatment was rated as effective for 99 patients (of 126 patients). Effectiveness was not measured on a standardized scale. 4) Strang 2021a: Retrospective cohort study of 390 Covid-19 patients in hospital palliative care and nursing homes treated with opioids, tranquillizers, antiemetics and antimuscarinics. The clinical impression of the effectiveness of </w:t>
            </w:r>
            <w:r w:rsidRPr="00FB5870">
              <w:rPr>
                <w:rFonts w:asciiTheme="minorHAnsi" w:eastAsia="Yu Mincho" w:hAnsiTheme="minorHAnsi" w:cstheme="minorHAnsi"/>
                <w:color w:val="222A35" w:themeColor="text2" w:themeShade="80"/>
                <w:sz w:val="18"/>
                <w:lang w:val="en-US"/>
              </w:rPr>
              <w:lastRenderedPageBreak/>
              <w:t>symptom relief was rated on the ELQ (end-of-life questionnaire) for each patient. A complete/partial relief was reached in 94% (31% complete relief) of patients with breathlessness (173 patients overall), 98% (66% complete relief) of patients with anxiety (197 patients overall), 78% (17% complete relief) of patients for delirium (77 patients overall), 96% (40% complete relief) of patients with death rattles (178 patients overall) and 100% (77% complete relief) of patients with pain (210 patients overall). 5) Strang 2021b: Retrospective cohort study of 2105 COVID-19 patients in hospital palliative care and nursing homes treated with opioids, tranquillizers, antiemetics and antimuscarinics. Complete/partial relief was reached in 97% (44% complete relief) of patients for breathlessness (665 patients overall), 99% (75% complete relief) of patients for anxiety (1117 patients overall), 79% (30% complete relief) of patients for delirium (486 patients overall) and 98% (53% complete relief) of patients for respiratory secretions (1053 patients overall). Strang 2021a and Strang 2021b used the same register to form their cohorts and study investigators confirmed a partial overlap of participants. Therefore, we do not know the exact number of participants.</w:t>
            </w:r>
          </w:p>
        </w:tc>
        <w:tc>
          <w:tcPr>
            <w:tcW w:w="2036" w:type="dxa"/>
            <w:gridSpan w:val="2"/>
            <w:tcBorders>
              <w:top w:val="single" w:sz="4" w:space="0" w:color="auto"/>
              <w:left w:val="single" w:sz="4" w:space="0" w:color="auto"/>
              <w:bottom w:val="single" w:sz="4" w:space="0" w:color="auto"/>
              <w:right w:val="single" w:sz="4" w:space="0" w:color="auto"/>
            </w:tcBorders>
            <w:vAlign w:val="center"/>
            <w:hideMark/>
          </w:tcPr>
          <w:p w14:paraId="735B980A" w14:textId="77777777" w:rsidR="00FB5870" w:rsidRPr="00FB5870" w:rsidRDefault="00FB5870" w:rsidP="004D482E">
            <w:pPr>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lastRenderedPageBreak/>
              <w:t>Sehr niedrig</w:t>
            </w:r>
          </w:p>
          <w:p w14:paraId="1BE4A8C7" w14:textId="77777777" w:rsidR="00FB5870" w:rsidRPr="00FB5870" w:rsidRDefault="00FB5870" w:rsidP="004D482E">
            <w:pPr>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Due to uncontrolled and observational study design, and serious risk of bias1</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14:paraId="2E2B988F" w14:textId="77777777" w:rsidR="00FB5870" w:rsidRPr="00FB5870" w:rsidRDefault="00FB5870" w:rsidP="004D482E">
            <w:pPr>
              <w:ind w:left="-72"/>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For all symptoms (breathlessness, agitation, dyspnoea, delirium, pain and others) a majority of interventions was rated as effective. We are very uncertain about the effect of palliative care including opioids, tranquillizers, antiemetics, antimuscarinics, and benzodiazepines on symptom relief.</w:t>
            </w:r>
          </w:p>
        </w:tc>
      </w:tr>
      <w:tr w:rsidR="00FB5870" w14:paraId="30EC8086" w14:textId="77777777" w:rsidTr="004D482E">
        <w:tc>
          <w:tcPr>
            <w:tcW w:w="1531" w:type="dxa"/>
            <w:tcBorders>
              <w:top w:val="single" w:sz="4" w:space="0" w:color="auto"/>
              <w:left w:val="single" w:sz="4" w:space="0" w:color="auto"/>
              <w:bottom w:val="single" w:sz="4" w:space="0" w:color="auto"/>
              <w:right w:val="single" w:sz="4" w:space="0" w:color="auto"/>
            </w:tcBorders>
            <w:vAlign w:val="center"/>
          </w:tcPr>
          <w:p w14:paraId="6447DDCE"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Quality of Life</w:t>
            </w:r>
          </w:p>
          <w:p w14:paraId="341505A6"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258674AB"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p w14:paraId="323682EA"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14:paraId="704906B9" w14:textId="77777777" w:rsidR="00FB5870" w:rsidRPr="00FB5870" w:rsidRDefault="00FB5870" w:rsidP="004D482E">
            <w:pPr>
              <w:spacing w:before="0" w:line="240" w:lineRule="auto"/>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Outcome not reported</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3C93DE7E" w14:textId="77777777" w:rsidR="00FB5870" w:rsidRDefault="00FB5870" w:rsidP="004D482E">
            <w:pPr>
              <w:ind w:left="0"/>
              <w:jc w:val="center"/>
            </w:pPr>
          </w:p>
          <w:p w14:paraId="0FCB6836" w14:textId="77777777" w:rsidR="00FB5870" w:rsidRDefault="00FB5870" w:rsidP="004D482E">
            <w:pPr>
              <w:ind w:left="0"/>
              <w:jc w:val="center"/>
            </w:pP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09698A54" w14:textId="77777777" w:rsidR="00FB5870" w:rsidRDefault="00FB5870">
            <w:pPr>
              <w:jc w:val="center"/>
              <w:rPr>
                <w:sz w:val="16"/>
                <w:szCs w:val="16"/>
              </w:rPr>
            </w:pPr>
          </w:p>
        </w:tc>
      </w:tr>
      <w:tr w:rsidR="00FB5870" w14:paraId="0BAF28DC" w14:textId="77777777" w:rsidTr="004D482E">
        <w:tc>
          <w:tcPr>
            <w:tcW w:w="1531" w:type="dxa"/>
            <w:tcBorders>
              <w:top w:val="single" w:sz="4" w:space="0" w:color="auto"/>
              <w:left w:val="single" w:sz="4" w:space="0" w:color="auto"/>
              <w:bottom w:val="single" w:sz="4" w:space="0" w:color="auto"/>
              <w:right w:val="single" w:sz="4" w:space="0" w:color="auto"/>
            </w:tcBorders>
            <w:vAlign w:val="center"/>
          </w:tcPr>
          <w:p w14:paraId="7C0B5D82"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Symptom Burden</w:t>
            </w:r>
          </w:p>
          <w:p w14:paraId="5B0F3358"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71319F31"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p w14:paraId="17B50E0B"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14:paraId="17E87D90" w14:textId="77777777" w:rsidR="00FB5870" w:rsidRPr="00FB5870" w:rsidRDefault="00FB5870" w:rsidP="004D482E">
            <w:pPr>
              <w:spacing w:before="0" w:line="240" w:lineRule="auto"/>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Outcome not reported</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4D25AE51" w14:textId="77777777" w:rsidR="00FB5870" w:rsidRDefault="00FB5870" w:rsidP="004D482E">
            <w:pPr>
              <w:ind w:left="0"/>
              <w:jc w:val="center"/>
            </w:pPr>
          </w:p>
          <w:p w14:paraId="399D2B53" w14:textId="77777777" w:rsidR="00FB5870" w:rsidRDefault="00FB5870" w:rsidP="004D482E">
            <w:pPr>
              <w:ind w:left="0"/>
              <w:jc w:val="center"/>
            </w:pP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5D93D715" w14:textId="77777777" w:rsidR="00FB5870" w:rsidRDefault="00FB5870">
            <w:pPr>
              <w:jc w:val="center"/>
              <w:rPr>
                <w:sz w:val="16"/>
                <w:szCs w:val="16"/>
              </w:rPr>
            </w:pPr>
          </w:p>
        </w:tc>
      </w:tr>
      <w:tr w:rsidR="00FB5870" w14:paraId="7456DC8C" w14:textId="77777777" w:rsidTr="004D482E">
        <w:trPr>
          <w:gridAfter w:val="1"/>
          <w:wAfter w:w="23" w:type="dxa"/>
        </w:trPr>
        <w:tc>
          <w:tcPr>
            <w:tcW w:w="1531" w:type="dxa"/>
            <w:tcBorders>
              <w:top w:val="single" w:sz="4" w:space="0" w:color="auto"/>
              <w:left w:val="single" w:sz="4" w:space="0" w:color="auto"/>
              <w:bottom w:val="single" w:sz="4" w:space="0" w:color="auto"/>
              <w:right w:val="single" w:sz="4" w:space="0" w:color="auto"/>
            </w:tcBorders>
            <w:vAlign w:val="center"/>
          </w:tcPr>
          <w:p w14:paraId="59BF266F"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Satisfaction of patients, relatives, or caregivers</w:t>
            </w:r>
          </w:p>
          <w:p w14:paraId="1532581A"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476AA6E0"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p w14:paraId="6190B983"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14:paraId="0829C424"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Outcome not reported</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45563B9F" w14:textId="77777777" w:rsidR="00FB5870" w:rsidRDefault="00FB5870">
            <w:pPr>
              <w:jc w:val="center"/>
            </w:pPr>
          </w:p>
          <w:p w14:paraId="183A127D" w14:textId="77777777" w:rsidR="00FB5870" w:rsidRDefault="00FB5870">
            <w:pPr>
              <w:jc w:val="center"/>
            </w:pP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06E40314" w14:textId="77777777" w:rsidR="00FB5870" w:rsidRDefault="00FB5870">
            <w:pPr>
              <w:jc w:val="center"/>
              <w:rPr>
                <w:sz w:val="16"/>
                <w:szCs w:val="16"/>
              </w:rPr>
            </w:pPr>
          </w:p>
        </w:tc>
      </w:tr>
      <w:tr w:rsidR="00FB5870" w14:paraId="3F82CEB3" w14:textId="77777777" w:rsidTr="004D482E">
        <w:trPr>
          <w:gridAfter w:val="1"/>
          <w:wAfter w:w="23" w:type="dxa"/>
        </w:trPr>
        <w:tc>
          <w:tcPr>
            <w:tcW w:w="1531" w:type="dxa"/>
            <w:tcBorders>
              <w:top w:val="single" w:sz="4" w:space="0" w:color="auto"/>
              <w:left w:val="single" w:sz="4" w:space="0" w:color="auto"/>
              <w:bottom w:val="single" w:sz="4" w:space="0" w:color="auto"/>
              <w:right w:val="single" w:sz="4" w:space="0" w:color="auto"/>
            </w:tcBorders>
            <w:vAlign w:val="center"/>
          </w:tcPr>
          <w:p w14:paraId="4357CF3C"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Serious Adverse Events</w:t>
            </w:r>
          </w:p>
          <w:p w14:paraId="1AB60BB0"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54EB1F13"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p w14:paraId="5B140852"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14:paraId="2A902BA0"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Outcome not reported</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77E659EF" w14:textId="77777777" w:rsidR="00FB5870" w:rsidRDefault="00FB5870">
            <w:pPr>
              <w:jc w:val="center"/>
            </w:pPr>
          </w:p>
          <w:p w14:paraId="5B152A99" w14:textId="77777777" w:rsidR="00FB5870" w:rsidRDefault="00FB5870">
            <w:pPr>
              <w:jc w:val="center"/>
            </w:pP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56100453" w14:textId="77777777" w:rsidR="00FB5870" w:rsidRDefault="00FB5870">
            <w:pPr>
              <w:jc w:val="center"/>
              <w:rPr>
                <w:sz w:val="16"/>
                <w:szCs w:val="16"/>
              </w:rPr>
            </w:pPr>
          </w:p>
        </w:tc>
      </w:tr>
      <w:tr w:rsidR="00FB5870" w14:paraId="0D0B4AB3" w14:textId="77777777" w:rsidTr="004D482E">
        <w:trPr>
          <w:gridAfter w:val="1"/>
          <w:wAfter w:w="23" w:type="dxa"/>
        </w:trPr>
        <w:tc>
          <w:tcPr>
            <w:tcW w:w="1531" w:type="dxa"/>
            <w:tcBorders>
              <w:top w:val="single" w:sz="4" w:space="0" w:color="auto"/>
              <w:left w:val="single" w:sz="4" w:space="0" w:color="auto"/>
              <w:bottom w:val="single" w:sz="4" w:space="0" w:color="auto"/>
              <w:right w:val="single" w:sz="4" w:space="0" w:color="auto"/>
            </w:tcBorders>
            <w:vAlign w:val="center"/>
          </w:tcPr>
          <w:p w14:paraId="18408E1C"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r w:rsidRPr="00382D66">
              <w:rPr>
                <w:rFonts w:asciiTheme="minorHAnsi" w:eastAsia="Yu Mincho" w:hAnsiTheme="minorHAnsi" w:cstheme="minorHAnsi"/>
                <w:b/>
                <w:bCs/>
                <w:color w:val="222A35" w:themeColor="text2" w:themeShade="80"/>
                <w:sz w:val="18"/>
                <w:lang w:val="en-US"/>
              </w:rPr>
              <w:t>Grade 3-4 adverse events</w:t>
            </w:r>
          </w:p>
          <w:p w14:paraId="7F987CEB" w14:textId="77777777" w:rsidR="00FB5870" w:rsidRPr="00382D66" w:rsidRDefault="00FB5870" w:rsidP="00FB5870">
            <w:pPr>
              <w:spacing w:before="0" w:line="240" w:lineRule="auto"/>
              <w:ind w:left="0"/>
              <w:jc w:val="center"/>
              <w:rPr>
                <w:rFonts w:asciiTheme="minorHAnsi" w:eastAsia="Yu Mincho" w:hAnsiTheme="minorHAnsi" w:cstheme="minorHAnsi"/>
                <w:b/>
                <w:bCs/>
                <w:color w:val="222A35" w:themeColor="text2" w:themeShade="80"/>
                <w:sz w:val="18"/>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17FD3EC8"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p w14:paraId="695E386C"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14:paraId="5EA78929" w14:textId="77777777" w:rsidR="00FB5870" w:rsidRPr="00FB5870" w:rsidRDefault="00FB5870" w:rsidP="00FB5870">
            <w:pPr>
              <w:spacing w:before="0" w:line="240" w:lineRule="auto"/>
              <w:ind w:left="0"/>
              <w:jc w:val="center"/>
              <w:rPr>
                <w:rFonts w:asciiTheme="minorHAnsi" w:eastAsia="Yu Mincho" w:hAnsiTheme="minorHAnsi" w:cstheme="minorHAnsi"/>
                <w:color w:val="222A35" w:themeColor="text2" w:themeShade="80"/>
                <w:sz w:val="18"/>
                <w:lang w:val="en-US"/>
              </w:rPr>
            </w:pPr>
            <w:r w:rsidRPr="00FB5870">
              <w:rPr>
                <w:rFonts w:asciiTheme="minorHAnsi" w:eastAsia="Yu Mincho" w:hAnsiTheme="minorHAnsi" w:cstheme="minorHAnsi"/>
                <w:color w:val="222A35" w:themeColor="text2" w:themeShade="80"/>
                <w:sz w:val="18"/>
                <w:lang w:val="en-US"/>
              </w:rPr>
              <w:t>Outcome not reported</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5C45C262" w14:textId="77777777" w:rsidR="00FB5870" w:rsidRDefault="00FB5870">
            <w:pPr>
              <w:jc w:val="center"/>
            </w:pPr>
          </w:p>
          <w:p w14:paraId="7B3F174B" w14:textId="77777777" w:rsidR="00FB5870" w:rsidRDefault="00FB5870">
            <w:pPr>
              <w:jc w:val="center"/>
            </w:pP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3E6D9574" w14:textId="77777777" w:rsidR="00FB5870" w:rsidRDefault="00FB5870">
            <w:pPr>
              <w:jc w:val="center"/>
              <w:rPr>
                <w:sz w:val="16"/>
                <w:szCs w:val="16"/>
              </w:rPr>
            </w:pPr>
          </w:p>
        </w:tc>
      </w:tr>
    </w:tbl>
    <w:p w14:paraId="053D7A6A" w14:textId="0A49EDB1" w:rsidR="00FB5870" w:rsidRPr="00FB5870" w:rsidRDefault="00FB5870" w:rsidP="00FB5870">
      <w:pPr>
        <w:pStyle w:val="Listenabsatz"/>
        <w:numPr>
          <w:ilvl w:val="0"/>
          <w:numId w:val="31"/>
        </w:numPr>
        <w:tabs>
          <w:tab w:val="clear" w:pos="1701"/>
        </w:tabs>
        <w:spacing w:before="0" w:line="240" w:lineRule="auto"/>
        <w:jc w:val="left"/>
        <w:rPr>
          <w:rFonts w:ascii="PT Serif" w:hAnsi="PT Serif" w:cs="Lato Regular" w:hint="eastAsia"/>
          <w:sz w:val="16"/>
          <w:szCs w:val="16"/>
          <w:lang w:val="en-US"/>
        </w:rPr>
      </w:pPr>
      <w:r w:rsidRPr="00FB5870">
        <w:rPr>
          <w:b/>
          <w:sz w:val="16"/>
          <w:szCs w:val="16"/>
          <w:lang w:val="en-GB"/>
        </w:rPr>
        <w:lastRenderedPageBreak/>
        <w:t xml:space="preserve">Risiko für Bias: Schwerwiegend. </w:t>
      </w:r>
      <w:r w:rsidRPr="00FB5870">
        <w:rPr>
          <w:sz w:val="16"/>
          <w:szCs w:val="16"/>
          <w:lang w:val="en-GB"/>
        </w:rPr>
        <w:t xml:space="preserve">Inadequate/lack of blinding of participants and personnel, resulting in potential for performance bias, Inadequate/lack of blinding of outcome assessors, resulting in potential for detection bias, Selective outcome reporting, Incomplete data and/or large loss to follow up, Inadequate concealment of allocation during randomization process, resulting in potential for selection bias, Inadequate sequence generation/ generation of comparable groups, resulting in potential for selection bias, Missing intention-to-treat analysis, Use of unvalidated and/or subjective outcome measures, due to [reason]; </w:t>
      </w:r>
      <w:r w:rsidRPr="00FB5870">
        <w:rPr>
          <w:b/>
          <w:sz w:val="16"/>
          <w:szCs w:val="16"/>
          <w:lang w:val="en-GB"/>
        </w:rPr>
        <w:t xml:space="preserve">Unzureichende Präzision: Keine. </w:t>
      </w:r>
      <w:r w:rsidRPr="00FB5870">
        <w:rPr>
          <w:sz w:val="16"/>
          <w:szCs w:val="16"/>
          <w:lang w:val="en-GB"/>
        </w:rPr>
        <w:t xml:space="preserve"> ; </w:t>
      </w:r>
      <w:r w:rsidRPr="00FB5870">
        <w:rPr>
          <w:b/>
          <w:sz w:val="16"/>
          <w:szCs w:val="16"/>
          <w:lang w:val="en-GB"/>
        </w:rPr>
        <w:t xml:space="preserve">Publikationsbias: Keine. </w:t>
      </w:r>
      <w:r>
        <w:rPr>
          <w:sz w:val="16"/>
          <w:szCs w:val="16"/>
        </w:rPr>
        <w:t xml:space="preserve">Difficult to assess; </w:t>
      </w:r>
    </w:p>
    <w:p w14:paraId="51304EBB" w14:textId="7BCF4556" w:rsidR="00FB5870" w:rsidRDefault="00FB5870" w:rsidP="00FB5870">
      <w:pPr>
        <w:spacing w:before="0" w:line="240" w:lineRule="auto"/>
        <w:jc w:val="left"/>
        <w:rPr>
          <w:rFonts w:ascii="PT Serif" w:hAnsi="PT Serif" w:cs="Lato Regular" w:hint="eastAsia"/>
          <w:sz w:val="16"/>
          <w:szCs w:val="16"/>
          <w:lang w:val="en-US"/>
        </w:rPr>
      </w:pPr>
    </w:p>
    <w:p w14:paraId="59A3E6E2" w14:textId="7FDD42A4" w:rsidR="00FB5870" w:rsidRDefault="00FB5870" w:rsidP="00FB5870">
      <w:pPr>
        <w:spacing w:before="0" w:line="240" w:lineRule="auto"/>
        <w:jc w:val="left"/>
        <w:rPr>
          <w:rFonts w:ascii="PT Serif" w:hAnsi="PT Serif" w:cs="Lato Regular" w:hint="eastAsia"/>
          <w:sz w:val="16"/>
          <w:szCs w:val="16"/>
          <w:lang w:val="en-US"/>
        </w:rPr>
      </w:pPr>
    </w:p>
    <w:p w14:paraId="0B7C612D" w14:textId="3DA8C0F5" w:rsidR="00FB5870" w:rsidRDefault="00FB5870" w:rsidP="00FB5870">
      <w:pPr>
        <w:spacing w:before="0" w:line="240" w:lineRule="auto"/>
        <w:jc w:val="left"/>
        <w:rPr>
          <w:rFonts w:ascii="PT Serif" w:hAnsi="PT Serif" w:cs="Lato Regular" w:hint="eastAsia"/>
          <w:sz w:val="16"/>
          <w:szCs w:val="16"/>
          <w:lang w:val="en-US"/>
        </w:rPr>
      </w:pPr>
    </w:p>
    <w:p w14:paraId="0DFF4708" w14:textId="02A45E22" w:rsidR="00FB5870" w:rsidRDefault="00FB5870" w:rsidP="00FB5870">
      <w:pPr>
        <w:pStyle w:val="berschrift3"/>
        <w:rPr>
          <w:lang w:val="de-DE"/>
        </w:rPr>
      </w:pPr>
      <w:bookmarkStart w:id="133" w:name="_Toc72238178"/>
      <w:r w:rsidRPr="00FB5870">
        <w:rPr>
          <w:lang w:val="de-DE"/>
        </w:rPr>
        <w:t>Kriterien von der Evidenz z</w:t>
      </w:r>
      <w:r>
        <w:rPr>
          <w:lang w:val="de-DE"/>
        </w:rPr>
        <w:t>ur Empfehlung:</w:t>
      </w:r>
      <w:bookmarkEnd w:id="133"/>
    </w:p>
    <w:p w14:paraId="58253278" w14:textId="77777777" w:rsidR="007954F1" w:rsidRDefault="007954F1" w:rsidP="007954F1">
      <w:pPr>
        <w:rPr>
          <w:rFonts w:ascii="PT Serif" w:hAnsi="PT Serif" w:cs="Lato Regular" w:hint="eastAsia"/>
          <w:color w:val="auto"/>
          <w:sz w:val="18"/>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52"/>
        <w:gridCol w:w="4678"/>
      </w:tblGrid>
      <w:tr w:rsidR="007954F1" w:rsidRPr="00C81603" w14:paraId="507045CA" w14:textId="77777777" w:rsidTr="007954F1">
        <w:tc>
          <w:tcPr>
            <w:tcW w:w="6008" w:type="dxa"/>
            <w:tcBorders>
              <w:top w:val="single" w:sz="4" w:space="0" w:color="F5F5F5"/>
              <w:left w:val="single" w:sz="4" w:space="0" w:color="F5F5F5"/>
              <w:bottom w:val="nil"/>
              <w:right w:val="nil"/>
            </w:tcBorders>
            <w:hideMark/>
          </w:tcPr>
          <w:p w14:paraId="260E1B02" w14:textId="77777777" w:rsidR="007954F1" w:rsidRDefault="007954F1" w:rsidP="007954F1">
            <w:pPr>
              <w:spacing w:before="0" w:line="240" w:lineRule="auto"/>
              <w:ind w:left="0"/>
              <w:jc w:val="left"/>
            </w:pPr>
            <w:r w:rsidRPr="007954F1">
              <w:rPr>
                <w:rFonts w:asciiTheme="minorHAnsi" w:hAnsiTheme="minorHAnsi" w:cstheme="minorHAnsi"/>
                <w:b/>
                <w:color w:val="222A35" w:themeColor="text2" w:themeShade="80"/>
                <w:lang w:val="en-US"/>
              </w:rPr>
              <w:t>Nutzen und Schaden</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062EE768" w14:textId="77777777" w:rsidR="007954F1" w:rsidRPr="007954F1" w:rsidRDefault="007954F1">
            <w:pPr>
              <w:jc w:val="right"/>
              <w:rPr>
                <w:rFonts w:asciiTheme="minorHAnsi" w:hAnsiTheme="minorHAnsi" w:cstheme="minorHAnsi"/>
                <w:lang w:val="en-GB"/>
              </w:rPr>
            </w:pPr>
            <w:r w:rsidRPr="007954F1">
              <w:rPr>
                <w:rFonts w:asciiTheme="minorHAnsi" w:hAnsiTheme="minorHAnsi" w:cstheme="minorHAnsi"/>
                <w:color w:val="006400"/>
                <w:lang w:val="en-GB"/>
              </w:rPr>
              <w:t>Clear benefits of strategy chosen/planned</w:t>
            </w:r>
          </w:p>
        </w:tc>
      </w:tr>
      <w:tr w:rsidR="007954F1" w:rsidRPr="007954F1" w14:paraId="66F5A19A"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tcPr>
          <w:p w14:paraId="7E323B62" w14:textId="77777777" w:rsidR="007954F1" w:rsidRPr="007954F1" w:rsidRDefault="007954F1">
            <w:pPr>
              <w:spacing w:after="269"/>
              <w:ind w:left="120"/>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Ein Effekt zugunsten palliativer Interventionen zur Linderung von Symptomen wie Atemnot, Angst, Delir etc. wurde in den identifizierten Studien gesehen. Jedoch sind Aussagen über die Größe des Effekts anhand der identifizierten Evidenz nicht möglich.</w:t>
            </w:r>
            <w:r w:rsidRPr="007954F1">
              <w:rPr>
                <w:rFonts w:asciiTheme="minorHAnsi" w:hAnsiTheme="minorHAnsi" w:cstheme="minorHAnsi"/>
                <w:color w:val="222A35" w:themeColor="text2" w:themeShade="80"/>
              </w:rPr>
              <w:br/>
              <w:t xml:space="preserve"> </w:t>
            </w:r>
            <w:r w:rsidRPr="007954F1">
              <w:rPr>
                <w:rFonts w:asciiTheme="minorHAnsi" w:hAnsiTheme="minorHAnsi" w:cstheme="minorHAnsi"/>
                <w:color w:val="222A35" w:themeColor="text2" w:themeShade="80"/>
              </w:rPr>
              <w:br/>
              <w:t xml:space="preserve"> Die Sicherheit der Interventionen wurde in den Studien nicht untersucht. Bekannte unerwünschte Wirkungen sind unter anderem von </w:t>
            </w:r>
          </w:p>
          <w:p w14:paraId="681D191B" w14:textId="77777777" w:rsidR="007954F1" w:rsidRPr="007954F1" w:rsidRDefault="007954F1" w:rsidP="007954F1">
            <w:pPr>
              <w:numPr>
                <w:ilvl w:val="0"/>
                <w:numId w:val="34"/>
              </w:numPr>
              <w:spacing w:before="0" w:line="240" w:lineRule="auto"/>
              <w:jc w:val="left"/>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Opioiden: Obstipation, Bewusstseinsminderung</w:t>
            </w:r>
          </w:p>
          <w:p w14:paraId="3F592069" w14:textId="77777777" w:rsidR="007954F1" w:rsidRPr="007954F1" w:rsidRDefault="007954F1" w:rsidP="007954F1">
            <w:pPr>
              <w:numPr>
                <w:ilvl w:val="0"/>
                <w:numId w:val="34"/>
              </w:numPr>
              <w:spacing w:before="0" w:line="240" w:lineRule="auto"/>
              <w:jc w:val="left"/>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Benzodiazepine: Bewusstseinsminderung, Atemdepression</w:t>
            </w:r>
          </w:p>
          <w:p w14:paraId="593D42CC" w14:textId="77777777" w:rsidR="007954F1" w:rsidRPr="007954F1" w:rsidRDefault="007954F1" w:rsidP="007954F1">
            <w:pPr>
              <w:numPr>
                <w:ilvl w:val="0"/>
                <w:numId w:val="34"/>
              </w:numPr>
              <w:spacing w:before="0" w:line="240" w:lineRule="auto"/>
              <w:jc w:val="left"/>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Anticholinergika: Mundtrockenheit</w:t>
            </w:r>
          </w:p>
          <w:p w14:paraId="1E38601B" w14:textId="77777777" w:rsidR="007954F1" w:rsidRPr="007954F1" w:rsidRDefault="007954F1" w:rsidP="007954F1">
            <w:pPr>
              <w:numPr>
                <w:ilvl w:val="0"/>
                <w:numId w:val="34"/>
              </w:numPr>
              <w:spacing w:before="0" w:line="240" w:lineRule="auto"/>
              <w:jc w:val="left"/>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Neuroleptika: Bewusstseinsminderung</w:t>
            </w:r>
          </w:p>
          <w:p w14:paraId="73CBB709" w14:textId="77777777" w:rsidR="007954F1" w:rsidRPr="007954F1" w:rsidRDefault="007954F1">
            <w:pPr>
              <w:ind w:left="120"/>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 xml:space="preserve"> Mit Fokus auf die Symptomlinderung überwiegt der Nutzen bei adequater Anwendung sehr deutlich dem möglichen Schaden.    </w:t>
            </w:r>
          </w:p>
          <w:p w14:paraId="6939BC31" w14:textId="77777777" w:rsidR="007954F1" w:rsidRPr="007954F1" w:rsidRDefault="007954F1">
            <w:pPr>
              <w:spacing w:after="269"/>
              <w:ind w:left="120"/>
              <w:rPr>
                <w:rFonts w:asciiTheme="minorHAnsi" w:hAnsiTheme="minorHAnsi" w:cstheme="minorHAnsi"/>
                <w:color w:val="222A35" w:themeColor="text2" w:themeShade="80"/>
              </w:rPr>
            </w:pPr>
          </w:p>
        </w:tc>
      </w:tr>
    </w:tbl>
    <w:p w14:paraId="7845902C" w14:textId="77777777" w:rsidR="007954F1" w:rsidRPr="007954F1" w:rsidRDefault="007954F1" w:rsidP="007954F1">
      <w:pPr>
        <w:rPr>
          <w:rFonts w:asciiTheme="minorHAnsi" w:hAnsiTheme="minorHAnsi" w:cstheme="minorHAnsi"/>
          <w:color w:val="222A35" w:themeColor="text2" w:themeShade="80"/>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67"/>
        <w:gridCol w:w="4663"/>
      </w:tblGrid>
      <w:tr w:rsidR="007954F1" w:rsidRPr="007954F1" w14:paraId="48638E94" w14:textId="77777777" w:rsidTr="007954F1">
        <w:tc>
          <w:tcPr>
            <w:tcW w:w="6008" w:type="dxa"/>
            <w:tcBorders>
              <w:top w:val="single" w:sz="4" w:space="0" w:color="F5F5F5"/>
              <w:left w:val="single" w:sz="4" w:space="0" w:color="F5F5F5"/>
              <w:bottom w:val="nil"/>
              <w:right w:val="nil"/>
            </w:tcBorders>
            <w:hideMark/>
          </w:tcPr>
          <w:p w14:paraId="1FB8D229" w14:textId="77777777" w:rsidR="007954F1" w:rsidRPr="007954F1" w:rsidRDefault="007954F1" w:rsidP="007954F1">
            <w:pPr>
              <w:spacing w:before="0" w:line="240" w:lineRule="auto"/>
              <w:ind w:left="0"/>
              <w:jc w:val="left"/>
              <w:rPr>
                <w:b/>
              </w:rPr>
            </w:pPr>
            <w:r w:rsidRPr="007954F1">
              <w:rPr>
                <w:rFonts w:asciiTheme="minorHAnsi" w:hAnsiTheme="minorHAnsi" w:cstheme="minorHAnsi"/>
                <w:b/>
                <w:color w:val="222A35" w:themeColor="text2" w:themeShade="80"/>
                <w:lang w:val="en-US"/>
              </w:rPr>
              <w:t>Qualität der Evidenz</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10633136" w14:textId="77777777" w:rsidR="007954F1" w:rsidRPr="007954F1" w:rsidRDefault="007954F1">
            <w:pPr>
              <w:jc w:val="right"/>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Sehr niedrig</w:t>
            </w:r>
          </w:p>
        </w:tc>
      </w:tr>
      <w:tr w:rsidR="007954F1" w:rsidRPr="007954F1" w14:paraId="704A279A"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2E6192D1" w14:textId="77777777" w:rsidR="007954F1" w:rsidRPr="007954F1" w:rsidRDefault="007954F1">
            <w:pPr>
              <w:spacing w:after="269"/>
              <w:ind w:left="120"/>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Die Aussagesicherheit in die identifizierte Evidenz wird als sehr gering eingeschätzt. Es bestehen methodische Bedenken aufgrund des nicht-kontrollierten Studiendesigns und Mängel in der Studienmethodik (Risk of Bias).</w:t>
            </w:r>
          </w:p>
        </w:tc>
      </w:tr>
    </w:tbl>
    <w:p w14:paraId="67DE2A51" w14:textId="77777777" w:rsidR="007954F1" w:rsidRPr="007954F1" w:rsidRDefault="007954F1" w:rsidP="007954F1">
      <w:pPr>
        <w:rPr>
          <w:rFonts w:asciiTheme="minorHAnsi" w:hAnsiTheme="minorHAnsi" w:cstheme="minorHAnsi"/>
          <w:color w:val="222A35" w:themeColor="text2" w:themeShade="80"/>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72"/>
        <w:gridCol w:w="4658"/>
      </w:tblGrid>
      <w:tr w:rsidR="007954F1" w:rsidRPr="007954F1" w14:paraId="2C9378DE" w14:textId="77777777" w:rsidTr="007954F1">
        <w:tc>
          <w:tcPr>
            <w:tcW w:w="6008" w:type="dxa"/>
            <w:tcBorders>
              <w:top w:val="single" w:sz="4" w:space="0" w:color="F5F5F5"/>
              <w:left w:val="single" w:sz="4" w:space="0" w:color="F5F5F5"/>
              <w:bottom w:val="nil"/>
              <w:right w:val="nil"/>
            </w:tcBorders>
            <w:hideMark/>
          </w:tcPr>
          <w:p w14:paraId="510A4A81" w14:textId="77777777" w:rsidR="007954F1" w:rsidRPr="007954F1" w:rsidRDefault="007954F1" w:rsidP="007954F1">
            <w:pPr>
              <w:spacing w:before="0" w:line="240" w:lineRule="auto"/>
              <w:ind w:left="0"/>
              <w:jc w:val="left"/>
              <w:rPr>
                <w:rFonts w:asciiTheme="minorHAnsi" w:hAnsiTheme="minorHAnsi" w:cstheme="minorHAnsi"/>
                <w:color w:val="222A35" w:themeColor="text2" w:themeShade="80"/>
              </w:rPr>
            </w:pPr>
            <w:r w:rsidRPr="007954F1">
              <w:rPr>
                <w:rFonts w:asciiTheme="minorHAnsi" w:hAnsiTheme="minorHAnsi" w:cstheme="minorHAnsi"/>
                <w:b/>
                <w:color w:val="222A35" w:themeColor="text2" w:themeShade="80"/>
                <w:lang w:val="en-US"/>
              </w:rPr>
              <w:t>Wertvorstellungen und Präferenzen</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12D911FB" w14:textId="77777777" w:rsidR="007954F1" w:rsidRPr="007954F1" w:rsidRDefault="007954F1">
            <w:pPr>
              <w:jc w:val="right"/>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No substantial variability expected</w:t>
            </w:r>
          </w:p>
        </w:tc>
      </w:tr>
      <w:tr w:rsidR="007954F1" w:rsidRPr="007954F1" w14:paraId="35E48290"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30909658" w14:textId="77777777" w:rsidR="007954F1" w:rsidRPr="007954F1" w:rsidRDefault="007954F1">
            <w:pPr>
              <w:spacing w:after="269"/>
              <w:ind w:left="120"/>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t>Es liegt keine systematische Erfassung der Präferenzen von Patient*innen zu palliativen Interventionen zu Symptomlinderung vor. Palliative Interventionen zur Symptomlinderung weden von Patient*innen und Mediziner*innen als ethisch notwendig betrachtet.</w:t>
            </w:r>
          </w:p>
        </w:tc>
      </w:tr>
    </w:tbl>
    <w:p w14:paraId="1A71AAED" w14:textId="77777777" w:rsidR="007954F1" w:rsidRPr="007954F1" w:rsidRDefault="007954F1" w:rsidP="007954F1">
      <w:pPr>
        <w:rPr>
          <w:rFonts w:asciiTheme="minorHAnsi" w:hAnsiTheme="minorHAnsi" w:cstheme="minorHAnsi"/>
          <w:color w:val="222A35" w:themeColor="text2" w:themeShade="80"/>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57"/>
        <w:gridCol w:w="4673"/>
      </w:tblGrid>
      <w:tr w:rsidR="007954F1" w:rsidRPr="00C81603" w14:paraId="0BF093DE" w14:textId="77777777" w:rsidTr="007954F1">
        <w:tc>
          <w:tcPr>
            <w:tcW w:w="6008" w:type="dxa"/>
            <w:tcBorders>
              <w:top w:val="single" w:sz="4" w:space="0" w:color="F5F5F5"/>
              <w:left w:val="single" w:sz="4" w:space="0" w:color="F5F5F5"/>
              <w:bottom w:val="nil"/>
              <w:right w:val="nil"/>
            </w:tcBorders>
            <w:hideMark/>
          </w:tcPr>
          <w:p w14:paraId="15B70D0F" w14:textId="77777777" w:rsidR="007954F1" w:rsidRPr="007954F1" w:rsidRDefault="007954F1" w:rsidP="007954F1">
            <w:pPr>
              <w:spacing w:before="0" w:line="240" w:lineRule="auto"/>
              <w:ind w:left="0"/>
              <w:jc w:val="left"/>
              <w:rPr>
                <w:rFonts w:asciiTheme="minorHAnsi" w:hAnsiTheme="minorHAnsi" w:cstheme="minorHAnsi"/>
                <w:color w:val="222A35" w:themeColor="text2" w:themeShade="80"/>
              </w:rPr>
            </w:pPr>
            <w:r w:rsidRPr="007954F1">
              <w:rPr>
                <w:rFonts w:asciiTheme="minorHAnsi" w:hAnsiTheme="minorHAnsi" w:cstheme="minorHAnsi"/>
                <w:b/>
                <w:color w:val="222A35" w:themeColor="text2" w:themeShade="80"/>
                <w:lang w:val="en-US"/>
              </w:rPr>
              <w:t>Ressourcen</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2A7CAC73" w14:textId="77777777" w:rsidR="007954F1" w:rsidRPr="00382D66" w:rsidRDefault="007954F1">
            <w:pPr>
              <w:jc w:val="right"/>
              <w:rPr>
                <w:rFonts w:asciiTheme="minorHAnsi" w:hAnsiTheme="minorHAnsi" w:cstheme="minorHAnsi"/>
                <w:color w:val="222A35" w:themeColor="text2" w:themeShade="80"/>
                <w:lang w:val="en-GB"/>
              </w:rPr>
            </w:pPr>
            <w:r w:rsidRPr="00382D66">
              <w:rPr>
                <w:rFonts w:asciiTheme="minorHAnsi" w:hAnsiTheme="minorHAnsi" w:cstheme="minorHAnsi"/>
                <w:color w:val="222A35" w:themeColor="text2" w:themeShade="80"/>
                <w:lang w:val="en-GB"/>
              </w:rPr>
              <w:t>No important issues with the recommended alternative</w:t>
            </w:r>
          </w:p>
        </w:tc>
      </w:tr>
      <w:tr w:rsidR="007954F1" w:rsidRPr="007954F1" w14:paraId="785AF0A5"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27656831" w14:textId="77777777" w:rsidR="007954F1" w:rsidRPr="007954F1" w:rsidRDefault="007954F1">
            <w:pPr>
              <w:spacing w:after="269"/>
              <w:ind w:left="120"/>
              <w:rPr>
                <w:rFonts w:asciiTheme="minorHAnsi" w:hAnsiTheme="minorHAnsi" w:cstheme="minorHAnsi"/>
                <w:color w:val="222A35" w:themeColor="text2" w:themeShade="80"/>
              </w:rPr>
            </w:pPr>
            <w:r w:rsidRPr="007954F1">
              <w:rPr>
                <w:rFonts w:asciiTheme="minorHAnsi" w:hAnsiTheme="minorHAnsi" w:cstheme="minorHAnsi"/>
                <w:color w:val="222A35" w:themeColor="text2" w:themeShade="80"/>
              </w:rPr>
              <w:lastRenderedPageBreak/>
              <w:t>Es wurde keine ökonomische Analyse durchgeführt. Im Deutschen Raum stehen die notwendigen Pharmaka zur Verfügung, jedoch nicht in allen Kliniken sind die strukturellen Voraussetzungen zur Vernetzung mit der Palliativmedizin gegeben. Die Einbeziehung spezialisierter Palliativversorgung unterstützt die Wahrnehmung palliativer Bedürfnisse.</w:t>
            </w:r>
            <w:r w:rsidRPr="007954F1">
              <w:rPr>
                <w:rFonts w:asciiTheme="minorHAnsi" w:hAnsiTheme="minorHAnsi" w:cstheme="minorHAnsi"/>
                <w:color w:val="222A35" w:themeColor="text2" w:themeShade="80"/>
              </w:rPr>
              <w:br/>
              <w:t xml:space="preserve"> </w:t>
            </w:r>
            <w:r w:rsidRPr="007954F1">
              <w:rPr>
                <w:rFonts w:asciiTheme="minorHAnsi" w:hAnsiTheme="minorHAnsi" w:cstheme="minorHAnsi"/>
                <w:color w:val="222A35" w:themeColor="text2" w:themeShade="80"/>
              </w:rPr>
              <w:br/>
              <w:t xml:space="preserve">  </w:t>
            </w:r>
          </w:p>
        </w:tc>
      </w:tr>
    </w:tbl>
    <w:p w14:paraId="53CEE9C5" w14:textId="77777777" w:rsidR="007954F1" w:rsidRDefault="007954F1" w:rsidP="007954F1">
      <w:pPr>
        <w:rPr>
          <w:rFonts w:ascii="PT Serif" w:hAnsi="PT Serif" w:cs="Lato Regular" w:hint="eastAsia"/>
          <w:sz w:val="18"/>
          <w:lang w:val="en-US"/>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53"/>
        <w:gridCol w:w="4677"/>
      </w:tblGrid>
      <w:tr w:rsidR="007954F1" w:rsidRPr="00C81603" w14:paraId="24B2F918" w14:textId="77777777" w:rsidTr="007954F1">
        <w:tc>
          <w:tcPr>
            <w:tcW w:w="6008" w:type="dxa"/>
            <w:tcBorders>
              <w:top w:val="single" w:sz="4" w:space="0" w:color="F5F5F5"/>
              <w:left w:val="single" w:sz="4" w:space="0" w:color="F5F5F5"/>
              <w:bottom w:val="nil"/>
              <w:right w:val="nil"/>
            </w:tcBorders>
            <w:hideMark/>
          </w:tcPr>
          <w:p w14:paraId="43EAFFE9" w14:textId="77777777" w:rsidR="007954F1" w:rsidRDefault="007954F1" w:rsidP="007954F1">
            <w:pPr>
              <w:spacing w:before="0" w:line="240" w:lineRule="auto"/>
              <w:ind w:left="0"/>
              <w:jc w:val="left"/>
            </w:pPr>
            <w:r w:rsidRPr="007954F1">
              <w:rPr>
                <w:rFonts w:asciiTheme="minorHAnsi" w:hAnsiTheme="minorHAnsi" w:cstheme="minorHAnsi"/>
                <w:b/>
                <w:color w:val="222A35" w:themeColor="text2" w:themeShade="80"/>
                <w:lang w:val="en-US"/>
              </w:rPr>
              <w:t>Equity</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29686337" w14:textId="77777777" w:rsidR="007954F1" w:rsidRPr="007954F1" w:rsidRDefault="007954F1">
            <w:pPr>
              <w:jc w:val="right"/>
              <w:rPr>
                <w:rFonts w:asciiTheme="minorHAnsi" w:hAnsiTheme="minorHAnsi" w:cstheme="minorHAnsi"/>
                <w:lang w:val="en-GB"/>
              </w:rPr>
            </w:pPr>
            <w:r w:rsidRPr="007954F1">
              <w:rPr>
                <w:rFonts w:asciiTheme="minorHAnsi" w:hAnsiTheme="minorHAnsi" w:cstheme="minorHAnsi"/>
                <w:color w:val="006400"/>
                <w:lang w:val="en-GB"/>
              </w:rPr>
              <w:t>No important issues with the recommended alternative</w:t>
            </w:r>
          </w:p>
        </w:tc>
      </w:tr>
      <w:tr w:rsidR="007954F1" w14:paraId="15464578"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010AC578" w14:textId="77777777" w:rsidR="007954F1" w:rsidRDefault="007954F1">
            <w:pPr>
              <w:spacing w:after="269"/>
              <w:ind w:left="120"/>
            </w:pPr>
            <w:r>
              <w:rPr>
                <w:color w:val="000000"/>
              </w:rPr>
              <w:t>Dieser Aspekt wurde nicht systematisch untersucht. Es ist anzunehmen, dass pharmakologische Interventionen zur Symptomkontrolle für alle Patient*innen gleichermaßen, in jedem Krankenhaus und zu jeder Zeit zur Verfügung steht. Die Durchführung der palliativmedizinischen Behandlung hängt von vom Vorhandensein des palliativmedizinischen Wissens ab, welches nicht überall gleichermaßen vorhanden ist.</w:t>
            </w:r>
          </w:p>
        </w:tc>
      </w:tr>
    </w:tbl>
    <w:p w14:paraId="43E3BAE7" w14:textId="77777777" w:rsidR="007954F1" w:rsidRPr="007954F1" w:rsidRDefault="007954F1" w:rsidP="007954F1">
      <w:pPr>
        <w:rPr>
          <w:rFonts w:ascii="PT Serif" w:hAnsi="PT Serif" w:cs="Lato Regular" w:hint="eastAsia"/>
          <w:sz w:val="18"/>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63"/>
        <w:gridCol w:w="4667"/>
      </w:tblGrid>
      <w:tr w:rsidR="007954F1" w:rsidRPr="00C81603" w14:paraId="7A2C5C1C" w14:textId="77777777" w:rsidTr="007954F1">
        <w:tc>
          <w:tcPr>
            <w:tcW w:w="6008" w:type="dxa"/>
            <w:tcBorders>
              <w:top w:val="single" w:sz="4" w:space="0" w:color="F5F5F5"/>
              <w:left w:val="single" w:sz="4" w:space="0" w:color="F5F5F5"/>
              <w:bottom w:val="nil"/>
              <w:right w:val="nil"/>
            </w:tcBorders>
            <w:hideMark/>
          </w:tcPr>
          <w:p w14:paraId="1285F8A4" w14:textId="77777777" w:rsidR="007954F1" w:rsidRDefault="007954F1" w:rsidP="007954F1">
            <w:pPr>
              <w:ind w:left="0"/>
              <w:jc w:val="left"/>
            </w:pPr>
            <w:r w:rsidRPr="007954F1">
              <w:rPr>
                <w:rFonts w:asciiTheme="minorHAnsi" w:hAnsiTheme="minorHAnsi" w:cstheme="minorHAnsi"/>
                <w:b/>
                <w:color w:val="222A35" w:themeColor="text2" w:themeShade="80"/>
                <w:lang w:val="en-US"/>
              </w:rPr>
              <w:t>Acceptability</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38A056BD" w14:textId="77777777" w:rsidR="007954F1" w:rsidRPr="007954F1" w:rsidRDefault="007954F1">
            <w:pPr>
              <w:jc w:val="right"/>
              <w:rPr>
                <w:rFonts w:asciiTheme="minorHAnsi" w:hAnsiTheme="minorHAnsi" w:cstheme="minorHAnsi"/>
                <w:lang w:val="en-GB"/>
              </w:rPr>
            </w:pPr>
            <w:r w:rsidRPr="007954F1">
              <w:rPr>
                <w:rFonts w:asciiTheme="minorHAnsi" w:hAnsiTheme="minorHAnsi" w:cstheme="minorHAnsi"/>
                <w:color w:val="795548"/>
                <w:lang w:val="en-GB"/>
              </w:rPr>
              <w:t>Important issues, or potential issues not investigated</w:t>
            </w:r>
          </w:p>
        </w:tc>
      </w:tr>
      <w:tr w:rsidR="007954F1" w14:paraId="4E054084"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12D69B01" w14:textId="77777777" w:rsidR="007954F1" w:rsidRDefault="007954F1">
            <w:pPr>
              <w:spacing w:after="269"/>
              <w:ind w:left="120"/>
            </w:pPr>
            <w:r>
              <w:rPr>
                <w:color w:val="000000"/>
              </w:rPr>
              <w:t>Dieser Aspekt wurde nicht systematisch untersucht. Wir vermuten bei einigen Mediziner*innen und Patient*innen ein Akzeptanzproblem aufgrund von Sorge vor einer lebensverkürzenden Wirkung der pharmakologischen Interventionen; bei adäquater Anwendung gibt es dafür jedoch keine Studienevidenz.</w:t>
            </w:r>
            <w:r>
              <w:br/>
            </w:r>
            <w:r>
              <w:rPr>
                <w:color w:val="000000"/>
              </w:rPr>
              <w:t xml:space="preserve">  </w:t>
            </w:r>
          </w:p>
        </w:tc>
      </w:tr>
    </w:tbl>
    <w:p w14:paraId="3A88E8E9" w14:textId="77777777" w:rsidR="007954F1" w:rsidRPr="007954F1" w:rsidRDefault="007954F1" w:rsidP="007954F1">
      <w:pPr>
        <w:rPr>
          <w:rFonts w:ascii="PT Serif" w:hAnsi="PT Serif" w:cs="Lato Regular" w:hint="eastAsia"/>
          <w:sz w:val="18"/>
        </w:rPr>
      </w:pPr>
    </w:p>
    <w:tbl>
      <w:tblPr>
        <w:tblStyle w:val="Tabellenraster"/>
        <w:tblW w:w="0" w:type="auto"/>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856"/>
        <w:gridCol w:w="4674"/>
      </w:tblGrid>
      <w:tr w:rsidR="007954F1" w:rsidRPr="00C81603" w14:paraId="42E2FFD4" w14:textId="77777777" w:rsidTr="007954F1">
        <w:tc>
          <w:tcPr>
            <w:tcW w:w="6008" w:type="dxa"/>
            <w:tcBorders>
              <w:top w:val="single" w:sz="4" w:space="0" w:color="F5F5F5"/>
              <w:left w:val="single" w:sz="4" w:space="0" w:color="F5F5F5"/>
              <w:bottom w:val="nil"/>
              <w:right w:val="nil"/>
            </w:tcBorders>
            <w:hideMark/>
          </w:tcPr>
          <w:p w14:paraId="315C0E22" w14:textId="77777777" w:rsidR="007954F1" w:rsidRDefault="007954F1" w:rsidP="007954F1">
            <w:pPr>
              <w:ind w:left="0"/>
              <w:jc w:val="left"/>
            </w:pPr>
            <w:r w:rsidRPr="007954F1">
              <w:rPr>
                <w:rFonts w:asciiTheme="minorHAnsi" w:hAnsiTheme="minorHAnsi" w:cstheme="minorHAnsi"/>
                <w:b/>
                <w:color w:val="222A35" w:themeColor="text2" w:themeShade="80"/>
                <w:lang w:val="en-US"/>
              </w:rPr>
              <w:t>Feasibility</w:t>
            </w:r>
          </w:p>
        </w:tc>
        <w:tc>
          <w:tcPr>
            <w:tcW w:w="4348" w:type="dxa"/>
            <w:tcBorders>
              <w:top w:val="single" w:sz="4" w:space="0" w:color="F5F5F5"/>
              <w:left w:val="nil"/>
              <w:bottom w:val="nil"/>
              <w:right w:val="single" w:sz="4" w:space="0" w:color="F5F5F5"/>
            </w:tcBorders>
            <w:shd w:val="clear" w:color="auto" w:fill="F0FFF0"/>
            <w:tcMar>
              <w:top w:w="62" w:type="dxa"/>
              <w:left w:w="108" w:type="dxa"/>
              <w:bottom w:w="62" w:type="dxa"/>
              <w:right w:w="108" w:type="dxa"/>
            </w:tcMar>
            <w:hideMark/>
          </w:tcPr>
          <w:p w14:paraId="3396FFE0" w14:textId="77777777" w:rsidR="007954F1" w:rsidRPr="007954F1" w:rsidRDefault="007954F1">
            <w:pPr>
              <w:jc w:val="right"/>
              <w:rPr>
                <w:rFonts w:asciiTheme="minorHAnsi" w:hAnsiTheme="minorHAnsi" w:cstheme="minorHAnsi"/>
                <w:lang w:val="en-GB"/>
              </w:rPr>
            </w:pPr>
            <w:r w:rsidRPr="007954F1">
              <w:rPr>
                <w:rFonts w:asciiTheme="minorHAnsi" w:hAnsiTheme="minorHAnsi" w:cstheme="minorHAnsi"/>
                <w:color w:val="006400"/>
                <w:lang w:val="en-GB"/>
              </w:rPr>
              <w:t>No important issues with the recommended alternative</w:t>
            </w:r>
          </w:p>
        </w:tc>
      </w:tr>
      <w:tr w:rsidR="007954F1" w14:paraId="74D2E60C" w14:textId="77777777" w:rsidTr="007954F1">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197D3E7C" w14:textId="77777777" w:rsidR="007954F1" w:rsidRDefault="007954F1">
            <w:pPr>
              <w:spacing w:after="269"/>
              <w:ind w:left="120"/>
            </w:pPr>
            <w:r>
              <w:rPr>
                <w:color w:val="000000"/>
              </w:rPr>
              <w:t>Dieser Aspekt wurde nicht systematisch untersucht. Für die adäquate Umsetzung werden weitere/kontinuierliche Schulungen als hilfreich eingeschätzt.</w:t>
            </w:r>
          </w:p>
        </w:tc>
      </w:tr>
    </w:tbl>
    <w:p w14:paraId="5CA4B2F5" w14:textId="77777777" w:rsidR="004D482E" w:rsidRDefault="004D482E" w:rsidP="00D25AB3">
      <w:pPr>
        <w:ind w:left="0"/>
        <w:rPr>
          <w:rFonts w:ascii="PT Serif" w:hAnsi="PT Serif" w:cs="Lato Regular" w:hint="eastAsia"/>
          <w:sz w:val="18"/>
        </w:rPr>
        <w:sectPr w:rsidR="004D482E">
          <w:pgSz w:w="11900" w:h="16840"/>
          <w:pgMar w:top="1417" w:right="680" w:bottom="1417" w:left="680" w:header="708" w:footer="708" w:gutter="0"/>
          <w:cols w:space="708"/>
          <w:docGrid w:linePitch="360"/>
        </w:sectPr>
      </w:pPr>
    </w:p>
    <w:p w14:paraId="228DEFA1" w14:textId="3743ED03" w:rsidR="00FB5870" w:rsidRDefault="00382D66" w:rsidP="00D25AB3">
      <w:pPr>
        <w:pStyle w:val="berschrift3"/>
      </w:pPr>
      <w:bookmarkStart w:id="134" w:name="_Toc72238179"/>
      <w:r w:rsidRPr="00043966">
        <w:lastRenderedPageBreak/>
        <w:t>Charakteristika der eingeschlossenen Studien</w:t>
      </w:r>
      <w:bookmarkEnd w:id="134"/>
    </w:p>
    <w:p w14:paraId="43E86F25" w14:textId="450E0854" w:rsidR="00C81603" w:rsidRDefault="00C81603" w:rsidP="00C81603">
      <w:pPr>
        <w:rPr>
          <w:lang w:val="en-US"/>
        </w:rPr>
      </w:pPr>
    </w:p>
    <w:p w14:paraId="4662477F" w14:textId="77777777" w:rsidR="00C81603" w:rsidRPr="00C81603" w:rsidRDefault="00C81603" w:rsidP="00C81603">
      <w:pPr>
        <w:rPr>
          <w:lang w:val="en-US"/>
        </w:rPr>
      </w:pPr>
    </w:p>
    <w:tbl>
      <w:tblPr>
        <w:tblStyle w:val="Tabellenraster31"/>
        <w:tblpPr w:leftFromText="142" w:rightFromText="142" w:vertAnchor="page" w:horzAnchor="margin" w:tblpY="867"/>
        <w:tblW w:w="14940" w:type="dxa"/>
        <w:tblLayout w:type="fixed"/>
        <w:tblLook w:val="04A0" w:firstRow="1" w:lastRow="0" w:firstColumn="1" w:lastColumn="0" w:noHBand="0" w:noVBand="1"/>
      </w:tblPr>
      <w:tblGrid>
        <w:gridCol w:w="1303"/>
        <w:gridCol w:w="2803"/>
        <w:gridCol w:w="2381"/>
        <w:gridCol w:w="2552"/>
        <w:gridCol w:w="1588"/>
        <w:gridCol w:w="2346"/>
        <w:gridCol w:w="1967"/>
      </w:tblGrid>
      <w:tr w:rsidR="00043966" w:rsidRPr="001046CB" w14:paraId="74E04CF8" w14:textId="77777777" w:rsidTr="000B0043">
        <w:tc>
          <w:tcPr>
            <w:tcW w:w="1303" w:type="dxa"/>
          </w:tcPr>
          <w:p w14:paraId="1E624D90"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lastRenderedPageBreak/>
              <w:t>Referenz, Studientyp</w:t>
            </w:r>
          </w:p>
        </w:tc>
        <w:tc>
          <w:tcPr>
            <w:tcW w:w="2803" w:type="dxa"/>
          </w:tcPr>
          <w:p w14:paraId="3C4658B1"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Untersuchte Population</w:t>
            </w:r>
          </w:p>
        </w:tc>
        <w:tc>
          <w:tcPr>
            <w:tcW w:w="2381" w:type="dxa"/>
          </w:tcPr>
          <w:p w14:paraId="71C54DCC"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Intervention</w:t>
            </w:r>
          </w:p>
          <w:p w14:paraId="39468099"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Pharmakologische Interventionen</w:t>
            </w:r>
          </w:p>
        </w:tc>
        <w:tc>
          <w:tcPr>
            <w:tcW w:w="2552" w:type="dxa"/>
          </w:tcPr>
          <w:p w14:paraId="60C0403A"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Vergleich</w:t>
            </w:r>
          </w:p>
          <w:p w14:paraId="4A6CD852"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p>
        </w:tc>
        <w:tc>
          <w:tcPr>
            <w:tcW w:w="1588" w:type="dxa"/>
          </w:tcPr>
          <w:p w14:paraId="4CB3A72B"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vertAlign w:val="superscript"/>
                <w:lang w:val="en-US"/>
              </w:rPr>
            </w:pPr>
            <w:r w:rsidRPr="001046CB">
              <w:rPr>
                <w:rFonts w:asciiTheme="minorHAnsi" w:hAnsiTheme="minorHAnsi" w:cstheme="minorHAnsi"/>
                <w:b/>
                <w:color w:val="222A35" w:themeColor="text2" w:themeShade="80"/>
                <w:sz w:val="18"/>
                <w:lang w:val="en-US"/>
              </w:rPr>
              <w:t>Endpunkte</w:t>
            </w:r>
            <w:r w:rsidRPr="001046CB">
              <w:rPr>
                <w:rFonts w:asciiTheme="minorHAnsi" w:hAnsiTheme="minorHAnsi" w:cstheme="minorHAnsi"/>
                <w:b/>
                <w:color w:val="222A35" w:themeColor="text2" w:themeShade="80"/>
                <w:sz w:val="18"/>
                <w:vertAlign w:val="superscript"/>
                <w:lang w:val="en-US"/>
              </w:rPr>
              <w:t>1</w:t>
            </w:r>
          </w:p>
        </w:tc>
        <w:tc>
          <w:tcPr>
            <w:tcW w:w="2346" w:type="dxa"/>
          </w:tcPr>
          <w:p w14:paraId="2320ED3F"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Ergebnisse per Endpunkt</w:t>
            </w:r>
          </w:p>
        </w:tc>
        <w:tc>
          <w:tcPr>
            <w:tcW w:w="1967" w:type="dxa"/>
          </w:tcPr>
          <w:p w14:paraId="413A4E72"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Risk of Bias</w:t>
            </w:r>
          </w:p>
        </w:tc>
      </w:tr>
      <w:tr w:rsidR="00043966" w:rsidRPr="001046CB" w14:paraId="60FC6239" w14:textId="77777777" w:rsidTr="000B0043">
        <w:trPr>
          <w:trHeight w:val="1272"/>
        </w:trPr>
        <w:tc>
          <w:tcPr>
            <w:tcW w:w="1303" w:type="dxa"/>
            <w:vMerge w:val="restart"/>
          </w:tcPr>
          <w:p w14:paraId="5BF5B2F7" w14:textId="3AA2385C"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r w:rsidRPr="001046CB">
              <w:rPr>
                <w:rFonts w:asciiTheme="minorHAnsi" w:hAnsiTheme="minorHAnsi" w:cstheme="minorHAnsi"/>
                <w:color w:val="222A35" w:themeColor="text2" w:themeShade="80"/>
                <w:sz w:val="18"/>
                <w:lang w:val="nl-NL"/>
              </w:rPr>
              <w:t>Aldermann 2020</w:t>
            </w:r>
            <w:r w:rsidR="00D25AB3">
              <w:rPr>
                <w:rFonts w:asciiTheme="minorHAnsi" w:hAnsiTheme="minorHAnsi" w:cstheme="minorHAnsi"/>
                <w:color w:val="222A35" w:themeColor="text2" w:themeShade="80"/>
                <w:sz w:val="18"/>
                <w:lang w:val="nl-NL"/>
              </w:rPr>
              <w:t xml:space="preserve"> </w:t>
            </w:r>
            <w:r w:rsidR="00D25AB3">
              <w:rPr>
                <w:rFonts w:asciiTheme="minorHAnsi" w:hAnsiTheme="minorHAnsi" w:cstheme="minorHAnsi"/>
                <w:color w:val="222A35" w:themeColor="text2" w:themeShade="80"/>
                <w:sz w:val="18"/>
                <w:lang w:val="nl-NL"/>
              </w:rPr>
              <w:fldChar w:fldCharType="begin"/>
            </w:r>
            <w:r w:rsidR="009A62DB">
              <w:rPr>
                <w:rFonts w:asciiTheme="minorHAnsi" w:hAnsiTheme="minorHAnsi" w:cstheme="minorHAnsi"/>
                <w:color w:val="222A35" w:themeColor="text2" w:themeShade="80"/>
                <w:sz w:val="18"/>
                <w:lang w:val="nl-NL"/>
              </w:rPr>
              <w:instrText xml:space="preserve"> ADDIN EN.CITE &lt;EndNote&gt;&lt;Cite&gt;&lt;Author&gt;Alderman&lt;/Author&gt;&lt;Year&gt;2020&lt;/Year&gt;&lt;RecNum&gt;39&lt;/RecNum&gt;&lt;DisplayText&gt;(43)&lt;/DisplayText&gt;&lt;record&gt;&lt;rec-number&gt;39&lt;/rec-number&gt;&lt;foreign-keys&gt;&lt;key app="EN" db-id="ftpd0fse72fzzze0t2lp2z992wdf05v5zw5a" timestamp="1621335309"&gt;39&lt;/key&gt;&lt;/foreign-keys&gt;&lt;ref-type name="Journal Article"&gt;17&lt;/ref-type&gt;&lt;contributors&gt;&lt;authors&gt;&lt;author&gt;Alderman, Bryony&lt;/author&gt;&lt;author&gt;Webber, Katherine&lt;/author&gt;&lt;author&gt;Davies, Andrew&lt;/author&gt;&lt;/authors&gt;&lt;/contributors&gt;&lt;titles&gt;&lt;title&gt;An audit of end-of-life symptom control in patients with corona virus disease 2019 (COVID-19) dying in a hospital in the United Kingdom&lt;/title&gt;&lt;secondary-title&gt;Palliative Medicine&lt;/secondary-title&gt;&lt;/titles&gt;&lt;periodical&gt;&lt;full-title&gt;Palliative Medicine&lt;/full-title&gt;&lt;/periodical&gt;&lt;pages&gt;1249-1255&lt;/pages&gt;&lt;volume&gt;34&lt;/volume&gt;&lt;number&gt;9&lt;/number&gt;&lt;dates&gt;&lt;year&gt;2020&lt;/year&gt;&lt;pub-dates&gt;&lt;date&gt;2020/10/01&lt;/date&gt;&lt;/pub-dates&gt;&lt;/dates&gt;&lt;publisher&gt;SAGE Publications Ltd STM&lt;/publisher&gt;&lt;isbn&gt;0269-2163&lt;/isbn&gt;&lt;urls&gt;&lt;related-urls&gt;&lt;url&gt;https://doi.org/10.1177/0269216320947312&lt;/url&gt;&lt;/related-urls&gt;&lt;/urls&gt;&lt;electronic-resource-num&gt;10.1177/0269216320947312&lt;/electronic-resource-num&gt;&lt;access-date&gt;2021/05/17&lt;/access-date&gt;&lt;/record&gt;&lt;/Cite&gt;&lt;/EndNote&gt;</w:instrText>
            </w:r>
            <w:r w:rsidR="00D25AB3">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(43)</w:t>
            </w:r>
            <w:r w:rsidR="00D25AB3">
              <w:rPr>
                <w:rFonts w:asciiTheme="minorHAnsi" w:hAnsiTheme="minorHAnsi" w:cstheme="minorHAnsi"/>
                <w:color w:val="222A35" w:themeColor="text2" w:themeShade="80"/>
                <w:sz w:val="18"/>
                <w:lang w:val="nl-NL"/>
              </w:rPr>
              <w:fldChar w:fldCharType="end"/>
            </w:r>
          </w:p>
          <w:p w14:paraId="7BDF84B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p w14:paraId="48F382A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 xml:space="preserve">Retrospektive Kohortenstudie  </w:t>
            </w:r>
          </w:p>
        </w:tc>
        <w:tc>
          <w:tcPr>
            <w:tcW w:w="2803" w:type="dxa"/>
            <w:vMerge w:val="restart"/>
          </w:tcPr>
          <w:p w14:paraId="40E710A9"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Stichprobengröße: N = 61</w:t>
            </w:r>
            <w:r w:rsidRPr="001046CB">
              <w:rPr>
                <w:rFonts w:asciiTheme="minorHAnsi" w:hAnsiTheme="minorHAnsi" w:cstheme="minorHAnsi"/>
                <w:color w:val="222A35" w:themeColor="text2" w:themeShade="80"/>
                <w:sz w:val="18"/>
                <w:lang w:val="en-US"/>
              </w:rPr>
              <w:br/>
            </w:r>
          </w:p>
          <w:p w14:paraId="7B7709BE"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Alter (Median mit Range): </w:t>
            </w:r>
            <w:r w:rsidRPr="001046CB">
              <w:rPr>
                <w:rFonts w:asciiTheme="minorHAnsi" w:hAnsiTheme="minorHAnsi" w:cstheme="minorHAnsi"/>
                <w:color w:val="222A35" w:themeColor="text2" w:themeShade="80"/>
                <w:sz w:val="18"/>
              </w:rPr>
              <w:br/>
              <w:t>82 (53 - 98)</w:t>
            </w:r>
            <w:r w:rsidRPr="001046CB">
              <w:rPr>
                <w:rFonts w:asciiTheme="minorHAnsi" w:hAnsiTheme="minorHAnsi" w:cstheme="minorHAnsi"/>
                <w:color w:val="222A35" w:themeColor="text2" w:themeShade="80"/>
                <w:sz w:val="18"/>
              </w:rPr>
              <w:br/>
            </w:r>
          </w:p>
          <w:p w14:paraId="20BDC2E0"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Komorbiditäten: Demenz (8), Neurologische Krankheiten (5), Kardiovaskuläre Krankheiten (26), Bluthochdruck (22), Atemwegserkrankungen (14), Nieren Erkrankungen (11), Diabetes Mellitus (12) und Krebs (15)</w:t>
            </w:r>
          </w:p>
          <w:p w14:paraId="2AE9C0CD"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p w14:paraId="64963F81"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Einschlusskriterien: Gesicherte SARS-CoV2 Infektion und End-of-Life Care plan von Patient*innen die gestorben sind. </w:t>
            </w:r>
          </w:p>
          <w:p w14:paraId="730F193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381" w:type="dxa"/>
            <w:vMerge w:val="restart"/>
          </w:tcPr>
          <w:p w14:paraId="25466B22" w14:textId="77777777" w:rsidR="00043966" w:rsidRDefault="00043966" w:rsidP="000B0043">
            <w:pPr>
              <w:spacing w:before="0" w:line="240" w:lineRule="auto"/>
              <w:ind w:left="322" w:hanging="322"/>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w:t>
            </w:r>
            <w:r w:rsidR="00AC10BA" w:rsidRPr="001046CB">
              <w:rPr>
                <w:rFonts w:asciiTheme="minorHAnsi" w:hAnsiTheme="minorHAnsi" w:cstheme="minorHAnsi"/>
                <w:color w:val="222A35" w:themeColor="text2" w:themeShade="80"/>
                <w:sz w:val="18"/>
              </w:rPr>
              <w:t>Kurzatmigkeit: 14 (34,5 %) CSCI-Morphin; 7 (11,5 %) CSCI-Morphin und Midazolam (gegen Atemnot-bedingte Angstzustände). Anfangsdosis Morphin: 10mg/24h (n=12); 15mg/24h (n=9). End</w:t>
            </w:r>
            <w:r w:rsidRPr="001046CB">
              <w:rPr>
                <w:rFonts w:asciiTheme="minorHAnsi" w:hAnsiTheme="minorHAnsi" w:cstheme="minorHAnsi"/>
                <w:color w:val="222A35" w:themeColor="text2" w:themeShade="80"/>
                <w:sz w:val="18"/>
              </w:rPr>
              <w:t>-</w:t>
            </w:r>
            <w:r w:rsidR="00AC10BA" w:rsidRPr="001046CB">
              <w:rPr>
                <w:rFonts w:asciiTheme="minorHAnsi" w:hAnsiTheme="minorHAnsi" w:cstheme="minorHAnsi"/>
                <w:color w:val="222A35" w:themeColor="text2" w:themeShade="80"/>
                <w:sz w:val="18"/>
              </w:rPr>
              <w:t>dosis Morphin: 10 mg/24h (n = 10); 15 mg/24h (n = 10); 20 mg/24h (n = 1). Anfangsdosis Midazolam: 10 mg/24 h (n = 2); 15 mg/24 h (n = 5). End</w:t>
            </w:r>
            <w:r w:rsidRPr="001046CB">
              <w:rPr>
                <w:rFonts w:asciiTheme="minorHAnsi" w:hAnsiTheme="minorHAnsi" w:cstheme="minorHAnsi"/>
                <w:color w:val="222A35" w:themeColor="text2" w:themeShade="80"/>
                <w:sz w:val="18"/>
              </w:rPr>
              <w:t>-</w:t>
            </w:r>
            <w:r w:rsidR="00AC10BA" w:rsidRPr="001046CB">
              <w:rPr>
                <w:rFonts w:asciiTheme="minorHAnsi" w:hAnsiTheme="minorHAnsi" w:cstheme="minorHAnsi"/>
                <w:color w:val="222A35" w:themeColor="text2" w:themeShade="80"/>
                <w:sz w:val="18"/>
              </w:rPr>
              <w:t>dosis Midazolam: keine Änderung.</w:t>
            </w:r>
          </w:p>
          <w:p w14:paraId="1988B46C" w14:textId="77777777" w:rsidR="00043966" w:rsidRPr="001046CB" w:rsidRDefault="00043966" w:rsidP="000B0043">
            <w:pPr>
              <w:spacing w:before="0" w:line="240" w:lineRule="auto"/>
              <w:ind w:left="322" w:hanging="322"/>
              <w:jc w:val="left"/>
              <w:rPr>
                <w:rFonts w:asciiTheme="minorHAnsi" w:hAnsiTheme="minorHAnsi" w:cstheme="minorHAnsi"/>
                <w:color w:val="222A35" w:themeColor="text2" w:themeShade="80"/>
                <w:sz w:val="18"/>
              </w:rPr>
            </w:pPr>
          </w:p>
          <w:p w14:paraId="2C7E4823" w14:textId="77777777" w:rsidR="00043966" w:rsidRDefault="00AC10BA" w:rsidP="000B0043">
            <w:pPr>
              <w:spacing w:before="0" w:line="240" w:lineRule="auto"/>
              <w:ind w:left="322" w:hanging="322"/>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Agitation/Delirium: 24(39,5%) CSCI für Agitation/Delirium; Haloperidol (Erstlinienbehandlung): End</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dosis - 5mg/24h (n=4; Anfangsdosis); 10 mg/24 h (n = 3). Levomepromazin (Zweitlinienbehandlung): End</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dosis - 75 mg/24 h (n = 14; Anfangsdosis); 150 mg/24 h (n = 1). Levomepromazin und Midazolam (Drittlinien-Behandlung): End</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 xml:space="preserve">dosis - </w:t>
            </w:r>
            <w:r w:rsidRPr="001046CB">
              <w:rPr>
                <w:rFonts w:asciiTheme="minorHAnsi" w:hAnsiTheme="minorHAnsi" w:cstheme="minorHAnsi"/>
                <w:color w:val="222A35" w:themeColor="text2" w:themeShade="80"/>
                <w:sz w:val="18"/>
              </w:rPr>
              <w:lastRenderedPageBreak/>
              <w:t>150 mg/24 h bzw. 20 mg/24 h (n = 1). Midazolam (Erstlinien-Behandlung): End</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dosis - 20 mg/24 h.</w:t>
            </w:r>
          </w:p>
          <w:p w14:paraId="03A22356" w14:textId="77777777" w:rsidR="001046CB" w:rsidRPr="001046CB" w:rsidRDefault="00F158E4" w:rsidP="000B0043">
            <w:pPr>
              <w:spacing w:before="0" w:line="240" w:lineRule="auto"/>
              <w:ind w:left="322" w:hanging="322"/>
              <w:jc w:val="left"/>
              <w:rPr>
                <w:rFonts w:asciiTheme="minorHAnsi" w:hAnsiTheme="minorHAnsi" w:cstheme="minorHAnsi"/>
                <w:color w:val="222A35" w:themeColor="text2" w:themeShade="80"/>
                <w:sz w:val="18"/>
              </w:rPr>
            </w:pPr>
          </w:p>
          <w:p w14:paraId="7E324BB1" w14:textId="77777777" w:rsidR="00043966" w:rsidRPr="001046CB" w:rsidRDefault="00043966" w:rsidP="000B0043">
            <w:pPr>
              <w:spacing w:before="0" w:line="240" w:lineRule="auto"/>
              <w:ind w:left="181" w:hanging="181"/>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Art der Medikamentenverabreichung: Spritzenpumpen wurden bei 41 (67 %) Patienten verwendet.</w:t>
            </w:r>
          </w:p>
          <w:p w14:paraId="6A8EC101" w14:textId="77777777" w:rsidR="00043966" w:rsidRPr="001046CB" w:rsidRDefault="00043966" w:rsidP="000B0043">
            <w:pPr>
              <w:spacing w:before="0" w:line="240" w:lineRule="auto"/>
              <w:ind w:left="342"/>
              <w:contextualSpacing/>
              <w:jc w:val="left"/>
              <w:rPr>
                <w:rFonts w:asciiTheme="minorHAnsi" w:hAnsiTheme="minorHAnsi" w:cstheme="minorHAnsi"/>
                <w:color w:val="222A35" w:themeColor="text2" w:themeShade="80"/>
                <w:sz w:val="18"/>
              </w:rPr>
            </w:pPr>
          </w:p>
        </w:tc>
        <w:tc>
          <w:tcPr>
            <w:tcW w:w="2552" w:type="dxa"/>
            <w:vMerge w:val="restart"/>
          </w:tcPr>
          <w:p w14:paraId="018F3F60"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lang w:val="en-US"/>
              </w:rPr>
              <w:lastRenderedPageBreak/>
              <w:t>Kein Vergleich</w:t>
            </w:r>
          </w:p>
        </w:tc>
        <w:tc>
          <w:tcPr>
            <w:tcW w:w="1588" w:type="dxa"/>
          </w:tcPr>
          <w:p w14:paraId="6F7EEA96"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Erleichterung (alle vier Stunden erfasst von Pflegepersonal)</w:t>
            </w:r>
          </w:p>
        </w:tc>
        <w:tc>
          <w:tcPr>
            <w:tcW w:w="2346" w:type="dxa"/>
          </w:tcPr>
          <w:p w14:paraId="72FA7CD8"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Bei 10 (von 16) Patienten, die Morphin verabreicht bekamen, wurde die Kurzatmigkeit innerhalb von 4 Stunden gelindert. Bei 14 (von 14) Patienten, die mit einer kontinuierlichen subkutanen Infusion behandelt wurden, wurde die Erregung innerhalb von 4 Stunden gelindert: 7 dieser Patienten hatten keine weiteren Erregungsepisoden.</w:t>
            </w:r>
          </w:p>
          <w:p w14:paraId="0E9455B2"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1 Patient mit anhaltender hörbarer Sekretion der oberen Atemwege sprach nicht auf Glycopyrronium an. 2 Patienten mit Übelkeit hatten bei der Endbeurteilung keine Übelkeit.</w:t>
            </w:r>
          </w:p>
          <w:p w14:paraId="6BA83E71"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p>
        </w:tc>
        <w:tc>
          <w:tcPr>
            <w:tcW w:w="1967" w:type="dxa"/>
            <w:vMerge w:val="restart"/>
          </w:tcPr>
          <w:p w14:paraId="3070586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Sehr hoch (Bedenken bezüglich des observationalen Designs, mangelnder Verblindung und Konfundierung)</w:t>
            </w:r>
          </w:p>
        </w:tc>
      </w:tr>
      <w:tr w:rsidR="00043966" w:rsidRPr="001046CB" w14:paraId="515F55D9" w14:textId="77777777" w:rsidTr="000B0043">
        <w:trPr>
          <w:trHeight w:val="1347"/>
        </w:trPr>
        <w:tc>
          <w:tcPr>
            <w:tcW w:w="1303" w:type="dxa"/>
            <w:vMerge/>
          </w:tcPr>
          <w:p w14:paraId="4D5119B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3B558396"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5AA5EB1B"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2A394DF1"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36FD5F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Lebensqualität</w:t>
            </w:r>
          </w:p>
        </w:tc>
        <w:tc>
          <w:tcPr>
            <w:tcW w:w="2346" w:type="dxa"/>
          </w:tcPr>
          <w:p w14:paraId="246F4BA7" w14:textId="77777777" w:rsidR="00043966" w:rsidRPr="001046CB" w:rsidRDefault="00043966" w:rsidP="000B0043">
            <w:pPr>
              <w:spacing w:before="0" w:line="240" w:lineRule="auto"/>
              <w:ind w:left="36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5CB61C0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12582949" w14:textId="77777777" w:rsidTr="000B0043">
        <w:trPr>
          <w:trHeight w:val="1346"/>
        </w:trPr>
        <w:tc>
          <w:tcPr>
            <w:tcW w:w="1303" w:type="dxa"/>
            <w:vMerge/>
          </w:tcPr>
          <w:p w14:paraId="516D3CF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66C8FFCF"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480AA2DB"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5B1692A9"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0C0534D7"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Last</w:t>
            </w:r>
          </w:p>
        </w:tc>
        <w:tc>
          <w:tcPr>
            <w:tcW w:w="2346" w:type="dxa"/>
          </w:tcPr>
          <w:p w14:paraId="3EC8CE9C"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38AAFA7C"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7FE758DE" w14:textId="77777777" w:rsidTr="000B0043">
        <w:trPr>
          <w:trHeight w:val="1376"/>
        </w:trPr>
        <w:tc>
          <w:tcPr>
            <w:tcW w:w="1303" w:type="dxa"/>
            <w:vMerge/>
          </w:tcPr>
          <w:p w14:paraId="5B349ED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0CBFCA8D"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34CA282A"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A739BCA"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502C67A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Zufriedenheit von Patient*innen, Betreuenden und dem Pflegepersonal</w:t>
            </w:r>
          </w:p>
        </w:tc>
        <w:tc>
          <w:tcPr>
            <w:tcW w:w="2346" w:type="dxa"/>
          </w:tcPr>
          <w:p w14:paraId="52905DC2"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0769C64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0A7D0154" w14:textId="77777777" w:rsidTr="000B0043">
        <w:trPr>
          <w:trHeight w:val="557"/>
        </w:trPr>
        <w:tc>
          <w:tcPr>
            <w:tcW w:w="1303" w:type="dxa"/>
            <w:vMerge/>
          </w:tcPr>
          <w:p w14:paraId="694931C2"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3806DC15"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7A35EE16"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01FBC7BE"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332A805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Schwerwiegende unerwünschte Ereignisse</w:t>
            </w:r>
          </w:p>
        </w:tc>
        <w:tc>
          <w:tcPr>
            <w:tcW w:w="2346" w:type="dxa"/>
          </w:tcPr>
          <w:p w14:paraId="008A6BEB"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Nicht berichtet</w:t>
            </w:r>
          </w:p>
        </w:tc>
        <w:tc>
          <w:tcPr>
            <w:tcW w:w="1967" w:type="dxa"/>
            <w:vMerge/>
          </w:tcPr>
          <w:p w14:paraId="595AC679"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043966" w:rsidRPr="001046CB" w14:paraId="2CBAFAD8" w14:textId="77777777" w:rsidTr="000B0043">
        <w:trPr>
          <w:trHeight w:val="554"/>
        </w:trPr>
        <w:tc>
          <w:tcPr>
            <w:tcW w:w="1303" w:type="dxa"/>
            <w:vMerge/>
          </w:tcPr>
          <w:p w14:paraId="78A8ABA2"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79CD67ED"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5818D586"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BC45B35"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46EBDED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Unerwünschte Ereignisse </w:t>
            </w:r>
          </w:p>
        </w:tc>
        <w:tc>
          <w:tcPr>
            <w:tcW w:w="2346" w:type="dxa"/>
          </w:tcPr>
          <w:p w14:paraId="61CFB43E"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784290D4"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bl>
    <w:p w14:paraId="08C9FEF6" w14:textId="77777777" w:rsidR="00837137" w:rsidRDefault="00837137" w:rsidP="00043966">
      <w:pPr>
        <w:ind w:left="0"/>
      </w:pPr>
    </w:p>
    <w:p w14:paraId="5E908674" w14:textId="77777777" w:rsidR="00043966" w:rsidRPr="0047406D" w:rsidRDefault="00043966" w:rsidP="00043966">
      <w:pPr>
        <w:pStyle w:val="Beschriftung"/>
        <w:keepNext/>
        <w:rPr>
          <w:i w:val="0"/>
          <w:iCs w:val="0"/>
        </w:rPr>
      </w:pPr>
      <w:r w:rsidRPr="0047406D">
        <w:rPr>
          <w:i w:val="0"/>
          <w:iCs w:val="0"/>
          <w:vertAlign w:val="superscript"/>
        </w:rPr>
        <w:fldChar w:fldCharType="begin"/>
      </w:r>
      <w:r w:rsidRPr="0047406D">
        <w:rPr>
          <w:i w:val="0"/>
          <w:iCs w:val="0"/>
          <w:vertAlign w:val="superscript"/>
        </w:rPr>
        <w:instrText xml:space="preserve"> SEQ Table \* ARABIC </w:instrText>
      </w:r>
      <w:r w:rsidRPr="0047406D">
        <w:rPr>
          <w:i w:val="0"/>
          <w:iCs w:val="0"/>
          <w:vertAlign w:val="superscript"/>
        </w:rPr>
        <w:fldChar w:fldCharType="separate"/>
      </w:r>
      <w:r>
        <w:rPr>
          <w:i w:val="0"/>
          <w:iCs w:val="0"/>
          <w:noProof/>
          <w:vertAlign w:val="superscript"/>
        </w:rPr>
        <w:t>1</w:t>
      </w:r>
      <w:r w:rsidRPr="0047406D">
        <w:rPr>
          <w:i w:val="0"/>
          <w:iCs w:val="0"/>
          <w:vertAlign w:val="superscript"/>
        </w:rPr>
        <w:fldChar w:fldCharType="end"/>
      </w:r>
      <w:r w:rsidRPr="0047406D">
        <w:rPr>
          <w:i w:val="0"/>
          <w:iCs w:val="0"/>
        </w:rPr>
        <w:t xml:space="preserve"> Nur Darstellung der in CEOSys priorisierten Endpunkte, die in das Evidenzprofil eingeflossen sind.</w:t>
      </w:r>
    </w:p>
    <w:p w14:paraId="006E5891" w14:textId="77777777" w:rsidR="00043966" w:rsidRDefault="00043966" w:rsidP="00043966">
      <w:pPr>
        <w:ind w:left="0"/>
      </w:pPr>
    </w:p>
    <w:p w14:paraId="08897796" w14:textId="77777777" w:rsidR="00043966" w:rsidRDefault="00043966" w:rsidP="00043966">
      <w:pPr>
        <w:ind w:left="0"/>
      </w:pPr>
    </w:p>
    <w:tbl>
      <w:tblPr>
        <w:tblStyle w:val="Tabellenraster32"/>
        <w:tblpPr w:leftFromText="142" w:rightFromText="142" w:vertAnchor="page" w:horzAnchor="margin" w:tblpY="867"/>
        <w:tblW w:w="14940" w:type="dxa"/>
        <w:tblLayout w:type="fixed"/>
        <w:tblLook w:val="04A0" w:firstRow="1" w:lastRow="0" w:firstColumn="1" w:lastColumn="0" w:noHBand="0" w:noVBand="1"/>
      </w:tblPr>
      <w:tblGrid>
        <w:gridCol w:w="1303"/>
        <w:gridCol w:w="2803"/>
        <w:gridCol w:w="2381"/>
        <w:gridCol w:w="2552"/>
        <w:gridCol w:w="1588"/>
        <w:gridCol w:w="2346"/>
        <w:gridCol w:w="1967"/>
      </w:tblGrid>
      <w:tr w:rsidR="00043966" w:rsidRPr="001046CB" w14:paraId="2BB53079" w14:textId="77777777" w:rsidTr="000B0043">
        <w:tc>
          <w:tcPr>
            <w:tcW w:w="1303" w:type="dxa"/>
          </w:tcPr>
          <w:p w14:paraId="1EFA42C9"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lastRenderedPageBreak/>
              <w:t>Referenz, Studientyp</w:t>
            </w:r>
          </w:p>
        </w:tc>
        <w:tc>
          <w:tcPr>
            <w:tcW w:w="2803" w:type="dxa"/>
          </w:tcPr>
          <w:p w14:paraId="01E0EBAB"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Untersuchte Population</w:t>
            </w:r>
          </w:p>
        </w:tc>
        <w:tc>
          <w:tcPr>
            <w:tcW w:w="2381" w:type="dxa"/>
          </w:tcPr>
          <w:p w14:paraId="2CBDC003"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Intervention</w:t>
            </w:r>
          </w:p>
          <w:p w14:paraId="067BF21C"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Pharmakologische Interventionen</w:t>
            </w:r>
          </w:p>
        </w:tc>
        <w:tc>
          <w:tcPr>
            <w:tcW w:w="2552" w:type="dxa"/>
          </w:tcPr>
          <w:p w14:paraId="5C03DD6F"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Vergleich</w:t>
            </w:r>
          </w:p>
          <w:p w14:paraId="1B52CD2F"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p>
        </w:tc>
        <w:tc>
          <w:tcPr>
            <w:tcW w:w="1588" w:type="dxa"/>
          </w:tcPr>
          <w:p w14:paraId="52964017"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vertAlign w:val="superscript"/>
                <w:lang w:val="en-US"/>
              </w:rPr>
            </w:pPr>
            <w:r w:rsidRPr="001046CB">
              <w:rPr>
                <w:rFonts w:asciiTheme="minorHAnsi" w:hAnsiTheme="minorHAnsi" w:cstheme="minorHAnsi"/>
                <w:b/>
                <w:color w:val="222A35" w:themeColor="text2" w:themeShade="80"/>
                <w:sz w:val="18"/>
                <w:lang w:val="en-US"/>
              </w:rPr>
              <w:t>Endpunkte</w:t>
            </w:r>
            <w:r w:rsidRPr="001046CB">
              <w:rPr>
                <w:rFonts w:asciiTheme="minorHAnsi" w:hAnsiTheme="minorHAnsi" w:cstheme="minorHAnsi"/>
                <w:b/>
                <w:color w:val="222A35" w:themeColor="text2" w:themeShade="80"/>
                <w:sz w:val="18"/>
                <w:vertAlign w:val="superscript"/>
                <w:lang w:val="en-US"/>
              </w:rPr>
              <w:t>1</w:t>
            </w:r>
          </w:p>
        </w:tc>
        <w:tc>
          <w:tcPr>
            <w:tcW w:w="2346" w:type="dxa"/>
          </w:tcPr>
          <w:p w14:paraId="69259F26"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Ergebnisse per Endpunkt</w:t>
            </w:r>
          </w:p>
        </w:tc>
        <w:tc>
          <w:tcPr>
            <w:tcW w:w="1967" w:type="dxa"/>
          </w:tcPr>
          <w:p w14:paraId="63576B1D"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Risk of Bias</w:t>
            </w:r>
          </w:p>
        </w:tc>
      </w:tr>
      <w:tr w:rsidR="00043966" w:rsidRPr="001046CB" w14:paraId="38342287" w14:textId="77777777" w:rsidTr="000B0043">
        <w:trPr>
          <w:trHeight w:val="1272"/>
        </w:trPr>
        <w:tc>
          <w:tcPr>
            <w:tcW w:w="1303" w:type="dxa"/>
            <w:vMerge w:val="restart"/>
          </w:tcPr>
          <w:p w14:paraId="61114BE0" w14:textId="62D98D11"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r w:rsidRPr="001046CB">
              <w:rPr>
                <w:rFonts w:asciiTheme="minorHAnsi" w:hAnsiTheme="minorHAnsi" w:cstheme="minorHAnsi"/>
                <w:color w:val="222A35" w:themeColor="text2" w:themeShade="80"/>
                <w:sz w:val="18"/>
                <w:lang w:val="nl-NL"/>
              </w:rPr>
              <w:t>Hetherington 2020</w:t>
            </w:r>
            <w:r w:rsidR="00D25AB3">
              <w:rPr>
                <w:rFonts w:asciiTheme="minorHAnsi" w:hAnsiTheme="minorHAnsi" w:cstheme="minorHAnsi"/>
                <w:color w:val="222A35" w:themeColor="text2" w:themeShade="80"/>
                <w:sz w:val="18"/>
                <w:lang w:val="nl-NL"/>
              </w:rPr>
              <w:t xml:space="preserve"> </w:t>
            </w:r>
            <w:r w:rsidR="00D25AB3">
              <w:rPr>
                <w:rFonts w:asciiTheme="minorHAnsi" w:hAnsiTheme="minorHAnsi" w:cstheme="minorHAnsi"/>
                <w:color w:val="222A35" w:themeColor="text2" w:themeShade="80"/>
                <w:sz w:val="18"/>
                <w:lang w:val="nl-NL"/>
              </w:rPr>
              <w:fldChar w:fldCharType="begin"/>
            </w:r>
            <w:r w:rsidR="009A62DB">
              <w:rPr>
                <w:rFonts w:asciiTheme="minorHAnsi" w:hAnsiTheme="minorHAnsi" w:cstheme="minorHAnsi"/>
                <w:color w:val="222A35" w:themeColor="text2" w:themeShade="80"/>
                <w:sz w:val="18"/>
                <w:lang w:val="nl-NL"/>
              </w:rPr>
              <w:instrText xml:space="preserve"> ADDIN EN.CITE &lt;EndNote&gt;&lt;Cite&gt;&lt;Author&gt;Hetherington&lt;/Author&gt;&lt;Year&gt;2020&lt;/Year&gt;&lt;RecNum&gt;40&lt;/RecNum&gt;&lt;DisplayText&gt;(44)&lt;/DisplayText&gt;&lt;record&gt;&lt;rec-number&gt;40&lt;/rec-number&gt;&lt;foreign-keys&gt;&lt;key app="EN" db-id="ftpd0fse72fzzze0t2lp2z992wdf05v5zw5a" timestamp="1621335309"&gt;40&lt;/key&gt;&lt;/foreign-keys&gt;&lt;ref-type name="Journal Article"&gt;17&lt;/ref-type&gt;&lt;contributors&gt;&lt;authors&gt;&lt;author&gt;Hetherington, Lucy&lt;/author&gt;&lt;author&gt;Johnston, Bridget&lt;/author&gt;&lt;author&gt;Kotronoulas, Grigorios&lt;/author&gt;&lt;author&gt;Finlay, Fiona&lt;/author&gt;&lt;author&gt;Keeley, Paul&lt;/author&gt;&lt;author&gt;McKeown, Alistair&lt;/author&gt;&lt;/authors&gt;&lt;/contributors&gt;&lt;titles&gt;&lt;title&gt;COVID-19 and Hospital Palliative Care – A service evaluation exploring the symptoms and outcomes of 186 patients and the impact of the pandemic on specialist Hospital Palliative Care&lt;/title&gt;&lt;secondary-title&gt;Palliative Medicine&lt;/secondary-title&gt;&lt;/titles&gt;&lt;periodical&gt;&lt;full-title&gt;Palliative Medicine&lt;/full-title&gt;&lt;/periodical&gt;&lt;pages&gt;1256-1262&lt;/pages&gt;&lt;volume&gt;34&lt;/volume&gt;&lt;number&gt;9&lt;/number&gt;&lt;dates&gt;&lt;year&gt;2020&lt;/year&gt;&lt;pub-dates&gt;&lt;date&gt;2020/10/01&lt;/date&gt;&lt;/pub-dates&gt;&lt;/dates&gt;&lt;publisher&gt;SAGE Publications Ltd STM&lt;/publisher&gt;&lt;isbn&gt;0269-2163&lt;/isbn&gt;&lt;urls&gt;&lt;related-urls&gt;&lt;url&gt;https://doi.org/10.1177/0269216320949786&lt;/url&gt;&lt;/related-urls&gt;&lt;/urls&gt;&lt;electronic-resource-num&gt;10.1177/0269216320949786&lt;/electronic-resource-num&gt;&lt;access-date&gt;2021/05/17&lt;/access-date&gt;&lt;/record&gt;&lt;/Cite&gt;&lt;/EndNote&gt;</w:instrText>
            </w:r>
            <w:r w:rsidR="00D25AB3">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(44)</w:t>
            </w:r>
            <w:r w:rsidR="00D25AB3">
              <w:rPr>
                <w:rFonts w:asciiTheme="minorHAnsi" w:hAnsiTheme="minorHAnsi" w:cstheme="minorHAnsi"/>
                <w:color w:val="222A35" w:themeColor="text2" w:themeShade="80"/>
                <w:sz w:val="18"/>
                <w:lang w:val="nl-NL"/>
              </w:rPr>
              <w:fldChar w:fldCharType="end"/>
            </w:r>
          </w:p>
          <w:p w14:paraId="6F98B9D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p w14:paraId="511F969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 xml:space="preserve">Retrospektive Kohortenstudie  </w:t>
            </w:r>
          </w:p>
        </w:tc>
        <w:tc>
          <w:tcPr>
            <w:tcW w:w="2803" w:type="dxa"/>
            <w:vMerge w:val="restart"/>
          </w:tcPr>
          <w:p w14:paraId="43E24048"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Stichprobengröße: N = 186</w:t>
            </w:r>
            <w:r w:rsidRPr="001046CB">
              <w:rPr>
                <w:rFonts w:asciiTheme="minorHAnsi" w:hAnsiTheme="minorHAnsi" w:cstheme="minorHAnsi"/>
                <w:color w:val="222A35" w:themeColor="text2" w:themeShade="80"/>
                <w:sz w:val="18"/>
                <w:lang w:val="en-US"/>
              </w:rPr>
              <w:br/>
            </w:r>
          </w:p>
          <w:p w14:paraId="59C8E0EC"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Alter (Median mit IQR): </w:t>
            </w:r>
            <w:r w:rsidRPr="001046CB">
              <w:rPr>
                <w:rFonts w:asciiTheme="minorHAnsi" w:hAnsiTheme="minorHAnsi" w:cstheme="minorHAnsi"/>
                <w:color w:val="222A35" w:themeColor="text2" w:themeShade="80"/>
                <w:sz w:val="18"/>
              </w:rPr>
              <w:br/>
              <w:t>76 (71 - 84)</w:t>
            </w:r>
          </w:p>
          <w:p w14:paraId="0A69A49D" w14:textId="77777777" w:rsidR="00043966" w:rsidRPr="001046CB" w:rsidRDefault="00043966" w:rsidP="000B0043">
            <w:pPr>
              <w:spacing w:before="0" w:line="240" w:lineRule="auto"/>
              <w:ind w:left="349"/>
              <w:contextualSpacing/>
              <w:jc w:val="left"/>
              <w:rPr>
                <w:rFonts w:asciiTheme="minorHAnsi" w:hAnsiTheme="minorHAnsi" w:cstheme="minorHAnsi"/>
                <w:color w:val="222A35" w:themeColor="text2" w:themeShade="80"/>
                <w:sz w:val="18"/>
              </w:rPr>
            </w:pPr>
          </w:p>
          <w:p w14:paraId="11DCDD93" w14:textId="77777777" w:rsidR="001046CB" w:rsidRPr="001046CB" w:rsidRDefault="00AC10BA"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Komorbiditäten: Bluthochdruck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58</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31,2%), Diabetes mellitus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52</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28%), chronisch obstruktive Lungenerkrankung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50</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26,9%), Herzerkrankung</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45</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24,2%), Demenz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41</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22%), chronische Nierenerkrankung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34</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18,3%), zerebrovaskuläre 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29</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15,6%), solider Tumor - lokalisiert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28</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15. 1%), kongestive Herzinsuffizienz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19</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10,2%), Myokardinfarkt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17</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9,1%), Bindegewebserkrankung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13</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7%), degenerative neurologische 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9</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4,8%), hämatologisches Malignom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8</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4,3%), solider Tumor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7</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3,8%), peptische Ulkuserkrankung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7</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 xml:space="preserve">3,8%) und Lebererkrankung </w:t>
            </w:r>
            <w:r w:rsidR="00043966" w:rsidRPr="001046CB">
              <w:rPr>
                <w:rFonts w:asciiTheme="minorHAnsi" w:hAnsiTheme="minorHAnsi" w:cstheme="minorHAnsi"/>
                <w:color w:val="222A35" w:themeColor="text2" w:themeShade="80"/>
                <w:sz w:val="18"/>
              </w:rPr>
              <w:t>(</w:t>
            </w:r>
            <w:r w:rsidRPr="001046CB">
              <w:rPr>
                <w:rFonts w:asciiTheme="minorHAnsi" w:hAnsiTheme="minorHAnsi" w:cstheme="minorHAnsi"/>
                <w:color w:val="222A35" w:themeColor="text2" w:themeShade="80"/>
                <w:sz w:val="18"/>
              </w:rPr>
              <w:t>6</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3,2%)</w:t>
            </w:r>
          </w:p>
          <w:p w14:paraId="612D0F44" w14:textId="77777777" w:rsidR="00043966" w:rsidRPr="001046CB" w:rsidRDefault="00043966" w:rsidP="000B0043">
            <w:pPr>
              <w:spacing w:before="0" w:line="240" w:lineRule="auto"/>
              <w:ind w:left="349"/>
              <w:contextualSpacing/>
              <w:jc w:val="left"/>
              <w:rPr>
                <w:rFonts w:asciiTheme="minorHAnsi" w:hAnsiTheme="minorHAnsi" w:cstheme="minorHAnsi"/>
                <w:color w:val="222A35" w:themeColor="text2" w:themeShade="80"/>
                <w:sz w:val="18"/>
              </w:rPr>
            </w:pPr>
          </w:p>
          <w:p w14:paraId="18AF8CC1"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Einschlusskriterien: Gesicherte SARS-CoV2 Infektion und palliative Behandlung </w:t>
            </w:r>
          </w:p>
        </w:tc>
        <w:tc>
          <w:tcPr>
            <w:tcW w:w="2381" w:type="dxa"/>
            <w:vMerge w:val="restart"/>
          </w:tcPr>
          <w:p w14:paraId="21B794EB" w14:textId="77777777" w:rsidR="00043966" w:rsidRPr="001046CB" w:rsidRDefault="00AC10BA"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Median, (</w:t>
            </w:r>
            <w:r w:rsidR="00043966" w:rsidRPr="001046CB">
              <w:rPr>
                <w:rFonts w:asciiTheme="minorHAnsi" w:hAnsiTheme="minorHAnsi" w:cstheme="minorHAnsi"/>
                <w:color w:val="222A35" w:themeColor="text2" w:themeShade="80"/>
                <w:sz w:val="18"/>
              </w:rPr>
              <w:t>Range</w:t>
            </w:r>
            <w:r w:rsidRPr="001046CB">
              <w:rPr>
                <w:rFonts w:asciiTheme="minorHAnsi" w:hAnsiTheme="minorHAnsi" w:cstheme="minorHAnsi"/>
                <w:color w:val="222A35" w:themeColor="text2" w:themeShade="80"/>
                <w:sz w:val="18"/>
              </w:rPr>
              <w:t xml:space="preserve">) [IQR] der Medikamentendosis in 24 Stunden: </w:t>
            </w:r>
          </w:p>
          <w:p w14:paraId="1AD8B5D1"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w:t>
            </w:r>
            <w:r w:rsidR="00AC10BA" w:rsidRPr="001046CB">
              <w:rPr>
                <w:rFonts w:asciiTheme="minorHAnsi" w:hAnsiTheme="minorHAnsi" w:cstheme="minorHAnsi"/>
                <w:color w:val="222A35" w:themeColor="text2" w:themeShade="80"/>
                <w:sz w:val="18"/>
              </w:rPr>
              <w:t xml:space="preserve">Alle Opiate (n = 133) 15 mg (5-90) [10, 20] </w:t>
            </w:r>
          </w:p>
          <w:p w14:paraId="06C3E07B"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w:t>
            </w:r>
            <w:r w:rsidR="00AC10BA" w:rsidRPr="001046CB">
              <w:rPr>
                <w:rFonts w:asciiTheme="minorHAnsi" w:hAnsiTheme="minorHAnsi" w:cstheme="minorHAnsi"/>
                <w:color w:val="222A35" w:themeColor="text2" w:themeShade="80"/>
                <w:sz w:val="18"/>
              </w:rPr>
              <w:t>Morphin (n = 87) 15 mg (5-90) [10, 20]</w:t>
            </w:r>
          </w:p>
          <w:p w14:paraId="23878216"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w:t>
            </w:r>
            <w:r w:rsidR="00AC10BA" w:rsidRPr="001046CB">
              <w:rPr>
                <w:rFonts w:asciiTheme="minorHAnsi" w:hAnsiTheme="minorHAnsi" w:cstheme="minorHAnsi"/>
                <w:color w:val="222A35" w:themeColor="text2" w:themeShade="80"/>
                <w:sz w:val="18"/>
              </w:rPr>
              <w:t xml:space="preserve"> Oxycodon (n = 15)10 mg (5-40 [8, 17. 5]</w:t>
            </w:r>
          </w:p>
          <w:p w14:paraId="209650B3"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w:t>
            </w:r>
            <w:r w:rsidR="00AC10BA" w:rsidRPr="001046CB">
              <w:rPr>
                <w:rFonts w:asciiTheme="minorHAnsi" w:hAnsiTheme="minorHAnsi" w:cstheme="minorHAnsi"/>
                <w:color w:val="222A35" w:themeColor="text2" w:themeShade="80"/>
                <w:sz w:val="18"/>
              </w:rPr>
              <w:t xml:space="preserve"> Alfentanil (n = 33) 900 mcg (300-4000) [500,1000]</w:t>
            </w:r>
          </w:p>
          <w:p w14:paraId="41A29A2D"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lang w:val="en-GB"/>
              </w:rPr>
            </w:pPr>
            <w:r w:rsidRPr="001046CB">
              <w:rPr>
                <w:rFonts w:asciiTheme="minorHAnsi" w:hAnsiTheme="minorHAnsi" w:cstheme="minorHAnsi"/>
                <w:color w:val="222A35" w:themeColor="text2" w:themeShade="80"/>
                <w:sz w:val="18"/>
                <w:lang w:val="en-GB"/>
              </w:rPr>
              <w:t xml:space="preserve">- </w:t>
            </w:r>
            <w:r w:rsidR="00AC10BA" w:rsidRPr="001046CB">
              <w:rPr>
                <w:rFonts w:asciiTheme="minorHAnsi" w:hAnsiTheme="minorHAnsi" w:cstheme="minorHAnsi"/>
                <w:color w:val="222A35" w:themeColor="text2" w:themeShade="80"/>
                <w:sz w:val="18"/>
                <w:lang w:val="en-GB"/>
              </w:rPr>
              <w:t>Midazolam (n = 125)10 mg (2,5-60) [10, 20]</w:t>
            </w:r>
          </w:p>
          <w:p w14:paraId="16017E33"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lang w:val="en-GB"/>
              </w:rPr>
            </w:pPr>
            <w:r w:rsidRPr="001046CB">
              <w:rPr>
                <w:rFonts w:asciiTheme="minorHAnsi" w:hAnsiTheme="minorHAnsi" w:cstheme="minorHAnsi"/>
                <w:color w:val="222A35" w:themeColor="text2" w:themeShade="80"/>
                <w:sz w:val="18"/>
                <w:lang w:val="en-GB"/>
              </w:rPr>
              <w:t>-</w:t>
            </w:r>
            <w:r w:rsidR="00AC10BA" w:rsidRPr="001046CB">
              <w:rPr>
                <w:rFonts w:asciiTheme="minorHAnsi" w:hAnsiTheme="minorHAnsi" w:cstheme="minorHAnsi"/>
                <w:color w:val="222A35" w:themeColor="text2" w:themeShade="80"/>
                <w:sz w:val="18"/>
                <w:lang w:val="en-GB"/>
              </w:rPr>
              <w:t xml:space="preserve"> Haloperidol (n = 4)1,75 mg (1-2)</w:t>
            </w:r>
          </w:p>
          <w:p w14:paraId="525339CD" w14:textId="77777777" w:rsidR="00043966" w:rsidRPr="001046CB" w:rsidRDefault="00043966" w:rsidP="000B0043">
            <w:pPr>
              <w:spacing w:before="0" w:line="240" w:lineRule="auto"/>
              <w:ind w:left="181" w:hanging="181"/>
              <w:jc w:val="left"/>
              <w:rPr>
                <w:rFonts w:asciiTheme="minorHAnsi" w:hAnsiTheme="minorHAnsi" w:cstheme="minorHAnsi"/>
                <w:color w:val="222A35" w:themeColor="text2" w:themeShade="80"/>
                <w:sz w:val="18"/>
                <w:lang w:val="en-GB"/>
              </w:rPr>
            </w:pPr>
            <w:r w:rsidRPr="001046CB">
              <w:rPr>
                <w:rFonts w:asciiTheme="minorHAnsi" w:hAnsiTheme="minorHAnsi" w:cstheme="minorHAnsi"/>
                <w:color w:val="222A35" w:themeColor="text2" w:themeShade="80"/>
                <w:sz w:val="18"/>
                <w:lang w:val="en-GB"/>
              </w:rPr>
              <w:t>-</w:t>
            </w:r>
            <w:r w:rsidR="00AC10BA" w:rsidRPr="001046CB">
              <w:rPr>
                <w:rFonts w:asciiTheme="minorHAnsi" w:hAnsiTheme="minorHAnsi" w:cstheme="minorHAnsi"/>
                <w:color w:val="222A35" w:themeColor="text2" w:themeShade="80"/>
                <w:sz w:val="18"/>
                <w:lang w:val="en-GB"/>
              </w:rPr>
              <w:t xml:space="preserve"> Hyoscinbutylbromid (n = 21) 60 mg (40 120)</w:t>
            </w:r>
          </w:p>
          <w:p w14:paraId="5DDD4E0E" w14:textId="77777777" w:rsidR="001046CB" w:rsidRPr="001046CB" w:rsidRDefault="00043966" w:rsidP="000B0043">
            <w:pPr>
              <w:spacing w:before="0" w:line="240" w:lineRule="auto"/>
              <w:ind w:left="181" w:hanging="181"/>
              <w:jc w:val="left"/>
              <w:rPr>
                <w:rFonts w:asciiTheme="minorHAnsi" w:hAnsiTheme="minorHAnsi" w:cstheme="minorHAnsi"/>
                <w:color w:val="222A35" w:themeColor="text2" w:themeShade="80"/>
                <w:sz w:val="18"/>
                <w:lang w:val="en-GB"/>
              </w:rPr>
            </w:pPr>
            <w:r w:rsidRPr="001046CB">
              <w:rPr>
                <w:rFonts w:asciiTheme="minorHAnsi" w:hAnsiTheme="minorHAnsi" w:cstheme="minorHAnsi"/>
                <w:color w:val="222A35" w:themeColor="text2" w:themeShade="80"/>
                <w:sz w:val="18"/>
                <w:lang w:val="en-GB"/>
              </w:rPr>
              <w:t xml:space="preserve">- </w:t>
            </w:r>
            <w:r w:rsidR="00AC10BA" w:rsidRPr="001046CB">
              <w:rPr>
                <w:rFonts w:asciiTheme="minorHAnsi" w:hAnsiTheme="minorHAnsi" w:cstheme="minorHAnsi"/>
                <w:color w:val="222A35" w:themeColor="text2" w:themeShade="80"/>
                <w:sz w:val="18"/>
                <w:lang w:val="en-GB"/>
              </w:rPr>
              <w:t>Levomepromazin (n = 16)15 (100).</w:t>
            </w:r>
          </w:p>
          <w:p w14:paraId="0E084E1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en-GB"/>
              </w:rPr>
            </w:pPr>
          </w:p>
          <w:p w14:paraId="6FA8D4D8" w14:textId="77777777" w:rsidR="00043966" w:rsidRPr="001046CB" w:rsidRDefault="00043966" w:rsidP="000B0043">
            <w:pPr>
              <w:pStyle w:val="Listenabsatz"/>
              <w:numPr>
                <w:ilvl w:val="0"/>
                <w:numId w:val="3"/>
              </w:numPr>
              <w:spacing w:before="0" w:line="240" w:lineRule="auto"/>
              <w:ind w:left="181" w:hanging="181"/>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Art der Medikamentenverabreichung: Kontinuierliche subkutane Infusion (CSCI)</w:t>
            </w:r>
          </w:p>
        </w:tc>
        <w:tc>
          <w:tcPr>
            <w:tcW w:w="2552" w:type="dxa"/>
            <w:vMerge w:val="restart"/>
          </w:tcPr>
          <w:p w14:paraId="3AFA526A"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lang w:val="en-US"/>
              </w:rPr>
              <w:t>Kein Vergleich</w:t>
            </w:r>
          </w:p>
        </w:tc>
        <w:tc>
          <w:tcPr>
            <w:tcW w:w="1588" w:type="dxa"/>
          </w:tcPr>
          <w:p w14:paraId="30386E5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Erleichterung (erfasst durch klinische Einschätzung der Effektivität)</w:t>
            </w:r>
          </w:p>
        </w:tc>
        <w:tc>
          <w:tcPr>
            <w:tcW w:w="2346" w:type="dxa"/>
          </w:tcPr>
          <w:p w14:paraId="7FEEFF62"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Effektiv (99) (78.6%), Teilweise effektiv (24) (19%), Nicht effektiv (3) (2.4%).</w:t>
            </w:r>
          </w:p>
        </w:tc>
        <w:tc>
          <w:tcPr>
            <w:tcW w:w="1967" w:type="dxa"/>
            <w:vMerge w:val="restart"/>
          </w:tcPr>
          <w:p w14:paraId="0EC860BE"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Sehr hoch (Bedenken bezüglich des observationalen Designs, mangelnder Verblindung und Konfundierung)</w:t>
            </w:r>
          </w:p>
        </w:tc>
      </w:tr>
      <w:tr w:rsidR="00043966" w:rsidRPr="001046CB" w14:paraId="0482897D" w14:textId="77777777" w:rsidTr="000B0043">
        <w:trPr>
          <w:trHeight w:val="1347"/>
        </w:trPr>
        <w:tc>
          <w:tcPr>
            <w:tcW w:w="1303" w:type="dxa"/>
            <w:vMerge/>
          </w:tcPr>
          <w:p w14:paraId="431D7626"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5C4A793A"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301995B7"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09159AE"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432A5E0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Lebensqualität</w:t>
            </w:r>
          </w:p>
        </w:tc>
        <w:tc>
          <w:tcPr>
            <w:tcW w:w="2346" w:type="dxa"/>
          </w:tcPr>
          <w:p w14:paraId="4B64EE28" w14:textId="77777777" w:rsidR="00043966" w:rsidRPr="001046CB" w:rsidRDefault="00043966" w:rsidP="000B0043">
            <w:pPr>
              <w:spacing w:before="0" w:line="240" w:lineRule="auto"/>
              <w:ind w:left="36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7A114B4C"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506037C4" w14:textId="77777777" w:rsidTr="000B0043">
        <w:trPr>
          <w:trHeight w:val="1346"/>
        </w:trPr>
        <w:tc>
          <w:tcPr>
            <w:tcW w:w="1303" w:type="dxa"/>
            <w:vMerge/>
          </w:tcPr>
          <w:p w14:paraId="1EE14306"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42D50303"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00E16F06"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36CDFFE"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62D9F08F"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Last</w:t>
            </w:r>
          </w:p>
        </w:tc>
        <w:tc>
          <w:tcPr>
            <w:tcW w:w="2346" w:type="dxa"/>
          </w:tcPr>
          <w:p w14:paraId="5DEE88B8"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22FFF4D4"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3CF891DC" w14:textId="77777777" w:rsidTr="000B0043">
        <w:trPr>
          <w:trHeight w:val="1376"/>
        </w:trPr>
        <w:tc>
          <w:tcPr>
            <w:tcW w:w="1303" w:type="dxa"/>
            <w:vMerge/>
          </w:tcPr>
          <w:p w14:paraId="1648306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6A748201"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12AC43DF"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75B47DE0"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284DFF9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Zufriedenheit von Patient*innen, Betreuenden und dem Pflegepersonal</w:t>
            </w:r>
          </w:p>
        </w:tc>
        <w:tc>
          <w:tcPr>
            <w:tcW w:w="2346" w:type="dxa"/>
          </w:tcPr>
          <w:p w14:paraId="535368EC"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41ED057E"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0BFB8104" w14:textId="77777777" w:rsidTr="000B0043">
        <w:trPr>
          <w:trHeight w:val="557"/>
        </w:trPr>
        <w:tc>
          <w:tcPr>
            <w:tcW w:w="1303" w:type="dxa"/>
            <w:vMerge/>
          </w:tcPr>
          <w:p w14:paraId="27006BA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562ED17D"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5D2790DC"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51ED29B4"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1265B9CE"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Schwerwiegende unerwünschte Ereignisse</w:t>
            </w:r>
          </w:p>
        </w:tc>
        <w:tc>
          <w:tcPr>
            <w:tcW w:w="2346" w:type="dxa"/>
          </w:tcPr>
          <w:p w14:paraId="6395DE63"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Nicht berichtet</w:t>
            </w:r>
          </w:p>
        </w:tc>
        <w:tc>
          <w:tcPr>
            <w:tcW w:w="1967" w:type="dxa"/>
            <w:vMerge/>
          </w:tcPr>
          <w:p w14:paraId="078171E8"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043966" w:rsidRPr="001046CB" w14:paraId="041CCAA3" w14:textId="77777777" w:rsidTr="000B0043">
        <w:trPr>
          <w:trHeight w:val="554"/>
        </w:trPr>
        <w:tc>
          <w:tcPr>
            <w:tcW w:w="1303" w:type="dxa"/>
            <w:vMerge/>
          </w:tcPr>
          <w:p w14:paraId="4A911E9D"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3C5054A9"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70CCB940"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78EBAEA1"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0497435D"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Unerwünschte Ereignisse </w:t>
            </w:r>
          </w:p>
        </w:tc>
        <w:tc>
          <w:tcPr>
            <w:tcW w:w="2346" w:type="dxa"/>
          </w:tcPr>
          <w:p w14:paraId="39FFF76A"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2BC372ED"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bl>
    <w:p w14:paraId="0F65DCA3" w14:textId="77777777" w:rsidR="00043966" w:rsidRDefault="00043966" w:rsidP="00043966">
      <w:pPr>
        <w:ind w:left="0"/>
      </w:pPr>
    </w:p>
    <w:p w14:paraId="51CE0EB6" w14:textId="77777777" w:rsidR="00043966" w:rsidRPr="0047406D" w:rsidRDefault="00043966" w:rsidP="00043966">
      <w:pPr>
        <w:pStyle w:val="Beschriftung"/>
        <w:keepNext/>
        <w:rPr>
          <w:i w:val="0"/>
          <w:iCs w:val="0"/>
        </w:rPr>
      </w:pPr>
      <w:r w:rsidRPr="0047406D">
        <w:rPr>
          <w:i w:val="0"/>
          <w:iCs w:val="0"/>
          <w:vertAlign w:val="superscript"/>
        </w:rPr>
        <w:fldChar w:fldCharType="begin"/>
      </w:r>
      <w:r w:rsidRPr="0047406D">
        <w:rPr>
          <w:i w:val="0"/>
          <w:iCs w:val="0"/>
          <w:vertAlign w:val="superscript"/>
        </w:rPr>
        <w:instrText xml:space="preserve"> SEQ Table \* ARABIC </w:instrText>
      </w:r>
      <w:r w:rsidRPr="0047406D">
        <w:rPr>
          <w:i w:val="0"/>
          <w:iCs w:val="0"/>
          <w:vertAlign w:val="superscript"/>
        </w:rPr>
        <w:fldChar w:fldCharType="separate"/>
      </w:r>
      <w:r>
        <w:rPr>
          <w:i w:val="0"/>
          <w:iCs w:val="0"/>
          <w:noProof/>
          <w:vertAlign w:val="superscript"/>
        </w:rPr>
        <w:t>1</w:t>
      </w:r>
      <w:r w:rsidRPr="0047406D">
        <w:rPr>
          <w:i w:val="0"/>
          <w:iCs w:val="0"/>
          <w:vertAlign w:val="superscript"/>
        </w:rPr>
        <w:fldChar w:fldCharType="end"/>
      </w:r>
      <w:r w:rsidRPr="0047406D">
        <w:rPr>
          <w:i w:val="0"/>
          <w:iCs w:val="0"/>
        </w:rPr>
        <w:t xml:space="preserve"> Nur Darstellung der in CEOSys priorisierten Endpunkte, die in das Evidenzprofil eingeflossen sind.</w:t>
      </w:r>
    </w:p>
    <w:p w14:paraId="3E775BE5" w14:textId="77777777" w:rsidR="00043966" w:rsidRDefault="00043966" w:rsidP="00043966">
      <w:pPr>
        <w:ind w:left="0"/>
      </w:pPr>
    </w:p>
    <w:tbl>
      <w:tblPr>
        <w:tblStyle w:val="Tabellenraster33"/>
        <w:tblpPr w:leftFromText="142" w:rightFromText="142" w:vertAnchor="page" w:horzAnchor="margin" w:tblpY="867"/>
        <w:tblW w:w="14940" w:type="dxa"/>
        <w:tblLayout w:type="fixed"/>
        <w:tblLook w:val="04A0" w:firstRow="1" w:lastRow="0" w:firstColumn="1" w:lastColumn="0" w:noHBand="0" w:noVBand="1"/>
      </w:tblPr>
      <w:tblGrid>
        <w:gridCol w:w="1303"/>
        <w:gridCol w:w="2803"/>
        <w:gridCol w:w="2381"/>
        <w:gridCol w:w="2552"/>
        <w:gridCol w:w="1588"/>
        <w:gridCol w:w="2346"/>
        <w:gridCol w:w="1967"/>
      </w:tblGrid>
      <w:tr w:rsidR="00043966" w:rsidRPr="001046CB" w14:paraId="447B0E2C" w14:textId="77777777" w:rsidTr="000B0043">
        <w:tc>
          <w:tcPr>
            <w:tcW w:w="1303" w:type="dxa"/>
          </w:tcPr>
          <w:p w14:paraId="100B39E2"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lastRenderedPageBreak/>
              <w:t>Referenz, Studientyp</w:t>
            </w:r>
          </w:p>
        </w:tc>
        <w:tc>
          <w:tcPr>
            <w:tcW w:w="2803" w:type="dxa"/>
          </w:tcPr>
          <w:p w14:paraId="19B858DD"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Untersuchte Population</w:t>
            </w:r>
          </w:p>
        </w:tc>
        <w:tc>
          <w:tcPr>
            <w:tcW w:w="2381" w:type="dxa"/>
          </w:tcPr>
          <w:p w14:paraId="5035CDE2"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Intervention</w:t>
            </w:r>
          </w:p>
          <w:p w14:paraId="3B282866"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Pharmakologische Interventionen</w:t>
            </w:r>
          </w:p>
        </w:tc>
        <w:tc>
          <w:tcPr>
            <w:tcW w:w="2552" w:type="dxa"/>
          </w:tcPr>
          <w:p w14:paraId="0EA2ADF8"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Vergleich</w:t>
            </w:r>
          </w:p>
          <w:p w14:paraId="11F8BF90"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p>
        </w:tc>
        <w:tc>
          <w:tcPr>
            <w:tcW w:w="1588" w:type="dxa"/>
          </w:tcPr>
          <w:p w14:paraId="0ED9C132"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vertAlign w:val="superscript"/>
                <w:lang w:val="en-US"/>
              </w:rPr>
            </w:pPr>
            <w:r w:rsidRPr="001046CB">
              <w:rPr>
                <w:rFonts w:asciiTheme="minorHAnsi" w:hAnsiTheme="minorHAnsi" w:cstheme="minorHAnsi"/>
                <w:b/>
                <w:color w:val="222A35" w:themeColor="text2" w:themeShade="80"/>
                <w:sz w:val="18"/>
                <w:lang w:val="en-US"/>
              </w:rPr>
              <w:t>Endpunkte</w:t>
            </w:r>
            <w:r w:rsidRPr="001046CB">
              <w:rPr>
                <w:rFonts w:asciiTheme="minorHAnsi" w:hAnsiTheme="minorHAnsi" w:cstheme="minorHAnsi"/>
                <w:b/>
                <w:color w:val="222A35" w:themeColor="text2" w:themeShade="80"/>
                <w:sz w:val="18"/>
                <w:vertAlign w:val="superscript"/>
                <w:lang w:val="en-US"/>
              </w:rPr>
              <w:t>1</w:t>
            </w:r>
          </w:p>
        </w:tc>
        <w:tc>
          <w:tcPr>
            <w:tcW w:w="2346" w:type="dxa"/>
          </w:tcPr>
          <w:p w14:paraId="52D55263"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Ergebnisse per Endpunkt</w:t>
            </w:r>
          </w:p>
        </w:tc>
        <w:tc>
          <w:tcPr>
            <w:tcW w:w="1967" w:type="dxa"/>
          </w:tcPr>
          <w:p w14:paraId="5CC674C8"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Risk of Bias</w:t>
            </w:r>
          </w:p>
        </w:tc>
      </w:tr>
      <w:tr w:rsidR="00043966" w:rsidRPr="001046CB" w14:paraId="02FCA089" w14:textId="77777777" w:rsidTr="000B0043">
        <w:trPr>
          <w:trHeight w:val="1272"/>
        </w:trPr>
        <w:tc>
          <w:tcPr>
            <w:tcW w:w="1303" w:type="dxa"/>
            <w:vMerge w:val="restart"/>
          </w:tcPr>
          <w:p w14:paraId="3FDB8EF1" w14:textId="7C58870A"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r w:rsidRPr="001046CB">
              <w:rPr>
                <w:rFonts w:asciiTheme="minorHAnsi" w:hAnsiTheme="minorHAnsi" w:cstheme="minorHAnsi"/>
                <w:color w:val="222A35" w:themeColor="text2" w:themeShade="80"/>
                <w:sz w:val="18"/>
                <w:lang w:val="nl-NL"/>
              </w:rPr>
              <w:t>Lovell 2020</w:t>
            </w:r>
            <w:r w:rsidR="00D25AB3">
              <w:rPr>
                <w:rFonts w:asciiTheme="minorHAnsi" w:hAnsiTheme="minorHAnsi" w:cstheme="minorHAnsi"/>
                <w:color w:val="222A35" w:themeColor="text2" w:themeShade="80"/>
                <w:sz w:val="18"/>
                <w:lang w:val="nl-NL"/>
              </w:rPr>
              <w:t xml:space="preserve"> </w:t>
            </w:r>
            <w:r w:rsidR="00D25AB3">
              <w:rPr>
                <w:rFonts w:asciiTheme="minorHAnsi" w:hAnsiTheme="minorHAnsi" w:cstheme="minorHAnsi"/>
                <w:color w:val="222A35" w:themeColor="text2" w:themeShade="80"/>
                <w:sz w:val="18"/>
                <w:lang w:val="nl-NL"/>
              </w:rPr>
              <w:fldChar w:fldCharType="begin"/>
            </w:r>
            <w:r w:rsidR="009A62DB">
              <w:rPr>
                <w:rFonts w:asciiTheme="minorHAnsi" w:hAnsiTheme="minorHAnsi" w:cstheme="minorHAnsi"/>
                <w:color w:val="222A35" w:themeColor="text2" w:themeShade="80"/>
                <w:sz w:val="18"/>
                <w:lang w:val="nl-NL"/>
              </w:rPr>
              <w:instrText xml:space="preserve"> ADDIN EN.CITE &lt;EndNote&gt;&lt;Cite&gt;&lt;Author&gt;Lovell&lt;/Author&gt;&lt;Year&gt;2020&lt;/Year&gt;&lt;RecNum&gt;41&lt;/RecNum&gt;&lt;DisplayText&gt;(45)&lt;/DisplayText&gt;&lt;record&gt;&lt;rec-number&gt;41&lt;/rec-number&gt;&lt;foreign-keys&gt;&lt;key app="EN" db-id="ftpd0fse72fzzze0t2lp2z992wdf05v5zw5a" timestamp="1621335309"&gt;41&lt;/key&gt;&lt;/foreign-keys&gt;&lt;ref-type name="Journal Article"&gt;17&lt;/ref-type&gt;&lt;contributors&gt;&lt;authors&gt;&lt;author&gt;Lovell, Natasha&lt;/author&gt;&lt;author&gt;Maddocks, Matthew&lt;/author&gt;&lt;author&gt;Etkind, Simon N.&lt;/author&gt;&lt;author&gt;Taylor, Katie&lt;/author&gt;&lt;author&gt;Carey, Irene&lt;/author&gt;&lt;author&gt;Vora, Vandana&lt;/author&gt;&lt;author&gt;Marsh, Lynne&lt;/author&gt;&lt;author&gt;Higginson, Irene J.&lt;/author&gt;&lt;author&gt;Prentice, Wendy&lt;/author&gt;&lt;author&gt;Edmonds, Polly&lt;/author&gt;&lt;author&gt;Sleeman, Katherine E.&lt;/author&gt;&lt;/authors&gt;&lt;/contributors&gt;&lt;titles&gt;&lt;title&gt;Characteristics, Symptom Management, and Outcomes of 101 Patients With COVID-19 Referred for Hospital Palliative Care&lt;/title&gt;&lt;secondary-title&gt;Journal of Pain and Symptom Management&lt;/secondary-title&gt;&lt;/titles&gt;&lt;periodical&gt;&lt;full-title&gt;Journal of Pain and Symptom Management&lt;/full-title&gt;&lt;/periodical&gt;&lt;pages&gt;e77-e81&lt;/pages&gt;&lt;volume&gt;60&lt;/volume&gt;&lt;number&gt;1&lt;/number&gt;&lt;keywords&gt;&lt;keyword&gt;COVID-19&lt;/keyword&gt;&lt;keyword&gt;coronavirus&lt;/keyword&gt;&lt;keyword&gt;palliative care&lt;/keyword&gt;&lt;keyword&gt;symptom management&lt;/keyword&gt;&lt;keyword&gt;hospice&lt;/keyword&gt;&lt;keyword&gt;end of life&lt;/keyword&gt;&lt;/keywords&gt;&lt;dates&gt;&lt;year&gt;2020&lt;/year&gt;&lt;pub-dates&gt;&lt;date&gt;2020/07/01/&lt;/date&gt;&lt;/pub-dates&gt;&lt;/dates&gt;&lt;isbn&gt;0885-3924&lt;/isbn&gt;&lt;urls&gt;&lt;related-urls&gt;&lt;url&gt;https://www.sciencedirect.com/science/article/pii/S0885392420302116&lt;/url&gt;&lt;/related-urls&gt;&lt;/urls&gt;&lt;electronic-resource-num&gt;https://doi.org/10.1016/j.jpainsymman.2020.04.015&lt;/electronic-resource-num&gt;&lt;/record&gt;&lt;/Cite&gt;&lt;/EndNote&gt;</w:instrText>
            </w:r>
            <w:r w:rsidR="00D25AB3">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(45)</w:t>
            </w:r>
            <w:r w:rsidR="00D25AB3">
              <w:rPr>
                <w:rFonts w:asciiTheme="minorHAnsi" w:hAnsiTheme="minorHAnsi" w:cstheme="minorHAnsi"/>
                <w:color w:val="222A35" w:themeColor="text2" w:themeShade="80"/>
                <w:sz w:val="18"/>
                <w:lang w:val="nl-NL"/>
              </w:rPr>
              <w:fldChar w:fldCharType="end"/>
            </w:r>
          </w:p>
          <w:p w14:paraId="65078F0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p w14:paraId="6E074427"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 xml:space="preserve">Retrospektive Kohortenstudie  </w:t>
            </w:r>
          </w:p>
        </w:tc>
        <w:tc>
          <w:tcPr>
            <w:tcW w:w="2803" w:type="dxa"/>
            <w:vMerge w:val="restart"/>
          </w:tcPr>
          <w:p w14:paraId="27CE7DFC"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Stichprobengröße: N = 101</w:t>
            </w:r>
            <w:r w:rsidRPr="001046CB">
              <w:rPr>
                <w:rFonts w:asciiTheme="minorHAnsi" w:hAnsiTheme="minorHAnsi" w:cstheme="minorHAnsi"/>
                <w:color w:val="222A35" w:themeColor="text2" w:themeShade="80"/>
                <w:sz w:val="18"/>
                <w:lang w:val="en-US"/>
              </w:rPr>
              <w:br/>
            </w:r>
          </w:p>
          <w:p w14:paraId="37C40317"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Alter (Median mit IQR): </w:t>
            </w:r>
            <w:r w:rsidRPr="001046CB">
              <w:rPr>
                <w:rFonts w:asciiTheme="minorHAnsi" w:hAnsiTheme="minorHAnsi" w:cstheme="minorHAnsi"/>
                <w:color w:val="222A35" w:themeColor="text2" w:themeShade="80"/>
                <w:sz w:val="18"/>
              </w:rPr>
              <w:br/>
              <w:t>82 (72 - 89)</w:t>
            </w:r>
          </w:p>
          <w:p w14:paraId="75B75B53" w14:textId="77777777" w:rsidR="00043966" w:rsidRPr="001046CB" w:rsidRDefault="00043966" w:rsidP="000B0043">
            <w:pPr>
              <w:spacing w:before="0" w:line="240" w:lineRule="auto"/>
              <w:ind w:left="349"/>
              <w:contextualSpacing/>
              <w:jc w:val="left"/>
              <w:rPr>
                <w:rFonts w:asciiTheme="minorHAnsi" w:hAnsiTheme="minorHAnsi" w:cstheme="minorHAnsi"/>
                <w:color w:val="222A35" w:themeColor="text2" w:themeShade="80"/>
                <w:sz w:val="18"/>
              </w:rPr>
            </w:pPr>
          </w:p>
          <w:p w14:paraId="1637746B" w14:textId="77777777" w:rsidR="00043966" w:rsidRPr="001046CB" w:rsidRDefault="00AC10BA"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Komorbiditäten: </w:t>
            </w:r>
            <w:r w:rsidR="00043966" w:rsidRPr="001046CB">
              <w:rPr>
                <w:rFonts w:asciiTheme="minorHAnsi" w:hAnsiTheme="minorHAnsi" w:cstheme="minorHAnsi"/>
                <w:color w:val="222A35" w:themeColor="text2" w:themeShade="80"/>
                <w:sz w:val="18"/>
              </w:rPr>
              <w:t>Bluthochdruck (54), Diabetes (36) und Demenz (31), Krebs im fortgeschrittenen Stadium (25), chronische Lungenerkrankung (22), Nierenversagen (21), Herzinsuffizienz (18), Schlaganfall/neurologische Erkrankung (12), periphere Gefäßerkrankung (4) und Lebererkrankung (2)</w:t>
            </w:r>
          </w:p>
          <w:p w14:paraId="6879EAAF"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p>
          <w:p w14:paraId="282D3629"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Einschlusskriterien: Gesicherte SARS-CoV2 Infektion und palliative Behandlung </w:t>
            </w:r>
          </w:p>
        </w:tc>
        <w:tc>
          <w:tcPr>
            <w:tcW w:w="2381" w:type="dxa"/>
            <w:vMerge w:val="restart"/>
          </w:tcPr>
          <w:p w14:paraId="69837CA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Median/24 Stunden (Range); - Alfentanil (Mikrogramm) 500 (150-1000)</w:t>
            </w:r>
          </w:p>
          <w:p w14:paraId="7452615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Midazolam (mg) 10 (5-20) </w:t>
            </w:r>
          </w:p>
          <w:p w14:paraId="176C5F4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Glycopyrronium (Mikrogramm) 1200 (600-2400)</w:t>
            </w:r>
          </w:p>
          <w:p w14:paraId="3390149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Haloperidol (mg) 2 (1-2), Cyclizin (mg) 50</w:t>
            </w:r>
          </w:p>
          <w:p w14:paraId="3971B62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Morphin (mg) 10 (5-30)</w:t>
            </w:r>
          </w:p>
          <w:p w14:paraId="5A64ACFC"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Fentanyl (Mikrogramm) 100 (100-200)</w:t>
            </w:r>
          </w:p>
          <w:p w14:paraId="634D24B3" w14:textId="77777777" w:rsidR="001046CB" w:rsidRPr="001046CB" w:rsidRDefault="00F158E4" w:rsidP="000B0043">
            <w:pPr>
              <w:spacing w:before="0" w:line="240" w:lineRule="auto"/>
              <w:ind w:left="0"/>
              <w:jc w:val="left"/>
              <w:rPr>
                <w:rFonts w:asciiTheme="minorHAnsi" w:hAnsiTheme="minorHAnsi" w:cstheme="minorHAnsi"/>
                <w:color w:val="222A35" w:themeColor="text2" w:themeShade="80"/>
                <w:sz w:val="18"/>
              </w:rPr>
            </w:pPr>
          </w:p>
        </w:tc>
        <w:tc>
          <w:tcPr>
            <w:tcW w:w="2552" w:type="dxa"/>
            <w:vMerge w:val="restart"/>
          </w:tcPr>
          <w:p w14:paraId="2185C91C"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lang w:val="en-US"/>
              </w:rPr>
              <w:t>Kein Vergleich</w:t>
            </w:r>
          </w:p>
        </w:tc>
        <w:tc>
          <w:tcPr>
            <w:tcW w:w="1588" w:type="dxa"/>
          </w:tcPr>
          <w:p w14:paraId="2481081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Erleichterung (erfasst durch klinische Einschätzung der Effektivität)</w:t>
            </w:r>
          </w:p>
        </w:tc>
        <w:tc>
          <w:tcPr>
            <w:tcW w:w="2346" w:type="dxa"/>
          </w:tcPr>
          <w:p w14:paraId="05206128"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lang w:val="en-GB"/>
              </w:rPr>
            </w:pPr>
            <w:r w:rsidRPr="001046CB">
              <w:rPr>
                <w:rFonts w:asciiTheme="minorHAnsi" w:hAnsiTheme="minorHAnsi" w:cstheme="minorHAnsi"/>
                <w:color w:val="222A35" w:themeColor="text2" w:themeShade="80"/>
                <w:sz w:val="18"/>
                <w:lang w:val="en-GB"/>
              </w:rPr>
              <w:t>Effektiv (40), Unklar (13), Nicht effektiv (5)</w:t>
            </w:r>
          </w:p>
        </w:tc>
        <w:tc>
          <w:tcPr>
            <w:tcW w:w="1967" w:type="dxa"/>
            <w:vMerge w:val="restart"/>
          </w:tcPr>
          <w:p w14:paraId="463BE63E"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Sehr hoch (Bedenken bezüglich des observationalen Designs, mangelnder Verblindung und Konfundierung)</w:t>
            </w:r>
          </w:p>
        </w:tc>
      </w:tr>
      <w:tr w:rsidR="00043966" w:rsidRPr="001046CB" w14:paraId="7714C10C" w14:textId="77777777" w:rsidTr="000B0043">
        <w:trPr>
          <w:trHeight w:val="1347"/>
        </w:trPr>
        <w:tc>
          <w:tcPr>
            <w:tcW w:w="1303" w:type="dxa"/>
            <w:vMerge/>
          </w:tcPr>
          <w:p w14:paraId="30A74A3D"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1CD7CEEC"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1E29E62A"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86F9619"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BDE29CD"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Lebensqualität</w:t>
            </w:r>
          </w:p>
        </w:tc>
        <w:tc>
          <w:tcPr>
            <w:tcW w:w="2346" w:type="dxa"/>
          </w:tcPr>
          <w:p w14:paraId="14F68CD2" w14:textId="77777777" w:rsidR="00043966" w:rsidRPr="001046CB" w:rsidRDefault="00043966" w:rsidP="000B0043">
            <w:pPr>
              <w:spacing w:before="0" w:line="240" w:lineRule="auto"/>
              <w:ind w:left="36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518504C4"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74DF66CA" w14:textId="77777777" w:rsidTr="000B0043">
        <w:trPr>
          <w:trHeight w:val="1346"/>
        </w:trPr>
        <w:tc>
          <w:tcPr>
            <w:tcW w:w="1303" w:type="dxa"/>
            <w:vMerge/>
          </w:tcPr>
          <w:p w14:paraId="723ECE23"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6E76FA64"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6570BAE6"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30BEEB0A"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274B9E2D"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Last</w:t>
            </w:r>
          </w:p>
        </w:tc>
        <w:tc>
          <w:tcPr>
            <w:tcW w:w="2346" w:type="dxa"/>
          </w:tcPr>
          <w:p w14:paraId="1AFFD906"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6435894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36EDA97B" w14:textId="77777777" w:rsidTr="000B0043">
        <w:trPr>
          <w:trHeight w:val="1376"/>
        </w:trPr>
        <w:tc>
          <w:tcPr>
            <w:tcW w:w="1303" w:type="dxa"/>
            <w:vMerge/>
          </w:tcPr>
          <w:p w14:paraId="39774DF7"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30F6DCDD"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0983E5DA"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24158E53"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6A01CD7B"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Zufriedenheit von Patient*innen, Betreuenden und dem Pflegepersonal</w:t>
            </w:r>
          </w:p>
        </w:tc>
        <w:tc>
          <w:tcPr>
            <w:tcW w:w="2346" w:type="dxa"/>
          </w:tcPr>
          <w:p w14:paraId="6234E4E3"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223DC65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3034F7B3" w14:textId="77777777" w:rsidTr="000B0043">
        <w:trPr>
          <w:trHeight w:val="557"/>
        </w:trPr>
        <w:tc>
          <w:tcPr>
            <w:tcW w:w="1303" w:type="dxa"/>
            <w:vMerge/>
          </w:tcPr>
          <w:p w14:paraId="568B92EC"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43904D43"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11F0E1E7"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117173C"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4DE33B1A"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Schwerwiegende unerwünschte Ereignisse</w:t>
            </w:r>
          </w:p>
        </w:tc>
        <w:tc>
          <w:tcPr>
            <w:tcW w:w="2346" w:type="dxa"/>
          </w:tcPr>
          <w:p w14:paraId="215F3A46"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Nicht berichtet</w:t>
            </w:r>
          </w:p>
        </w:tc>
        <w:tc>
          <w:tcPr>
            <w:tcW w:w="1967" w:type="dxa"/>
            <w:vMerge/>
          </w:tcPr>
          <w:p w14:paraId="5D4B637F"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043966" w:rsidRPr="001046CB" w14:paraId="587275AA" w14:textId="77777777" w:rsidTr="000B0043">
        <w:trPr>
          <w:trHeight w:val="554"/>
        </w:trPr>
        <w:tc>
          <w:tcPr>
            <w:tcW w:w="1303" w:type="dxa"/>
            <w:vMerge/>
          </w:tcPr>
          <w:p w14:paraId="7B0F4B77"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14CF1256"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66FF3BB1"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68A1D5F5"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2399FDFC"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Unerwünschte Ereignisse </w:t>
            </w:r>
          </w:p>
        </w:tc>
        <w:tc>
          <w:tcPr>
            <w:tcW w:w="2346" w:type="dxa"/>
          </w:tcPr>
          <w:p w14:paraId="65B16830"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61F6E9C1"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bl>
    <w:p w14:paraId="1BDD2B9C" w14:textId="77777777" w:rsidR="00043966" w:rsidRDefault="00043966" w:rsidP="00043966">
      <w:pPr>
        <w:ind w:left="0"/>
      </w:pPr>
    </w:p>
    <w:p w14:paraId="0EDEBDF1" w14:textId="77777777" w:rsidR="00043966" w:rsidRPr="0047406D" w:rsidRDefault="00043966" w:rsidP="00043966">
      <w:pPr>
        <w:pStyle w:val="Beschriftung"/>
        <w:keepNext/>
        <w:rPr>
          <w:i w:val="0"/>
          <w:iCs w:val="0"/>
        </w:rPr>
      </w:pPr>
      <w:r w:rsidRPr="0047406D">
        <w:rPr>
          <w:i w:val="0"/>
          <w:iCs w:val="0"/>
          <w:vertAlign w:val="superscript"/>
        </w:rPr>
        <w:fldChar w:fldCharType="begin"/>
      </w:r>
      <w:r w:rsidRPr="0047406D">
        <w:rPr>
          <w:i w:val="0"/>
          <w:iCs w:val="0"/>
          <w:vertAlign w:val="superscript"/>
        </w:rPr>
        <w:instrText xml:space="preserve"> SEQ Table \* ARABIC </w:instrText>
      </w:r>
      <w:r w:rsidRPr="0047406D">
        <w:rPr>
          <w:i w:val="0"/>
          <w:iCs w:val="0"/>
          <w:vertAlign w:val="superscript"/>
        </w:rPr>
        <w:fldChar w:fldCharType="separate"/>
      </w:r>
      <w:r>
        <w:rPr>
          <w:i w:val="0"/>
          <w:iCs w:val="0"/>
          <w:noProof/>
          <w:vertAlign w:val="superscript"/>
        </w:rPr>
        <w:t>1</w:t>
      </w:r>
      <w:r w:rsidRPr="0047406D">
        <w:rPr>
          <w:i w:val="0"/>
          <w:iCs w:val="0"/>
          <w:vertAlign w:val="superscript"/>
        </w:rPr>
        <w:fldChar w:fldCharType="end"/>
      </w:r>
      <w:r w:rsidRPr="0047406D">
        <w:rPr>
          <w:i w:val="0"/>
          <w:iCs w:val="0"/>
        </w:rPr>
        <w:t xml:space="preserve"> Nur Darstellung der in CEOSys priorisierten Endpunkte, die in das Evidenzprofil eingeflossen sind.</w:t>
      </w:r>
    </w:p>
    <w:p w14:paraId="5BE7D3F7" w14:textId="77777777" w:rsidR="00043966" w:rsidRDefault="00043966" w:rsidP="00043966">
      <w:pPr>
        <w:ind w:left="0"/>
      </w:pPr>
    </w:p>
    <w:tbl>
      <w:tblPr>
        <w:tblStyle w:val="Tabellenraster34"/>
        <w:tblpPr w:leftFromText="142" w:rightFromText="142" w:vertAnchor="page" w:horzAnchor="margin" w:tblpY="867"/>
        <w:tblW w:w="14940" w:type="dxa"/>
        <w:tblLayout w:type="fixed"/>
        <w:tblLook w:val="04A0" w:firstRow="1" w:lastRow="0" w:firstColumn="1" w:lastColumn="0" w:noHBand="0" w:noVBand="1"/>
      </w:tblPr>
      <w:tblGrid>
        <w:gridCol w:w="1303"/>
        <w:gridCol w:w="2803"/>
        <w:gridCol w:w="2381"/>
        <w:gridCol w:w="2552"/>
        <w:gridCol w:w="1588"/>
        <w:gridCol w:w="2346"/>
        <w:gridCol w:w="1967"/>
      </w:tblGrid>
      <w:tr w:rsidR="00043966" w:rsidRPr="001046CB" w14:paraId="59D78598" w14:textId="77777777" w:rsidTr="000B0043">
        <w:tc>
          <w:tcPr>
            <w:tcW w:w="1303" w:type="dxa"/>
          </w:tcPr>
          <w:p w14:paraId="66F7980A"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lastRenderedPageBreak/>
              <w:t>Referenz, Studientyp</w:t>
            </w:r>
          </w:p>
        </w:tc>
        <w:tc>
          <w:tcPr>
            <w:tcW w:w="2803" w:type="dxa"/>
          </w:tcPr>
          <w:p w14:paraId="439095F8"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Untersuchte Population</w:t>
            </w:r>
          </w:p>
        </w:tc>
        <w:tc>
          <w:tcPr>
            <w:tcW w:w="2381" w:type="dxa"/>
          </w:tcPr>
          <w:p w14:paraId="1CD618DF"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Intervention</w:t>
            </w:r>
          </w:p>
          <w:p w14:paraId="5C84EB51"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Pharmakologische Interventionen</w:t>
            </w:r>
          </w:p>
        </w:tc>
        <w:tc>
          <w:tcPr>
            <w:tcW w:w="2552" w:type="dxa"/>
          </w:tcPr>
          <w:p w14:paraId="72446720"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Vergleich</w:t>
            </w:r>
          </w:p>
          <w:p w14:paraId="45353B9F" w14:textId="77777777" w:rsidR="00043966" w:rsidRPr="001046CB" w:rsidRDefault="00043966" w:rsidP="000B0043">
            <w:pPr>
              <w:spacing w:before="0" w:line="240" w:lineRule="auto"/>
              <w:ind w:left="0"/>
              <w:jc w:val="center"/>
              <w:rPr>
                <w:rFonts w:asciiTheme="minorHAnsi" w:hAnsiTheme="minorHAnsi" w:cstheme="minorHAnsi"/>
                <w:color w:val="222A35" w:themeColor="text2" w:themeShade="80"/>
                <w:sz w:val="18"/>
                <w:lang w:val="en-US"/>
              </w:rPr>
            </w:pPr>
          </w:p>
        </w:tc>
        <w:tc>
          <w:tcPr>
            <w:tcW w:w="1588" w:type="dxa"/>
          </w:tcPr>
          <w:p w14:paraId="263D2C7D"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vertAlign w:val="superscript"/>
                <w:lang w:val="en-US"/>
              </w:rPr>
            </w:pPr>
            <w:r w:rsidRPr="001046CB">
              <w:rPr>
                <w:rFonts w:asciiTheme="minorHAnsi" w:hAnsiTheme="minorHAnsi" w:cstheme="minorHAnsi"/>
                <w:b/>
                <w:color w:val="222A35" w:themeColor="text2" w:themeShade="80"/>
                <w:sz w:val="18"/>
                <w:lang w:val="en-US"/>
              </w:rPr>
              <w:t>Endpunkte</w:t>
            </w:r>
            <w:r w:rsidRPr="001046CB">
              <w:rPr>
                <w:rFonts w:asciiTheme="minorHAnsi" w:hAnsiTheme="minorHAnsi" w:cstheme="minorHAnsi"/>
                <w:b/>
                <w:color w:val="222A35" w:themeColor="text2" w:themeShade="80"/>
                <w:sz w:val="18"/>
                <w:vertAlign w:val="superscript"/>
                <w:lang w:val="en-US"/>
              </w:rPr>
              <w:t>1</w:t>
            </w:r>
          </w:p>
        </w:tc>
        <w:tc>
          <w:tcPr>
            <w:tcW w:w="2346" w:type="dxa"/>
          </w:tcPr>
          <w:p w14:paraId="13E07634"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Ergebnisse per Endpunkt</w:t>
            </w:r>
          </w:p>
        </w:tc>
        <w:tc>
          <w:tcPr>
            <w:tcW w:w="1967" w:type="dxa"/>
          </w:tcPr>
          <w:p w14:paraId="2523649C" w14:textId="77777777" w:rsidR="00043966" w:rsidRPr="001046CB" w:rsidRDefault="00043966" w:rsidP="000B0043">
            <w:pPr>
              <w:spacing w:before="0" w:line="240" w:lineRule="auto"/>
              <w:ind w:left="0"/>
              <w:jc w:val="center"/>
              <w:rPr>
                <w:rFonts w:asciiTheme="minorHAnsi" w:hAnsiTheme="minorHAnsi" w:cstheme="minorHAnsi"/>
                <w:b/>
                <w:color w:val="222A35" w:themeColor="text2" w:themeShade="80"/>
                <w:sz w:val="18"/>
                <w:lang w:val="en-US"/>
              </w:rPr>
            </w:pPr>
            <w:r w:rsidRPr="001046CB">
              <w:rPr>
                <w:rFonts w:asciiTheme="minorHAnsi" w:hAnsiTheme="minorHAnsi" w:cstheme="minorHAnsi"/>
                <w:b/>
                <w:color w:val="222A35" w:themeColor="text2" w:themeShade="80"/>
                <w:sz w:val="18"/>
                <w:lang w:val="en-US"/>
              </w:rPr>
              <w:t>Risk of Bias</w:t>
            </w:r>
          </w:p>
        </w:tc>
      </w:tr>
      <w:tr w:rsidR="00043966" w:rsidRPr="001046CB" w14:paraId="1D753222" w14:textId="77777777" w:rsidTr="000B0043">
        <w:trPr>
          <w:trHeight w:val="1272"/>
        </w:trPr>
        <w:tc>
          <w:tcPr>
            <w:tcW w:w="1303" w:type="dxa"/>
            <w:vMerge w:val="restart"/>
          </w:tcPr>
          <w:p w14:paraId="3C2CF8A7" w14:textId="161B70C1"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r w:rsidRPr="001046CB">
              <w:rPr>
                <w:rFonts w:asciiTheme="minorHAnsi" w:hAnsiTheme="minorHAnsi" w:cstheme="minorHAnsi"/>
                <w:color w:val="222A35" w:themeColor="text2" w:themeShade="80"/>
                <w:sz w:val="18"/>
                <w:lang w:val="nl-NL"/>
              </w:rPr>
              <w:t>Strang 2021</w:t>
            </w:r>
            <w:r w:rsidR="00D25AB3">
              <w:rPr>
                <w:rFonts w:asciiTheme="minorHAnsi" w:hAnsiTheme="minorHAnsi" w:cstheme="minorHAnsi"/>
                <w:color w:val="222A35" w:themeColor="text2" w:themeShade="80"/>
                <w:sz w:val="18"/>
                <w:lang w:val="nl-NL"/>
              </w:rPr>
              <w:t xml:space="preserve"> </w:t>
            </w:r>
            <w:r w:rsidR="00D25AB3">
              <w:rPr>
                <w:rFonts w:asciiTheme="minorHAnsi" w:hAnsiTheme="minorHAnsi" w:cstheme="minorHAnsi"/>
                <w:color w:val="222A35" w:themeColor="text2" w:themeShade="80"/>
                <w:sz w:val="18"/>
                <w:lang w:val="nl-NL"/>
              </w:rPr>
              <w:fldChar w:fldCharType="begin">
                <w:fldData xml:space="preserve">PEVuZE5vdGU+PENpdGU+PEF1dGhvcj5TdHJhbmc8L0F1dGhvcj48WWVhcj4yMDIxPC9ZZWFyPjxS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</w:fldData>
              </w:fldChar>
            </w:r>
            <w:r w:rsidR="009A62DB">
              <w:rPr>
                <w:rFonts w:asciiTheme="minorHAnsi" w:hAnsiTheme="minorHAnsi" w:cstheme="minorHAnsi"/>
                <w:color w:val="222A35" w:themeColor="text2" w:themeShade="80"/>
                <w:sz w:val="18"/>
                <w:lang w:val="nl-NL"/>
              </w:rPr>
              <w:instrText xml:space="preserve"> ADDIN EN.CITE </w:instrText>
            </w:r>
            <w:r w:rsidR="009A62DB">
              <w:rPr>
                <w:rFonts w:asciiTheme="minorHAnsi" w:hAnsiTheme="minorHAnsi" w:cstheme="minorHAnsi"/>
                <w:color w:val="222A35" w:themeColor="text2" w:themeShade="80"/>
                <w:sz w:val="18"/>
                <w:lang w:val="nl-NL"/>
              </w:rPr>
              <w:fldChar w:fldCharType="begin">
                <w:fldData xml:space="preserve">PEVuZE5vdGU+PENpdGU+PEF1dGhvcj5TdHJhbmc8L0F1dGhvcj48WWVhcj4yMDIxPC9ZZWFyPjxS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</w:fldData>
              </w:fldChar>
            </w:r>
            <w:r w:rsidR="009A62DB">
              <w:rPr>
                <w:rFonts w:asciiTheme="minorHAnsi" w:hAnsiTheme="minorHAnsi" w:cstheme="minorHAnsi"/>
                <w:color w:val="222A35" w:themeColor="text2" w:themeShade="80"/>
                <w:sz w:val="18"/>
                <w:lang w:val="nl-NL"/>
              </w:rPr>
              <w:instrText xml:space="preserve"> ADDIN EN.CITE.DATA </w:instrText>
            </w:r>
            <w:r w:rsidR="009A62DB">
              <w:rPr>
                <w:rFonts w:asciiTheme="minorHAnsi" w:hAnsiTheme="minorHAnsi" w:cstheme="minorHAnsi"/>
                <w:color w:val="222A35" w:themeColor="text2" w:themeShade="80"/>
                <w:sz w:val="18"/>
                <w:lang w:val="nl-NL"/>
              </w:rPr>
            </w:r>
            <w:r w:rsidR="009A62DB">
              <w:rPr>
                <w:rFonts w:asciiTheme="minorHAnsi" w:hAnsiTheme="minorHAnsi" w:cstheme="minorHAnsi"/>
                <w:color w:val="222A35" w:themeColor="text2" w:themeShade="80"/>
                <w:sz w:val="18"/>
                <w:lang w:val="nl-NL"/>
              </w:rPr>
              <w:fldChar w:fldCharType="end"/>
            </w:r>
            <w:r w:rsidR="00D25AB3">
              <w:rPr>
                <w:rFonts w:asciiTheme="minorHAnsi" w:hAnsiTheme="minorHAnsi" w:cstheme="minorHAnsi"/>
                <w:color w:val="222A35" w:themeColor="text2" w:themeShade="80"/>
                <w:sz w:val="18"/>
                <w:lang w:val="nl-NL"/>
              </w:rPr>
            </w:r>
            <w:r w:rsidR="00D25AB3">
              <w:rPr>
                <w:rFonts w:asciiTheme="minorHAnsi" w:hAnsiTheme="minorHAnsi" w:cstheme="minorHAnsi"/>
                <w:color w:val="222A35" w:themeColor="text2" w:themeShade="80"/>
                <w:sz w:val="18"/>
                <w:lang w:val="nl-NL"/>
              </w:rPr>
              <w:fldChar w:fldCharType="separate"/>
            </w:r>
            <w:r w:rsidR="009A62DB">
              <w:rPr>
                <w:rFonts w:asciiTheme="minorHAnsi" w:hAnsiTheme="minorHAnsi" w:cstheme="minorHAnsi"/>
                <w:noProof/>
                <w:color w:val="222A35" w:themeColor="text2" w:themeShade="80"/>
                <w:sz w:val="18"/>
                <w:lang w:val="nl-NL"/>
              </w:rPr>
              <w:t>(46, 47)</w:t>
            </w:r>
            <w:r w:rsidR="00D25AB3">
              <w:rPr>
                <w:rFonts w:asciiTheme="minorHAnsi" w:hAnsiTheme="minorHAnsi" w:cstheme="minorHAnsi"/>
                <w:color w:val="222A35" w:themeColor="text2" w:themeShade="80"/>
                <w:sz w:val="18"/>
                <w:lang w:val="nl-NL"/>
              </w:rPr>
              <w:fldChar w:fldCharType="end"/>
            </w:r>
          </w:p>
          <w:p w14:paraId="244BEFBE"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p w14:paraId="1039140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en-US"/>
              </w:rPr>
            </w:pPr>
            <w:r w:rsidRPr="001046CB">
              <w:rPr>
                <w:rFonts w:asciiTheme="minorHAnsi" w:hAnsiTheme="minorHAnsi" w:cstheme="minorHAnsi"/>
                <w:color w:val="222A35" w:themeColor="text2" w:themeShade="80"/>
                <w:sz w:val="18"/>
                <w:lang w:val="en-US"/>
              </w:rPr>
              <w:t xml:space="preserve">Retrospektive Kohortenstudie  </w:t>
            </w:r>
          </w:p>
        </w:tc>
        <w:tc>
          <w:tcPr>
            <w:tcW w:w="2803" w:type="dxa"/>
            <w:vMerge w:val="restart"/>
          </w:tcPr>
          <w:p w14:paraId="78C23FBC" w14:textId="77777777" w:rsidR="00043966" w:rsidRPr="001046CB" w:rsidRDefault="00043966" w:rsidP="000B0043">
            <w:pPr>
              <w:spacing w:before="0" w:line="240" w:lineRule="auto"/>
              <w:ind w:left="434" w:hanging="434"/>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w:t>
            </w:r>
            <w:r w:rsidR="00AC10BA" w:rsidRPr="001046CB">
              <w:rPr>
                <w:rFonts w:asciiTheme="minorHAnsi" w:hAnsiTheme="minorHAnsi" w:cstheme="minorHAnsi"/>
                <w:color w:val="222A35" w:themeColor="text2" w:themeShade="80"/>
                <w:sz w:val="18"/>
              </w:rPr>
              <w:t>Stichprobengröße:</w:t>
            </w:r>
            <w:r w:rsidRPr="001046CB">
              <w:rPr>
                <w:sz w:val="18"/>
              </w:rPr>
              <w:t xml:space="preserve"> </w:t>
            </w:r>
            <w:r w:rsidRPr="001046CB">
              <w:rPr>
                <w:rFonts w:asciiTheme="minorHAnsi" w:hAnsiTheme="minorHAnsi" w:cstheme="minorHAnsi"/>
                <w:color w:val="222A35" w:themeColor="text2" w:themeShade="80"/>
                <w:sz w:val="18"/>
              </w:rPr>
              <w:t>Strang 2021a und Strang 2021b verwendeten dasselbe Register zur Bildung ihrer Kohorten und die Studienleiter bestätigten eine teilweise Überschneidung der Teilnehmer. Daher kennen wir die genaue Anzahl der Teilnehmer nicht</w:t>
            </w:r>
            <w:r w:rsidR="00AC10BA" w:rsidRPr="001046CB">
              <w:rPr>
                <w:rFonts w:asciiTheme="minorHAnsi" w:hAnsiTheme="minorHAnsi" w:cstheme="minorHAnsi"/>
                <w:color w:val="222A35" w:themeColor="text2" w:themeShade="80"/>
                <w:sz w:val="18"/>
              </w:rPr>
              <w:t>. Strang 202</w:t>
            </w:r>
            <w:r w:rsidRPr="001046CB">
              <w:rPr>
                <w:rFonts w:asciiTheme="minorHAnsi" w:hAnsiTheme="minorHAnsi" w:cstheme="minorHAnsi"/>
                <w:color w:val="222A35" w:themeColor="text2" w:themeShade="80"/>
                <w:sz w:val="18"/>
              </w:rPr>
              <w:t>1a</w:t>
            </w:r>
            <w:r w:rsidR="00AC10BA" w:rsidRPr="001046CB">
              <w:rPr>
                <w:rFonts w:asciiTheme="minorHAnsi" w:hAnsiTheme="minorHAnsi" w:cstheme="minorHAnsi"/>
                <w:color w:val="222A35" w:themeColor="text2" w:themeShade="80"/>
                <w:sz w:val="18"/>
              </w:rPr>
              <w:t>: n = 390; Strang 2021</w:t>
            </w:r>
            <w:r w:rsidRPr="001046CB">
              <w:rPr>
                <w:rFonts w:asciiTheme="minorHAnsi" w:hAnsiTheme="minorHAnsi" w:cstheme="minorHAnsi"/>
                <w:color w:val="222A35" w:themeColor="text2" w:themeShade="80"/>
                <w:sz w:val="18"/>
              </w:rPr>
              <w:t>b</w:t>
            </w:r>
            <w:r w:rsidR="00AC10BA" w:rsidRPr="001046CB">
              <w:rPr>
                <w:rFonts w:asciiTheme="minorHAnsi" w:hAnsiTheme="minorHAnsi" w:cstheme="minorHAnsi"/>
                <w:color w:val="222A35" w:themeColor="text2" w:themeShade="80"/>
                <w:sz w:val="18"/>
              </w:rPr>
              <w:t>: n = 2105</w:t>
            </w:r>
            <w:r w:rsidRPr="001046CB">
              <w:rPr>
                <w:rFonts w:asciiTheme="minorHAnsi" w:hAnsiTheme="minorHAnsi" w:cstheme="minorHAnsi"/>
                <w:color w:val="222A35" w:themeColor="text2" w:themeShade="80"/>
                <w:sz w:val="18"/>
              </w:rPr>
              <w:t xml:space="preserve">. </w:t>
            </w:r>
          </w:p>
          <w:p w14:paraId="4F13FE6A" w14:textId="77777777" w:rsidR="001046CB" w:rsidRPr="001046CB" w:rsidRDefault="00F158E4" w:rsidP="000B0043">
            <w:pPr>
              <w:spacing w:before="0" w:line="240" w:lineRule="auto"/>
              <w:ind w:left="434" w:hanging="434"/>
              <w:jc w:val="left"/>
              <w:rPr>
                <w:rFonts w:asciiTheme="minorHAnsi" w:hAnsiTheme="minorHAnsi" w:cstheme="minorHAnsi"/>
                <w:color w:val="222A35" w:themeColor="text2" w:themeShade="80"/>
                <w:sz w:val="18"/>
              </w:rPr>
            </w:pPr>
          </w:p>
          <w:p w14:paraId="4D1410BC" w14:textId="77777777" w:rsidR="001046CB" w:rsidRPr="001046CB" w:rsidRDefault="00AC10BA" w:rsidP="000B0043">
            <w:pPr>
              <w:numPr>
                <w:ilvl w:val="0"/>
                <w:numId w:val="3"/>
              </w:numPr>
              <w:spacing w:before="0" w:line="240" w:lineRule="auto"/>
              <w:ind w:left="434" w:hanging="43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Alter (</w:t>
            </w:r>
            <w:r w:rsidR="00043966" w:rsidRPr="001046CB">
              <w:rPr>
                <w:rFonts w:asciiTheme="minorHAnsi" w:hAnsiTheme="minorHAnsi" w:cstheme="minorHAnsi"/>
                <w:color w:val="222A35" w:themeColor="text2" w:themeShade="80"/>
                <w:sz w:val="18"/>
              </w:rPr>
              <w:t>Mittelwert</w:t>
            </w:r>
            <w:r w:rsidRPr="001046CB">
              <w:rPr>
                <w:rFonts w:asciiTheme="minorHAnsi" w:hAnsiTheme="minorHAnsi" w:cstheme="minorHAnsi"/>
                <w:color w:val="222A35" w:themeColor="text2" w:themeShade="80"/>
                <w:sz w:val="18"/>
              </w:rPr>
              <w:t xml:space="preserve"> mit IQR): Strang 202</w:t>
            </w:r>
            <w:r w:rsidR="00043966" w:rsidRPr="001046CB">
              <w:rPr>
                <w:rFonts w:asciiTheme="minorHAnsi" w:hAnsiTheme="minorHAnsi" w:cstheme="minorHAnsi"/>
                <w:color w:val="222A35" w:themeColor="text2" w:themeShade="80"/>
                <w:sz w:val="18"/>
              </w:rPr>
              <w:t>1a</w:t>
            </w:r>
            <w:r w:rsidRPr="001046CB">
              <w:rPr>
                <w:rFonts w:asciiTheme="minorHAnsi" w:hAnsiTheme="minorHAnsi" w:cstheme="minorHAnsi"/>
                <w:color w:val="222A35" w:themeColor="text2" w:themeShade="80"/>
                <w:sz w:val="18"/>
              </w:rPr>
              <w:t>: 84,7 (47-104)</w:t>
            </w:r>
            <w:r w:rsidR="00043966" w:rsidRPr="001046CB">
              <w:rPr>
                <w:rFonts w:asciiTheme="minorHAnsi" w:hAnsiTheme="minorHAnsi" w:cstheme="minorHAnsi"/>
                <w:color w:val="222A35" w:themeColor="text2" w:themeShade="80"/>
                <w:sz w:val="18"/>
              </w:rPr>
              <w:t xml:space="preserve">. </w:t>
            </w:r>
            <w:r w:rsidRPr="001046CB">
              <w:rPr>
                <w:rFonts w:asciiTheme="minorHAnsi" w:hAnsiTheme="minorHAnsi" w:cstheme="minorHAnsi"/>
                <w:color w:val="222A35" w:themeColor="text2" w:themeShade="80"/>
                <w:sz w:val="18"/>
              </w:rPr>
              <w:t>Strang 2021</w:t>
            </w:r>
            <w:r w:rsidR="00043966" w:rsidRPr="001046CB">
              <w:rPr>
                <w:rFonts w:asciiTheme="minorHAnsi" w:hAnsiTheme="minorHAnsi" w:cstheme="minorHAnsi"/>
                <w:color w:val="222A35" w:themeColor="text2" w:themeShade="80"/>
                <w:sz w:val="18"/>
              </w:rPr>
              <w:t>b</w:t>
            </w:r>
            <w:r w:rsidRPr="001046CB">
              <w:rPr>
                <w:rFonts w:asciiTheme="minorHAnsi" w:hAnsiTheme="minorHAnsi" w:cstheme="minorHAnsi"/>
                <w:color w:val="222A35" w:themeColor="text2" w:themeShade="80"/>
                <w:sz w:val="18"/>
              </w:rPr>
              <w:t xml:space="preserve">: 86.7 (57–107) in </w:t>
            </w:r>
            <w:r w:rsidR="00043966" w:rsidRPr="001046CB">
              <w:rPr>
                <w:rFonts w:asciiTheme="minorHAnsi" w:hAnsiTheme="minorHAnsi" w:cstheme="minorHAnsi"/>
                <w:color w:val="222A35" w:themeColor="text2" w:themeShade="80"/>
                <w:sz w:val="18"/>
              </w:rPr>
              <w:t>Pflegeeinrichtungen</w:t>
            </w:r>
            <w:r w:rsidRPr="001046CB">
              <w:rPr>
                <w:rFonts w:asciiTheme="minorHAnsi" w:hAnsiTheme="minorHAnsi" w:cstheme="minorHAnsi"/>
                <w:color w:val="222A35" w:themeColor="text2" w:themeShade="80"/>
                <w:sz w:val="18"/>
              </w:rPr>
              <w:t xml:space="preserve">, 83.3 (30-107) </w:t>
            </w:r>
            <w:r w:rsidR="00043966" w:rsidRPr="001046CB">
              <w:rPr>
                <w:rFonts w:asciiTheme="minorHAnsi" w:hAnsiTheme="minorHAnsi" w:cstheme="minorHAnsi"/>
                <w:color w:val="222A35" w:themeColor="text2" w:themeShade="80"/>
                <w:sz w:val="18"/>
              </w:rPr>
              <w:t>in Krankenhäusern</w:t>
            </w:r>
          </w:p>
          <w:p w14:paraId="15D2C92D" w14:textId="77777777" w:rsidR="00043966" w:rsidRPr="001046CB" w:rsidRDefault="00043966" w:rsidP="000B0043">
            <w:pPr>
              <w:spacing w:before="0" w:line="240" w:lineRule="auto"/>
              <w:ind w:left="349"/>
              <w:contextualSpacing/>
              <w:jc w:val="left"/>
              <w:rPr>
                <w:rFonts w:asciiTheme="minorHAnsi" w:hAnsiTheme="minorHAnsi" w:cstheme="minorHAnsi"/>
                <w:color w:val="222A35" w:themeColor="text2" w:themeShade="80"/>
                <w:sz w:val="18"/>
              </w:rPr>
            </w:pPr>
          </w:p>
          <w:p w14:paraId="527C84C2" w14:textId="77777777" w:rsidR="00043966" w:rsidRPr="001046CB" w:rsidRDefault="00AC10BA"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Komorbiditäten: </w:t>
            </w:r>
            <w:r w:rsidR="00043966" w:rsidRPr="001046CB">
              <w:rPr>
                <w:rFonts w:asciiTheme="minorHAnsi" w:hAnsiTheme="minorHAnsi" w:cstheme="minorHAnsi"/>
                <w:color w:val="222A35" w:themeColor="text2" w:themeShade="80"/>
                <w:sz w:val="18"/>
              </w:rPr>
              <w:t>Nicht berichtet</w:t>
            </w:r>
          </w:p>
          <w:p w14:paraId="0DFDF646"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p>
          <w:p w14:paraId="62DD8F34"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Einschlusskriterien: Pflegeheimbewohner, die mit einer COVID-19-Diagnose und einem erwarteten Tod aufgrund ihres Krankheitsverlaufs entweder im Pflegeheim oder im Krankenhaus starben und die im schwedischen Register für Palliativmedizin registriert waren</w:t>
            </w:r>
          </w:p>
        </w:tc>
        <w:tc>
          <w:tcPr>
            <w:tcW w:w="2381" w:type="dxa"/>
            <w:vMerge w:val="restart"/>
          </w:tcPr>
          <w:p w14:paraId="68CBAB6F" w14:textId="77777777" w:rsidR="001046CB" w:rsidRPr="001046CB" w:rsidRDefault="00AC10BA" w:rsidP="000B0043">
            <w:pPr>
              <w:numPr>
                <w:ilvl w:val="0"/>
                <w:numId w:val="3"/>
              </w:numPr>
              <w:spacing w:before="0" w:line="240" w:lineRule="auto"/>
              <w:ind w:left="464" w:hanging="425"/>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Strang 202</w:t>
            </w:r>
            <w:r w:rsidR="00043966" w:rsidRPr="001046CB">
              <w:rPr>
                <w:rFonts w:asciiTheme="minorHAnsi" w:hAnsiTheme="minorHAnsi" w:cstheme="minorHAnsi"/>
                <w:color w:val="222A35" w:themeColor="text2" w:themeShade="80"/>
                <w:sz w:val="18"/>
              </w:rPr>
              <w:t>1a</w:t>
            </w:r>
            <w:r w:rsidRPr="001046CB">
              <w:rPr>
                <w:rFonts w:asciiTheme="minorHAnsi" w:hAnsiTheme="minorHAnsi" w:cstheme="minorHAnsi"/>
                <w:color w:val="222A35" w:themeColor="text2" w:themeShade="80"/>
                <w:sz w:val="18"/>
              </w:rPr>
              <w:t>: Starkes Opioid (376), Beruhigungsmittel (376), Antiemetikum (357), Anticholinergikum (370)</w:t>
            </w:r>
          </w:p>
          <w:p w14:paraId="687CB097" w14:textId="77777777" w:rsidR="001046CB" w:rsidRPr="001046CB" w:rsidRDefault="00043966" w:rsidP="000B0043">
            <w:pPr>
              <w:spacing w:before="0" w:line="240" w:lineRule="auto"/>
              <w:ind w:left="464" w:hanging="425"/>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Strang 2021b: Verschreibung in der letzten Lebenswoche, korrigiert für fehlende Antworten; starke Opioide: 2019 von 2095 Patienten (96%), Verschreibung von Beruhigungsmitteln: 2014 von 2094 Patienten (96%), Verschreibung von Antiemetika: 1915 von 2082 Patienten (92%), Verschreibung von Anticholinergika: 2000 von 2093 Patienten (95%)</w:t>
            </w:r>
          </w:p>
        </w:tc>
        <w:tc>
          <w:tcPr>
            <w:tcW w:w="2552" w:type="dxa"/>
            <w:vMerge w:val="restart"/>
          </w:tcPr>
          <w:p w14:paraId="128F86F2"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lang w:val="en-US"/>
              </w:rPr>
              <w:t>Kein Vergleich</w:t>
            </w:r>
          </w:p>
        </w:tc>
        <w:tc>
          <w:tcPr>
            <w:tcW w:w="1588" w:type="dxa"/>
          </w:tcPr>
          <w:p w14:paraId="2738AF95"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Erleichterung (erfasst durch den ELQ; End of Life Questionnaire)</w:t>
            </w:r>
          </w:p>
        </w:tc>
        <w:tc>
          <w:tcPr>
            <w:tcW w:w="2346" w:type="dxa"/>
          </w:tcPr>
          <w:p w14:paraId="44B4AD69" w14:textId="77777777" w:rsidR="00043966" w:rsidRPr="001046CB" w:rsidRDefault="00043966" w:rsidP="000B0043">
            <w:pPr>
              <w:spacing w:before="0" w:line="240" w:lineRule="auto"/>
              <w:ind w:left="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Eine vollständige/teilweise Erleichterung wurde bei 94% (31% vollständige Erleichterung) der Patienten mit Atemnot (173 Patienten insgesamt), 98% (66% vollständige Erleichterung) der Patienten mit Angstzuständen (197 Patienten insgesamt), 78% (17% vollständige Erleichterung) der Patienten für Delirium (77 Patienten insgesamt), 96% (40% vollständige Erleichterung) der Patienten mit Todesröcheln (178 Patienten insgesamt) und 100% (77% vollständige Erleichterung) der Patienten mit Schmerzen (210 Patienten insgesamt) erreicht. 5) Strang 2021b: Retrospektive Kohortenstudie von 2105 COVID-19-Patienten in der stationären Palliativversorgung und in Pflegeheimen, die mit Opioiden, Tranquilizern, Antiemetika und Antimuskarinika behandelt wurden. Eine vollständige/teilweise Linderung wurde bei 97 % (44 % vollständige Linderung) der Patienten bei Atemnot (665 Patienten insgesamt), bei 99 % (75 % vollständige Linderung) der Patienten bei Angstzuständen (1117 </w:t>
            </w:r>
            <w:r w:rsidRPr="001046CB">
              <w:rPr>
                <w:rFonts w:asciiTheme="minorHAnsi" w:hAnsiTheme="minorHAnsi" w:cstheme="minorHAnsi"/>
                <w:color w:val="222A35" w:themeColor="text2" w:themeShade="80"/>
                <w:sz w:val="18"/>
              </w:rPr>
              <w:lastRenderedPageBreak/>
              <w:t xml:space="preserve">Patienten insgesamt), bei 79 % (30 % vollständige Linderung) der Patienten bei Delirium (486 Patienten insgesamt) und bei 98 % (53 % vollständige Linderung) der Patienten bei Atemwegssekretion (1053 Patienten insgesamt) erreicht. </w:t>
            </w:r>
          </w:p>
        </w:tc>
        <w:tc>
          <w:tcPr>
            <w:tcW w:w="1967" w:type="dxa"/>
            <w:vMerge w:val="restart"/>
          </w:tcPr>
          <w:p w14:paraId="626D7D85"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lastRenderedPageBreak/>
              <w:t>Sehr hoch (Bedenken bezüglich des observationalen Designs, mangelnder Verblindung und Konfundierung)</w:t>
            </w:r>
          </w:p>
        </w:tc>
      </w:tr>
      <w:tr w:rsidR="00043966" w:rsidRPr="001046CB" w14:paraId="01DDD9C6" w14:textId="77777777" w:rsidTr="000B0043">
        <w:trPr>
          <w:trHeight w:val="1347"/>
        </w:trPr>
        <w:tc>
          <w:tcPr>
            <w:tcW w:w="1303" w:type="dxa"/>
            <w:vMerge/>
          </w:tcPr>
          <w:p w14:paraId="3410FB86"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0A8E0DDD"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06B68405"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22F37827"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71553CD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Lebensqualität</w:t>
            </w:r>
          </w:p>
        </w:tc>
        <w:tc>
          <w:tcPr>
            <w:tcW w:w="2346" w:type="dxa"/>
          </w:tcPr>
          <w:p w14:paraId="6E0B1728" w14:textId="77777777" w:rsidR="00043966" w:rsidRPr="001046CB" w:rsidRDefault="00043966" w:rsidP="000B0043">
            <w:pPr>
              <w:spacing w:before="0" w:line="240" w:lineRule="auto"/>
              <w:ind w:left="360"/>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3A8455D7"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7C735ED3" w14:textId="77777777" w:rsidTr="000B0043">
        <w:trPr>
          <w:trHeight w:val="1346"/>
        </w:trPr>
        <w:tc>
          <w:tcPr>
            <w:tcW w:w="1303" w:type="dxa"/>
            <w:vMerge/>
          </w:tcPr>
          <w:p w14:paraId="36F82B0A"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lang w:val="nl-NL"/>
              </w:rPr>
            </w:pPr>
          </w:p>
        </w:tc>
        <w:tc>
          <w:tcPr>
            <w:tcW w:w="2803" w:type="dxa"/>
            <w:vMerge/>
          </w:tcPr>
          <w:p w14:paraId="6997FB9E"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069CDD34"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ADED095"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60F4C2E9"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Symptom Last</w:t>
            </w:r>
          </w:p>
        </w:tc>
        <w:tc>
          <w:tcPr>
            <w:tcW w:w="2346" w:type="dxa"/>
          </w:tcPr>
          <w:p w14:paraId="28E65C3B"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286D1961"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7C1EAA44" w14:textId="77777777" w:rsidTr="000B0043">
        <w:trPr>
          <w:trHeight w:val="1376"/>
        </w:trPr>
        <w:tc>
          <w:tcPr>
            <w:tcW w:w="1303" w:type="dxa"/>
            <w:vMerge/>
          </w:tcPr>
          <w:p w14:paraId="7109B485"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1C5F3380"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0B477F9C"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50F7296F"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34FD7625"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Zufriedenheit von Patient*innen, Betreuenden und dem Pflegepersonal</w:t>
            </w:r>
          </w:p>
        </w:tc>
        <w:tc>
          <w:tcPr>
            <w:tcW w:w="2346" w:type="dxa"/>
          </w:tcPr>
          <w:p w14:paraId="7AAA35B7"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6EDBAA3C"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r>
      <w:tr w:rsidR="00043966" w:rsidRPr="001046CB" w14:paraId="5C49A021" w14:textId="77777777" w:rsidTr="000B0043">
        <w:trPr>
          <w:trHeight w:val="557"/>
        </w:trPr>
        <w:tc>
          <w:tcPr>
            <w:tcW w:w="1303" w:type="dxa"/>
            <w:vMerge/>
          </w:tcPr>
          <w:p w14:paraId="3F76F740"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51F83887"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3A9D6A8F"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440DCFC8"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60E911B5"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Schwerwiegende unerwünschte Ereignisse</w:t>
            </w:r>
          </w:p>
        </w:tc>
        <w:tc>
          <w:tcPr>
            <w:tcW w:w="2346" w:type="dxa"/>
          </w:tcPr>
          <w:p w14:paraId="685935BA"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 Nicht berichtet</w:t>
            </w:r>
          </w:p>
        </w:tc>
        <w:tc>
          <w:tcPr>
            <w:tcW w:w="1967" w:type="dxa"/>
            <w:vMerge/>
          </w:tcPr>
          <w:p w14:paraId="416F0CC4" w14:textId="77777777" w:rsidR="00043966" w:rsidRPr="001046CB" w:rsidRDefault="00043966" w:rsidP="000B0043">
            <w:pPr>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r w:rsidR="00043966" w:rsidRPr="001046CB" w14:paraId="499AA26C" w14:textId="77777777" w:rsidTr="000B0043">
        <w:trPr>
          <w:trHeight w:val="554"/>
        </w:trPr>
        <w:tc>
          <w:tcPr>
            <w:tcW w:w="1303" w:type="dxa"/>
            <w:vMerge/>
          </w:tcPr>
          <w:p w14:paraId="0F910588"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p>
        </w:tc>
        <w:tc>
          <w:tcPr>
            <w:tcW w:w="2803" w:type="dxa"/>
            <w:vMerge/>
          </w:tcPr>
          <w:p w14:paraId="498DE954" w14:textId="77777777" w:rsidR="00043966" w:rsidRPr="001046CB" w:rsidRDefault="00043966" w:rsidP="000B0043">
            <w:pPr>
              <w:numPr>
                <w:ilvl w:val="0"/>
                <w:numId w:val="3"/>
              </w:numPr>
              <w:spacing w:before="0" w:line="240" w:lineRule="auto"/>
              <w:ind w:left="349" w:hanging="294"/>
              <w:contextualSpacing/>
              <w:jc w:val="left"/>
              <w:rPr>
                <w:rFonts w:asciiTheme="minorHAnsi" w:hAnsiTheme="minorHAnsi" w:cstheme="minorHAnsi"/>
                <w:color w:val="222A35" w:themeColor="text2" w:themeShade="80"/>
                <w:sz w:val="18"/>
              </w:rPr>
            </w:pPr>
          </w:p>
        </w:tc>
        <w:tc>
          <w:tcPr>
            <w:tcW w:w="2381" w:type="dxa"/>
            <w:vMerge/>
          </w:tcPr>
          <w:p w14:paraId="643D1AD3" w14:textId="77777777" w:rsidR="00043966" w:rsidRPr="001046CB" w:rsidRDefault="00043966" w:rsidP="000B0043">
            <w:pPr>
              <w:numPr>
                <w:ilvl w:val="0"/>
                <w:numId w:val="3"/>
              </w:numPr>
              <w:spacing w:before="0" w:line="240" w:lineRule="auto"/>
              <w:ind w:left="342" w:hanging="242"/>
              <w:contextualSpacing/>
              <w:jc w:val="left"/>
              <w:rPr>
                <w:rFonts w:asciiTheme="minorHAnsi" w:hAnsiTheme="minorHAnsi" w:cstheme="minorHAnsi"/>
                <w:color w:val="222A35" w:themeColor="text2" w:themeShade="80"/>
                <w:sz w:val="18"/>
              </w:rPr>
            </w:pPr>
          </w:p>
        </w:tc>
        <w:tc>
          <w:tcPr>
            <w:tcW w:w="2552" w:type="dxa"/>
            <w:vMerge/>
          </w:tcPr>
          <w:p w14:paraId="173AEC4B" w14:textId="77777777" w:rsidR="00043966" w:rsidRPr="001046CB" w:rsidRDefault="00043966" w:rsidP="000B0043">
            <w:pPr>
              <w:numPr>
                <w:ilvl w:val="0"/>
                <w:numId w:val="3"/>
              </w:numPr>
              <w:spacing w:before="0" w:line="240" w:lineRule="auto"/>
              <w:ind w:left="387" w:hanging="332"/>
              <w:contextualSpacing/>
              <w:jc w:val="left"/>
              <w:rPr>
                <w:rFonts w:asciiTheme="minorHAnsi" w:hAnsiTheme="minorHAnsi" w:cstheme="minorHAnsi"/>
                <w:color w:val="222A35" w:themeColor="text2" w:themeShade="80"/>
                <w:sz w:val="18"/>
              </w:rPr>
            </w:pPr>
          </w:p>
        </w:tc>
        <w:tc>
          <w:tcPr>
            <w:tcW w:w="1588" w:type="dxa"/>
          </w:tcPr>
          <w:p w14:paraId="4A87B257" w14:textId="77777777" w:rsidR="00043966" w:rsidRPr="001046CB" w:rsidRDefault="00043966" w:rsidP="000B0043">
            <w:pPr>
              <w:spacing w:before="0" w:line="240" w:lineRule="auto"/>
              <w:ind w:left="0"/>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 xml:space="preserve">Unerwünschte Ereignisse </w:t>
            </w:r>
          </w:p>
        </w:tc>
        <w:tc>
          <w:tcPr>
            <w:tcW w:w="2346" w:type="dxa"/>
          </w:tcPr>
          <w:p w14:paraId="52D19D2E" w14:textId="77777777" w:rsidR="00043966" w:rsidRPr="001046CB" w:rsidRDefault="00043966" w:rsidP="000B0043">
            <w:pPr>
              <w:spacing w:before="0" w:line="240" w:lineRule="auto"/>
              <w:ind w:left="313"/>
              <w:contextualSpacing/>
              <w:jc w:val="left"/>
              <w:rPr>
                <w:rFonts w:asciiTheme="minorHAnsi" w:hAnsiTheme="minorHAnsi" w:cstheme="minorHAnsi"/>
                <w:color w:val="222A35" w:themeColor="text2" w:themeShade="80"/>
                <w:sz w:val="18"/>
              </w:rPr>
            </w:pPr>
            <w:r w:rsidRPr="001046CB">
              <w:rPr>
                <w:rFonts w:asciiTheme="minorHAnsi" w:hAnsiTheme="minorHAnsi" w:cstheme="minorHAnsi"/>
                <w:color w:val="222A35" w:themeColor="text2" w:themeShade="80"/>
                <w:sz w:val="18"/>
              </w:rPr>
              <w:t>Nicht berichtet</w:t>
            </w:r>
          </w:p>
        </w:tc>
        <w:tc>
          <w:tcPr>
            <w:tcW w:w="1967" w:type="dxa"/>
            <w:vMerge/>
          </w:tcPr>
          <w:p w14:paraId="4E87C4ED" w14:textId="77777777" w:rsidR="00043966" w:rsidRPr="001046CB" w:rsidRDefault="00043966" w:rsidP="000B0043">
            <w:pPr>
              <w:keepNext/>
              <w:numPr>
                <w:ilvl w:val="0"/>
                <w:numId w:val="3"/>
              </w:numPr>
              <w:spacing w:before="0" w:line="240" w:lineRule="auto"/>
              <w:ind w:left="256" w:hanging="256"/>
              <w:contextualSpacing/>
              <w:jc w:val="left"/>
              <w:rPr>
                <w:rFonts w:asciiTheme="minorHAnsi" w:hAnsiTheme="minorHAnsi" w:cstheme="minorHAnsi"/>
                <w:color w:val="222A35" w:themeColor="text2" w:themeShade="80"/>
                <w:sz w:val="18"/>
              </w:rPr>
            </w:pPr>
          </w:p>
        </w:tc>
      </w:tr>
    </w:tbl>
    <w:p w14:paraId="2DF00165" w14:textId="77777777" w:rsidR="00043966" w:rsidRDefault="00043966" w:rsidP="00043966">
      <w:pPr>
        <w:ind w:left="0"/>
      </w:pPr>
    </w:p>
    <w:p w14:paraId="6B724539" w14:textId="77777777" w:rsidR="00043966" w:rsidRPr="0047406D" w:rsidRDefault="00043966" w:rsidP="00043966">
      <w:pPr>
        <w:pStyle w:val="Beschriftung"/>
        <w:keepNext/>
        <w:rPr>
          <w:i w:val="0"/>
          <w:iCs w:val="0"/>
        </w:rPr>
      </w:pPr>
      <w:r w:rsidRPr="0047406D">
        <w:rPr>
          <w:i w:val="0"/>
          <w:iCs w:val="0"/>
          <w:vertAlign w:val="superscript"/>
        </w:rPr>
        <w:fldChar w:fldCharType="begin"/>
      </w:r>
      <w:r w:rsidRPr="0047406D">
        <w:rPr>
          <w:i w:val="0"/>
          <w:iCs w:val="0"/>
          <w:vertAlign w:val="superscript"/>
        </w:rPr>
        <w:instrText xml:space="preserve"> SEQ Table \* ARABIC </w:instrText>
      </w:r>
      <w:r w:rsidRPr="0047406D">
        <w:rPr>
          <w:i w:val="0"/>
          <w:iCs w:val="0"/>
          <w:vertAlign w:val="superscript"/>
        </w:rPr>
        <w:fldChar w:fldCharType="separate"/>
      </w:r>
      <w:r>
        <w:rPr>
          <w:i w:val="0"/>
          <w:iCs w:val="0"/>
          <w:noProof/>
          <w:vertAlign w:val="superscript"/>
        </w:rPr>
        <w:t>1</w:t>
      </w:r>
      <w:r w:rsidRPr="0047406D">
        <w:rPr>
          <w:i w:val="0"/>
          <w:iCs w:val="0"/>
          <w:vertAlign w:val="superscript"/>
        </w:rPr>
        <w:fldChar w:fldCharType="end"/>
      </w:r>
      <w:r w:rsidRPr="0047406D">
        <w:rPr>
          <w:i w:val="0"/>
          <w:iCs w:val="0"/>
        </w:rPr>
        <w:t xml:space="preserve"> Nur Darstellung der in CEOSys priorisierten Endpunkte, die in das Evidenzprofil eingeflossen sind.</w:t>
      </w:r>
    </w:p>
    <w:p w14:paraId="31198550" w14:textId="39CDF9AC" w:rsidR="00043966" w:rsidRDefault="00043966" w:rsidP="00043966">
      <w:pPr>
        <w:ind w:left="0"/>
        <w:sectPr w:rsidR="00043966" w:rsidSect="004D482E">
          <w:pgSz w:w="16840" w:h="11900" w:orient="landscape"/>
          <w:pgMar w:top="680" w:right="1417" w:bottom="680" w:left="1417" w:header="708" w:footer="708" w:gutter="0"/>
          <w:cols w:space="708"/>
          <w:docGrid w:linePitch="360"/>
        </w:sectPr>
      </w:pPr>
    </w:p>
    <w:p w14:paraId="067AB17E" w14:textId="07A96F15" w:rsidR="006103E5" w:rsidRPr="00AC661D" w:rsidRDefault="006103E5" w:rsidP="00C63355">
      <w:pPr>
        <w:pStyle w:val="berschrift1"/>
        <w:rPr>
          <w:color w:val="222A35" w:themeColor="text2" w:themeShade="80"/>
          <w:lang w:val="en-GB"/>
        </w:rPr>
      </w:pPr>
      <w:bookmarkStart w:id="135" w:name="_Toc72238180"/>
      <w:r w:rsidRPr="00AC661D">
        <w:rPr>
          <w:color w:val="222A35" w:themeColor="text2" w:themeShade="80"/>
          <w:lang w:val="en-GB"/>
        </w:rPr>
        <w:lastRenderedPageBreak/>
        <w:t>Literatur</w:t>
      </w:r>
      <w:bookmarkEnd w:id="135"/>
    </w:p>
    <w:p w14:paraId="5ED7EC9F" w14:textId="77777777" w:rsidR="006103E5" w:rsidRPr="00AC661D" w:rsidRDefault="006103E5" w:rsidP="00472521">
      <w:pPr>
        <w:rPr>
          <w:color w:val="222A35" w:themeColor="text2" w:themeShade="80"/>
          <w:lang w:val="en-GB"/>
        </w:rPr>
      </w:pPr>
    </w:p>
    <w:p w14:paraId="5E4A87BB" w14:textId="77777777" w:rsidR="009A62DB" w:rsidRPr="00C81603" w:rsidRDefault="006103E5" w:rsidP="009A62DB">
      <w:pPr>
        <w:pStyle w:val="EndNoteBibliography"/>
        <w:ind w:left="0"/>
        <w:rPr>
          <w:rFonts w:asciiTheme="majorHAnsi" w:hAnsiTheme="majorHAnsi" w:cstheme="majorHAnsi"/>
          <w:szCs w:val="22"/>
          <w:lang w:val="en-AU"/>
        </w:rPr>
      </w:pPr>
      <w:r w:rsidRPr="00C81603">
        <w:rPr>
          <w:rFonts w:asciiTheme="majorHAnsi" w:hAnsiTheme="majorHAnsi" w:cstheme="majorHAnsi"/>
          <w:color w:val="222A35" w:themeColor="text2" w:themeShade="80"/>
          <w:szCs w:val="22"/>
        </w:rPr>
        <w:fldChar w:fldCharType="begin"/>
      </w:r>
      <w:r w:rsidRPr="00C81603">
        <w:rPr>
          <w:rFonts w:asciiTheme="majorHAnsi" w:hAnsiTheme="majorHAnsi" w:cstheme="majorHAnsi"/>
          <w:color w:val="222A35" w:themeColor="text2" w:themeShade="80"/>
          <w:szCs w:val="22"/>
          <w:lang w:val="en-GB"/>
        </w:rPr>
        <w:instrText xml:space="preserve"> ADDIN EN.REFLIST </w:instrText>
      </w:r>
      <w:r w:rsidRPr="00C81603">
        <w:rPr>
          <w:rFonts w:asciiTheme="majorHAnsi" w:hAnsiTheme="majorHAnsi" w:cstheme="majorHAnsi"/>
          <w:color w:val="222A35" w:themeColor="text2" w:themeShade="80"/>
          <w:szCs w:val="22"/>
        </w:rPr>
        <w:fldChar w:fldCharType="separate"/>
      </w:r>
      <w:r w:rsidR="009A62DB" w:rsidRPr="00C81603">
        <w:rPr>
          <w:rFonts w:asciiTheme="majorHAnsi" w:hAnsiTheme="majorHAnsi" w:cstheme="majorHAnsi"/>
          <w:szCs w:val="22"/>
          <w:lang w:val="en-AU"/>
        </w:rPr>
        <w:t>1.</w:t>
      </w:r>
      <w:r w:rsidR="009A62DB" w:rsidRPr="00C81603">
        <w:rPr>
          <w:rFonts w:asciiTheme="majorHAnsi" w:hAnsiTheme="majorHAnsi" w:cstheme="majorHAnsi"/>
          <w:szCs w:val="22"/>
          <w:lang w:val="en-AU"/>
        </w:rPr>
        <w:tab/>
        <w:t>Shea BJ, Reeves BC, Wells G, Thuku M, Hamel C, Moran J, et al. AMSTAR 2: a critical appraisal tool for systematic reviews that include randomised or non-randomised studies of healthcare interventions, or both. BMJ. 2017;358:j4008.</w:t>
      </w:r>
    </w:p>
    <w:p w14:paraId="495D13DE"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w:t>
      </w:r>
      <w:r w:rsidRPr="00C81603">
        <w:rPr>
          <w:rFonts w:asciiTheme="majorHAnsi" w:hAnsiTheme="majorHAnsi" w:cstheme="majorHAnsi"/>
          <w:szCs w:val="22"/>
          <w:lang w:val="en-AU"/>
        </w:rPr>
        <w:tab/>
        <w:t>Sterne JAC, Hernán MA, Reeves BC, Savović J, Berkman ND, Viswanathan M, et al. ROBINS-I: a tool for assessing risk of bias in non-randomised studies of interventions. BMJ. 2016;355:i4919.</w:t>
      </w:r>
    </w:p>
    <w:p w14:paraId="6B80C911"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w:t>
      </w:r>
      <w:r w:rsidRPr="00C81603">
        <w:rPr>
          <w:rFonts w:asciiTheme="majorHAnsi" w:hAnsiTheme="majorHAnsi" w:cstheme="majorHAnsi"/>
          <w:szCs w:val="22"/>
          <w:lang w:val="en-AU"/>
        </w:rPr>
        <w:tab/>
        <w:t>Sterne JAC, Savović J, Page MJ, Elbers RG, Blencowe NS, Boutron I, et al. RoB 2: a revised tool for assessing risk of bias in randomised trials. BMJ. 2019;366:l4898.</w:t>
      </w:r>
    </w:p>
    <w:p w14:paraId="404B7E16"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w:t>
      </w:r>
      <w:r w:rsidRPr="00C81603">
        <w:rPr>
          <w:rFonts w:asciiTheme="majorHAnsi" w:hAnsiTheme="majorHAnsi" w:cstheme="majorHAnsi"/>
          <w:szCs w:val="22"/>
          <w:lang w:val="en-AU"/>
        </w:rPr>
        <w:tab/>
        <w:t>Guyatt GH, Oxman AD, Vist GE, Kunz R, Falck-Ytter Y, Alonso-Coello P, et al. GRADE: an emerging consensus on rating quality of evidence and strength of recommendations. BMJ. 2008;336(7650):924-6.</w:t>
      </w:r>
    </w:p>
    <w:p w14:paraId="0C10FBDE"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5.</w:t>
      </w:r>
      <w:r w:rsidRPr="00C81603">
        <w:rPr>
          <w:rFonts w:asciiTheme="majorHAnsi" w:hAnsiTheme="majorHAnsi" w:cstheme="majorHAnsi"/>
          <w:szCs w:val="22"/>
          <w:lang w:val="en-AU"/>
        </w:rPr>
        <w:tab/>
        <w:t>Balshem H, Helfand M, Schünemann HJ, Oxman AD, Kunz R, Brozek J, et al. GRADE guidelines: 3. Rating the quality of evidence. Journal of clinical epidemiology. 2011;64(4):401-6.</w:t>
      </w:r>
    </w:p>
    <w:p w14:paraId="10B895D3"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6.</w:t>
      </w:r>
      <w:r w:rsidRPr="00C81603">
        <w:rPr>
          <w:rFonts w:asciiTheme="majorHAnsi" w:hAnsiTheme="majorHAnsi" w:cstheme="majorHAnsi"/>
          <w:szCs w:val="22"/>
          <w:lang w:val="en-AU"/>
        </w:rPr>
        <w:tab/>
        <w:t>Alonso-Coello P, Oxman AD, Moberg J, Brignardello-Petersen R, Akl EA, Davoli M, et al. GRADE Evidence to Decision (EtD) frameworks: a systematic and transparent approach to making well informed healthcare choices. 2: Clinical practice guidelines. Bmj. 2016;353:i2089.</w:t>
      </w:r>
    </w:p>
    <w:p w14:paraId="3217295E"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7.</w:t>
      </w:r>
      <w:r w:rsidRPr="00C81603">
        <w:rPr>
          <w:rFonts w:asciiTheme="majorHAnsi" w:hAnsiTheme="majorHAnsi" w:cstheme="majorHAnsi"/>
          <w:szCs w:val="22"/>
          <w:lang w:val="en-AU"/>
        </w:rPr>
        <w:tab/>
        <w:t>Schünemann HJ, Khabsa J, Solo K, Khamis AM, Brignardello-Petersen R, El-Harakeh A, et al. Ventilation Techniques and Risk for Transmission of Coronavirus Disease, Including COVID-19: A Living Systematic Review of Multiple Streams of Evidence. Annals of internal medicine. 2020;173(3):204-16.</w:t>
      </w:r>
    </w:p>
    <w:p w14:paraId="7451E8F7"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8.</w:t>
      </w:r>
      <w:r w:rsidRPr="00C81603">
        <w:rPr>
          <w:rFonts w:asciiTheme="majorHAnsi" w:hAnsiTheme="majorHAnsi" w:cstheme="majorHAnsi"/>
          <w:szCs w:val="22"/>
          <w:lang w:val="en-AU"/>
        </w:rPr>
        <w:tab/>
        <w:t>Rochwerg B, Solo K, Darzi A, Chen G, Khamis AM. Update Alert: Ventilation Techniques and Risk for Transmission of Coronavirus Disease, Including COVID-19. Annals of internal medicine. 2020;173(6):W122.</w:t>
      </w:r>
    </w:p>
    <w:p w14:paraId="4483A60A"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9.</w:t>
      </w:r>
      <w:r w:rsidRPr="00C81603">
        <w:rPr>
          <w:rFonts w:asciiTheme="majorHAnsi" w:hAnsiTheme="majorHAnsi" w:cstheme="majorHAnsi"/>
          <w:szCs w:val="22"/>
          <w:lang w:val="en-AU"/>
        </w:rPr>
        <w:tab/>
        <w:t>Thomas R, Lotfi T, Morgano GP, Darzi A, Reinap M. Update Alert 2: Ventilation Techniques and Risk for Transmission of Coronavirus Disease, Including COVID-19. Annals of internal medicine. 2020;173(11):W152-w3.</w:t>
      </w:r>
    </w:p>
    <w:p w14:paraId="65E66922"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10.</w:t>
      </w:r>
      <w:r w:rsidRPr="00C81603">
        <w:rPr>
          <w:rFonts w:asciiTheme="majorHAnsi" w:hAnsiTheme="majorHAnsi" w:cstheme="majorHAnsi"/>
          <w:szCs w:val="22"/>
          <w:lang w:val="en-AU"/>
        </w:rPr>
        <w:tab/>
        <w:t>Zheng Y, Sun LJ, Xu M, Pan J, Zhang YT, Fang XL, et al. Clinical characteristics of 34 COVID-19 patients admitted to intensive care unit in Hangzhou, China. Journal of Zhejiang University Science B. 2020;21(5):378-87.</w:t>
      </w:r>
    </w:p>
    <w:p w14:paraId="35693891"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11.</w:t>
      </w:r>
      <w:r w:rsidRPr="00C81603">
        <w:rPr>
          <w:rFonts w:asciiTheme="majorHAnsi" w:hAnsiTheme="majorHAnsi" w:cstheme="majorHAnsi"/>
          <w:szCs w:val="22"/>
          <w:lang w:val="en-AU"/>
        </w:rPr>
        <w:tab/>
        <w:t>Dequin Pf HNMFPGVGBJFBACRJDESJYGA, the C-TN. Effect of Hydrocortisone on 21-Day Mortality or Respiratory Support Among Critically Ill Patients With COVID-19: a Randomized Clinical Trial. JAMA. 2020;324(13):E1-E9.</w:t>
      </w:r>
    </w:p>
    <w:p w14:paraId="5BF2E578"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12.</w:t>
      </w:r>
      <w:r w:rsidRPr="00C81603">
        <w:rPr>
          <w:rFonts w:asciiTheme="majorHAnsi" w:hAnsiTheme="majorHAnsi" w:cstheme="majorHAnsi"/>
          <w:szCs w:val="22"/>
          <w:lang w:val="en-AU"/>
        </w:rPr>
        <w:tab/>
        <w:t>Edalatifard M, Akhtari M, Salehi M, Naderi Z, Jamshidi A, Mostafaei S, et al. Intravenous methylprednisolone pulse as a treatment for hospitalised severe COVID-19 patients: results from a randomised controlled clinical trial. The european respiratory journal. 2020;56(6).</w:t>
      </w:r>
    </w:p>
    <w:p w14:paraId="7B30EEB8"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13.</w:t>
      </w:r>
      <w:r w:rsidRPr="00C81603">
        <w:rPr>
          <w:rFonts w:asciiTheme="majorHAnsi" w:hAnsiTheme="majorHAnsi" w:cstheme="majorHAnsi"/>
          <w:szCs w:val="22"/>
          <w:lang w:val="en-AU"/>
        </w:rPr>
        <w:tab/>
        <w:t>Group RC, Horby P, Lim WS, Emberson JR, Mafham M, Bell JL, et al. Dexamethasone in Hospitalized Patients with Covid-19 - Preliminary Report. New England journal of medicine. 2020.</w:t>
      </w:r>
    </w:p>
    <w:p w14:paraId="4BA60871"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14.</w:t>
      </w:r>
      <w:r w:rsidRPr="00C81603">
        <w:rPr>
          <w:rFonts w:asciiTheme="majorHAnsi" w:hAnsiTheme="majorHAnsi" w:cstheme="majorHAnsi"/>
          <w:szCs w:val="22"/>
          <w:lang w:val="en-AU"/>
        </w:rPr>
        <w:tab/>
        <w:t>Jeronimo CMP, Farias MEL, Val FFA, Sampaio VS, Alexandre MAA, Melo GC, et al. Methylprednisolone as Adjunctive Therapy for Patients Hospitalized With COVID-19 (Metcovid): a Randomised, Double-Blind, Phase IIb, Placebo-Controlled Trial. Clinical infectious diseases. 2020.</w:t>
      </w:r>
    </w:p>
    <w:p w14:paraId="12BBB145"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15.</w:t>
      </w:r>
      <w:r w:rsidRPr="00C81603">
        <w:rPr>
          <w:rFonts w:asciiTheme="majorHAnsi" w:hAnsiTheme="majorHAnsi" w:cstheme="majorHAnsi"/>
          <w:szCs w:val="22"/>
          <w:lang w:val="en-AU"/>
        </w:rPr>
        <w:tab/>
        <w:t>Writing Committee for the REMAP-CAP Investigators, Angus DC, Derde L, Al-Beidh F, Annane D, Arabi Y, et al. Effect of Hydrocortisone on Mortality and Organ Support in Patients With Severe COVID-19: the REMAP-CAP COVID-19 Corticosteroid Domain Randomized Clinical Trial. JAMA. 2020;324(13):E1-E13.</w:t>
      </w:r>
    </w:p>
    <w:p w14:paraId="01BB6DD7" w14:textId="77777777" w:rsidR="009A62DB" w:rsidRPr="00C81603" w:rsidRDefault="009A62DB" w:rsidP="009A62DB">
      <w:pPr>
        <w:pStyle w:val="EndNoteBibliography"/>
        <w:ind w:left="0"/>
        <w:rPr>
          <w:rFonts w:asciiTheme="majorHAnsi" w:hAnsiTheme="majorHAnsi" w:cstheme="majorHAnsi"/>
          <w:szCs w:val="22"/>
        </w:rPr>
      </w:pPr>
      <w:r w:rsidRPr="00C81603">
        <w:rPr>
          <w:rFonts w:asciiTheme="majorHAnsi" w:hAnsiTheme="majorHAnsi" w:cstheme="majorHAnsi"/>
          <w:szCs w:val="22"/>
          <w:lang w:val="en-AU"/>
        </w:rPr>
        <w:t>16.</w:t>
      </w:r>
      <w:r w:rsidRPr="00C81603">
        <w:rPr>
          <w:rFonts w:asciiTheme="majorHAnsi" w:hAnsiTheme="majorHAnsi" w:cstheme="majorHAnsi"/>
          <w:szCs w:val="22"/>
          <w:lang w:val="en-AU"/>
        </w:rPr>
        <w:tab/>
        <w:t xml:space="preserve">Tomazini BM, Maia IS, Cavalcanti AB, Berwanger O, Rosa RG, Veiga VC, et al. Effect of Dexamethasone on Days Alive and Ventilator-Free in Patients With Moderate or Severe Acute Respiratory Distress Syndrome and COVID-19: the CoDEX Randomized Clinical Trial. </w:t>
      </w:r>
      <w:r w:rsidRPr="00C81603">
        <w:rPr>
          <w:rFonts w:asciiTheme="majorHAnsi" w:hAnsiTheme="majorHAnsi" w:cstheme="majorHAnsi"/>
          <w:szCs w:val="22"/>
        </w:rPr>
        <w:t>JAMA. 2020;324(13):E1-E10.</w:t>
      </w:r>
    </w:p>
    <w:p w14:paraId="361205F7"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rPr>
        <w:t>17.</w:t>
      </w:r>
      <w:r w:rsidRPr="00C81603">
        <w:rPr>
          <w:rFonts w:asciiTheme="majorHAnsi" w:hAnsiTheme="majorHAnsi" w:cstheme="majorHAnsi"/>
          <w:szCs w:val="22"/>
        </w:rPr>
        <w:tab/>
        <w:t xml:space="preserve">Beigel JH, Tomashek KM, Dodd LE, Mehta AK, Zingman BS, Kalil AC, et al. </w:t>
      </w:r>
      <w:r w:rsidRPr="00C81603">
        <w:rPr>
          <w:rFonts w:asciiTheme="majorHAnsi" w:hAnsiTheme="majorHAnsi" w:cstheme="majorHAnsi"/>
          <w:szCs w:val="22"/>
          <w:lang w:val="en-AU"/>
        </w:rPr>
        <w:t>Remdesivir for the Treatment of Covid-19 - Preliminary Report. New England journal of medicine. 2020;383(19):1813-26.</w:t>
      </w:r>
    </w:p>
    <w:p w14:paraId="794EDE2A" w14:textId="77777777" w:rsidR="009A62DB" w:rsidRPr="00C81603" w:rsidRDefault="009A62DB" w:rsidP="009A62DB">
      <w:pPr>
        <w:pStyle w:val="EndNoteBibliography"/>
        <w:ind w:left="0"/>
        <w:rPr>
          <w:rFonts w:asciiTheme="majorHAnsi" w:hAnsiTheme="majorHAnsi" w:cstheme="majorHAnsi"/>
          <w:szCs w:val="22"/>
        </w:rPr>
      </w:pPr>
      <w:r w:rsidRPr="00C81603">
        <w:rPr>
          <w:rFonts w:asciiTheme="majorHAnsi" w:hAnsiTheme="majorHAnsi" w:cstheme="majorHAnsi"/>
          <w:szCs w:val="22"/>
          <w:lang w:val="en-AU"/>
        </w:rPr>
        <w:t>18.</w:t>
      </w:r>
      <w:r w:rsidRPr="00C81603">
        <w:rPr>
          <w:rFonts w:asciiTheme="majorHAnsi" w:hAnsiTheme="majorHAnsi" w:cstheme="majorHAnsi"/>
          <w:szCs w:val="22"/>
          <w:lang w:val="en-AU"/>
        </w:rPr>
        <w:tab/>
        <w:t xml:space="preserve">Spinner CD, Gottlieb RL, Criner GJ, Arribas Lopez JR, Cattelan AM, Soriano Viladomiu A, et al. Effect of remdesivir vs standard care on clinical status at 11 days in patients with moderate COVID-19: a randomized clinical trial. </w:t>
      </w:r>
      <w:r w:rsidRPr="00C81603">
        <w:rPr>
          <w:rFonts w:asciiTheme="majorHAnsi" w:hAnsiTheme="majorHAnsi" w:cstheme="majorHAnsi"/>
          <w:szCs w:val="22"/>
        </w:rPr>
        <w:t>JAMA. 2020;324(11):1048-57.</w:t>
      </w:r>
    </w:p>
    <w:p w14:paraId="5A0D6C7F"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rPr>
        <w:lastRenderedPageBreak/>
        <w:t>19.</w:t>
      </w:r>
      <w:r w:rsidRPr="00C81603">
        <w:rPr>
          <w:rFonts w:asciiTheme="majorHAnsi" w:hAnsiTheme="majorHAnsi" w:cstheme="majorHAnsi"/>
          <w:szCs w:val="22"/>
        </w:rPr>
        <w:tab/>
        <w:t xml:space="preserve">Wang Y, Zhang D, Du G, Du R, Zhao J, Jin Y, et al. </w:t>
      </w:r>
      <w:r w:rsidRPr="00C81603">
        <w:rPr>
          <w:rFonts w:asciiTheme="majorHAnsi" w:hAnsiTheme="majorHAnsi" w:cstheme="majorHAnsi"/>
          <w:szCs w:val="22"/>
          <w:lang w:val="en-AU"/>
        </w:rPr>
        <w:t>Remdesivir in adults with severe COVID-19: a randomised, double-blind, placebo-controlled, multicentre trial. Lancet. 2020;395(10236):1569-78.</w:t>
      </w:r>
    </w:p>
    <w:p w14:paraId="0B67F052"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20.</w:t>
      </w:r>
      <w:r w:rsidRPr="00C81603">
        <w:rPr>
          <w:rFonts w:asciiTheme="majorHAnsi" w:hAnsiTheme="majorHAnsi" w:cstheme="majorHAnsi"/>
          <w:szCs w:val="22"/>
          <w:lang w:val="en-AU"/>
        </w:rPr>
        <w:tab/>
        <w:t>WHO Solidarity Trial Consortium, Pan H, Peto R, Henao-Restrepo AM, Preziosi MP, Sathiyamoorthy V, et al. Repurposed Antiviral Drugs for Covid-19 - Interim WHO Solidarity Trial Results. New England journal of medicine. 2020.</w:t>
      </w:r>
    </w:p>
    <w:p w14:paraId="05A15F02"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21.</w:t>
      </w:r>
      <w:r w:rsidRPr="00C81603">
        <w:rPr>
          <w:rFonts w:asciiTheme="majorHAnsi" w:hAnsiTheme="majorHAnsi" w:cstheme="majorHAnsi"/>
          <w:szCs w:val="22"/>
          <w:lang w:val="en-AU"/>
        </w:rPr>
        <w:tab/>
        <w:t>Agarwal A, Mukherjee A, Kumar G, Chatterjee P, Bhatnagar T, Malhotra P. Convalescent plasma in the management of moderate covid-19 in adults in India: open label phase II multicentre randomised controlled trial (PLACID Trial). BMJ (Clinical research ed). 2020.</w:t>
      </w:r>
    </w:p>
    <w:p w14:paraId="4E871DD6"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22.</w:t>
      </w:r>
      <w:r w:rsidRPr="00C81603">
        <w:rPr>
          <w:rFonts w:asciiTheme="majorHAnsi" w:hAnsiTheme="majorHAnsi" w:cstheme="majorHAnsi"/>
          <w:szCs w:val="22"/>
          <w:lang w:val="en-AU"/>
        </w:rPr>
        <w:tab/>
        <w:t>Hamdy Salman O, S. AMH. Efficacy and safety of transfusing plasma from COVID-19 survivors to COVID-19 victims with severe illness. A double-blinded controlled preliminary study. Egyptian journal of anaesthesia. 2020;36(1):264-72.</w:t>
      </w:r>
    </w:p>
    <w:p w14:paraId="307F0DAF"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23.</w:t>
      </w:r>
      <w:r w:rsidRPr="00C81603">
        <w:rPr>
          <w:rFonts w:asciiTheme="majorHAnsi" w:hAnsiTheme="majorHAnsi" w:cstheme="majorHAnsi"/>
          <w:szCs w:val="22"/>
          <w:lang w:val="en-AU"/>
        </w:rPr>
        <w:tab/>
        <w:t>Valipour A, Jager M, Wu P, Schmitt J, Bunch C, Weberschock T. Interventions for mycosis fungoides. Cochrane Database Syst Rev. 2020;7:CD008946.</w:t>
      </w:r>
    </w:p>
    <w:p w14:paraId="73723245"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24.</w:t>
      </w:r>
      <w:r w:rsidRPr="00C81603">
        <w:rPr>
          <w:rFonts w:asciiTheme="majorHAnsi" w:hAnsiTheme="majorHAnsi" w:cstheme="majorHAnsi"/>
          <w:szCs w:val="22"/>
          <w:lang w:val="en-AU"/>
        </w:rPr>
        <w:tab/>
        <w:t>Simonovich VA, Burgos PLD, Scibona P, Beruto MV, Vallone MG, Vazquez C, et al. A Randomized Trial of Convalescent Plasma in Covid-19 Severe Pneumonia. New England journal of medicine. 2020.</w:t>
      </w:r>
    </w:p>
    <w:p w14:paraId="456D7503"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25.</w:t>
      </w:r>
      <w:r w:rsidRPr="00C81603">
        <w:rPr>
          <w:rFonts w:asciiTheme="majorHAnsi" w:hAnsiTheme="majorHAnsi" w:cstheme="majorHAnsi"/>
          <w:szCs w:val="22"/>
          <w:lang w:val="en-AU"/>
        </w:rPr>
        <w:tab/>
        <w:t>Ahmed S, Karim MM, Ross AG, Hossain MS, Clemens JD, Sumiya MK, et al. A five day course of ivermectin for the treatment of COVID-19 may reduce the duration of illness. International journal of infectious diseases. 2020.</w:t>
      </w:r>
    </w:p>
    <w:p w14:paraId="0D4C6CF9"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26.</w:t>
      </w:r>
      <w:r w:rsidRPr="00C81603">
        <w:rPr>
          <w:rFonts w:asciiTheme="majorHAnsi" w:hAnsiTheme="majorHAnsi" w:cstheme="majorHAnsi"/>
          <w:szCs w:val="22"/>
          <w:lang w:val="en-AU"/>
        </w:rPr>
        <w:tab/>
        <w:t>Activ-3/Tico Ly-CoV555 Study Group, Lundgren JD, Grund B, Barkauskas CE, Holland TL, Gottlieb RL, et al. A Neutralizing Monoclonal Antibody for Hospitalized Patients with Covid-19. New England journal of medicine. 2020.</w:t>
      </w:r>
    </w:p>
    <w:p w14:paraId="12C908A7"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27.</w:t>
      </w:r>
      <w:r w:rsidRPr="00C81603">
        <w:rPr>
          <w:rFonts w:asciiTheme="majorHAnsi" w:hAnsiTheme="majorHAnsi" w:cstheme="majorHAnsi"/>
          <w:szCs w:val="22"/>
          <w:lang w:val="en-AU"/>
        </w:rPr>
        <w:tab/>
        <w:t>Gottlieb RL, Nirula A, Chen P, Boscia J, Heller B, Morris J, et al. Effect of Bamlanivimab as Monotherapy or in Combination With Etesevimab on Viral Load in Patients With Mild to Moderate COVID-19: A Randomized Clinical Trial. Jama. 2021;325(7):632-44.</w:t>
      </w:r>
    </w:p>
    <w:p w14:paraId="34FF8D28"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28.</w:t>
      </w:r>
      <w:r w:rsidRPr="00C81603">
        <w:rPr>
          <w:rFonts w:asciiTheme="majorHAnsi" w:hAnsiTheme="majorHAnsi" w:cstheme="majorHAnsi"/>
          <w:szCs w:val="22"/>
          <w:lang w:val="en-AU"/>
        </w:rPr>
        <w:tab/>
        <w:t>Gordon AC, Mouncey PR, Al-Beidh F, Rowan KM, Nichol AD, Arabi YM, et al. Interleukin-6 Receptor Antagonists in Critically Ill Patients with Covid-19 – Preliminary report. medRxiv. 2021:2021.01.07.21249390.</w:t>
      </w:r>
    </w:p>
    <w:p w14:paraId="3B835951"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29.</w:t>
      </w:r>
      <w:r w:rsidRPr="00C81603">
        <w:rPr>
          <w:rFonts w:asciiTheme="majorHAnsi" w:hAnsiTheme="majorHAnsi" w:cstheme="majorHAnsi"/>
          <w:szCs w:val="22"/>
          <w:lang w:val="en-AU"/>
        </w:rPr>
        <w:tab/>
        <w:t>Hermine O, Mariette X, Tharaux PL, Resche-Rigon M, Porcher R, Ravaud P, et al. Effect of Tocilizumab vs Usual Care in Adults Hospitalized With COVID-19 and Moderate or Severe Pneumonia: a Randomized Clinical Trial. JAMA internal medicine. 2020(1).</w:t>
      </w:r>
    </w:p>
    <w:p w14:paraId="02DEE886"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30.</w:t>
      </w:r>
      <w:r w:rsidRPr="00C81603">
        <w:rPr>
          <w:rFonts w:asciiTheme="majorHAnsi" w:hAnsiTheme="majorHAnsi" w:cstheme="majorHAnsi"/>
          <w:szCs w:val="22"/>
          <w:lang w:val="en-AU"/>
        </w:rPr>
        <w:tab/>
        <w:t>Horby PW, Pessoa-Amorim G, Peto L, Brightling CE, Sarkar R, Thomas K, et al. Tocilizumab in patients admitted to hospital with COVID-19 (RECOVERY): preliminary results of a randomised, controlled, open-label, platform trial. medRxiv. 2021:2021.02.11.21249258.</w:t>
      </w:r>
    </w:p>
    <w:p w14:paraId="345DC77D" w14:textId="77777777" w:rsidR="009A62DB" w:rsidRPr="00C81603" w:rsidRDefault="009A62DB" w:rsidP="009A62DB">
      <w:pPr>
        <w:pStyle w:val="EndNoteBibliography"/>
        <w:ind w:left="0"/>
        <w:rPr>
          <w:rFonts w:asciiTheme="majorHAnsi" w:hAnsiTheme="majorHAnsi" w:cstheme="majorHAnsi"/>
          <w:szCs w:val="22"/>
        </w:rPr>
      </w:pPr>
      <w:r w:rsidRPr="00C81603">
        <w:rPr>
          <w:rFonts w:asciiTheme="majorHAnsi" w:hAnsiTheme="majorHAnsi" w:cstheme="majorHAnsi"/>
          <w:szCs w:val="22"/>
          <w:lang w:val="en-AU"/>
        </w:rPr>
        <w:t>31.</w:t>
      </w:r>
      <w:r w:rsidRPr="00C81603">
        <w:rPr>
          <w:rFonts w:asciiTheme="majorHAnsi" w:hAnsiTheme="majorHAnsi" w:cstheme="majorHAnsi"/>
          <w:szCs w:val="22"/>
          <w:lang w:val="en-AU"/>
        </w:rPr>
        <w:tab/>
        <w:t xml:space="preserve">Rosas IO, Bräu N, Waters M, Go RC, Hunter BD, Bhagani S, et al. Tocilizumab in Hospitalized Patients with Severe Covid-19 Pneumonia. New England Journal of Medicine. </w:t>
      </w:r>
      <w:r w:rsidRPr="00C81603">
        <w:rPr>
          <w:rFonts w:asciiTheme="majorHAnsi" w:hAnsiTheme="majorHAnsi" w:cstheme="majorHAnsi"/>
          <w:szCs w:val="22"/>
        </w:rPr>
        <w:t>2021;384(16):1503-16.</w:t>
      </w:r>
    </w:p>
    <w:p w14:paraId="1ED75254"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rPr>
        <w:t>32.</w:t>
      </w:r>
      <w:r w:rsidRPr="00C81603">
        <w:rPr>
          <w:rFonts w:asciiTheme="majorHAnsi" w:hAnsiTheme="majorHAnsi" w:cstheme="majorHAnsi"/>
          <w:szCs w:val="22"/>
        </w:rPr>
        <w:tab/>
        <w:t xml:space="preserve">Salama C, Han J, Yau L, Reiss WG, Kramer B, Neidhart JD, et al. </w:t>
      </w:r>
      <w:r w:rsidRPr="00C81603">
        <w:rPr>
          <w:rFonts w:asciiTheme="majorHAnsi" w:hAnsiTheme="majorHAnsi" w:cstheme="majorHAnsi"/>
          <w:szCs w:val="22"/>
          <w:lang w:val="en-AU"/>
        </w:rPr>
        <w:t>Tocilizumab in Patients Hospitalized with Covid-19 Pneumonia. New England journal of medicine. 2020;384(1).</w:t>
      </w:r>
    </w:p>
    <w:p w14:paraId="4EB48411"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33.</w:t>
      </w:r>
      <w:r w:rsidRPr="00C81603">
        <w:rPr>
          <w:rFonts w:asciiTheme="majorHAnsi" w:hAnsiTheme="majorHAnsi" w:cstheme="majorHAnsi"/>
          <w:szCs w:val="22"/>
          <w:lang w:val="en-AU"/>
        </w:rPr>
        <w:tab/>
        <w:t>Salvarani C, Dolci G, Massari M, Merlo DF, Cavuto S, Savoldi L, et al. Effect of Tocilizumab vs Standard Care on Clinical Worsening in Patients Hospitalized With COVID-19 Pneumonia: a Randomized Clinical Trial. JAMA internal medicine. 2020(1):24-31.</w:t>
      </w:r>
    </w:p>
    <w:p w14:paraId="57D672C9"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34.</w:t>
      </w:r>
      <w:r w:rsidRPr="00C81603">
        <w:rPr>
          <w:rFonts w:asciiTheme="majorHAnsi" w:hAnsiTheme="majorHAnsi" w:cstheme="majorHAnsi"/>
          <w:szCs w:val="22"/>
          <w:lang w:val="en-AU"/>
        </w:rPr>
        <w:tab/>
        <w:t>Soin AS, Kumar K, Choudhary NS, Sharma P, Mehta Y, Kataria S, et al. Tocilizumab plus standard care versus standard care in patients in India with moderate to severe COVID-19-associated cytokine release syndrome (COVINTOC): an open-label, multicentre, randomised, controlled, phase 3 trial. The Lancet Respiratory Medicine. 2021;9(5):511-21.</w:t>
      </w:r>
    </w:p>
    <w:p w14:paraId="2A1ED9E9"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35.</w:t>
      </w:r>
      <w:r w:rsidRPr="00C81603">
        <w:rPr>
          <w:rFonts w:asciiTheme="majorHAnsi" w:hAnsiTheme="majorHAnsi" w:cstheme="majorHAnsi"/>
          <w:szCs w:val="22"/>
          <w:lang w:val="en-AU"/>
        </w:rPr>
        <w:tab/>
        <w:t>Stone JH, Frigault MJ, Serling-Boyd NJ, Fernandes AD, Harvey L, Foulkes AS, et al. Efficacy of Tocilizumab in Patients Hospitalized with Covid-19. New England journal of medicine. 2020;383(24):2333-44.</w:t>
      </w:r>
    </w:p>
    <w:p w14:paraId="61BD01D0"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36.</w:t>
      </w:r>
      <w:r w:rsidRPr="00C81603">
        <w:rPr>
          <w:rFonts w:asciiTheme="majorHAnsi" w:hAnsiTheme="majorHAnsi" w:cstheme="majorHAnsi"/>
          <w:szCs w:val="22"/>
          <w:lang w:val="en-AU"/>
        </w:rPr>
        <w:tab/>
        <w:t>Veiga V, Prats Jagg Farias DLC, Rosa RG, Dourado LK, Zampieri FG, Machado FR, et al. Effect of tocilizumab on clinical outcomes at 15 days in patients with severe or critical coronavirus disease 2019: randomised controlled trial. BMJ (Clinical research ed). 2021;372:n84.</w:t>
      </w:r>
    </w:p>
    <w:p w14:paraId="41593D8F"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37.</w:t>
      </w:r>
      <w:r w:rsidRPr="00C81603">
        <w:rPr>
          <w:rFonts w:asciiTheme="majorHAnsi" w:hAnsiTheme="majorHAnsi" w:cstheme="majorHAnsi"/>
          <w:szCs w:val="22"/>
          <w:lang w:val="en-AU"/>
        </w:rPr>
        <w:tab/>
        <w:t>Wang D, Fu B, Peng Z, Yang D, Han M, Li M, et al. Tocilizumab in patients with moderate or severe COVID-19: a randomized, controlled, open-label, multicenter trial. Frontiers of Medicine. 2021.</w:t>
      </w:r>
    </w:p>
    <w:p w14:paraId="0324EE69"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38.</w:t>
      </w:r>
      <w:r w:rsidRPr="00C81603">
        <w:rPr>
          <w:rFonts w:asciiTheme="majorHAnsi" w:hAnsiTheme="majorHAnsi" w:cstheme="majorHAnsi"/>
          <w:szCs w:val="22"/>
          <w:lang w:val="en-AU"/>
        </w:rPr>
        <w:tab/>
        <w:t xml:space="preserve">Castillo ME, Entrenas Costa LM, Vaquero Barrios JM, Alcala Diaz JF, Miranda JL, Bouillon R, et al. "effect of calcifediol treatment and best available therapy versus best available therapy on intensive care unit admission and </w:t>
      </w:r>
      <w:r w:rsidRPr="00C81603">
        <w:rPr>
          <w:rFonts w:asciiTheme="majorHAnsi" w:hAnsiTheme="majorHAnsi" w:cstheme="majorHAnsi"/>
          <w:szCs w:val="22"/>
          <w:lang w:val="en-AU"/>
        </w:rPr>
        <w:lastRenderedPageBreak/>
        <w:t>mortality among patients hospitalized for COVID-19: a pilot randomized clinical study". Journal of steroid biochemistry and molecular biology. 2020;203:105751.</w:t>
      </w:r>
    </w:p>
    <w:p w14:paraId="57503859"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39.</w:t>
      </w:r>
      <w:r w:rsidRPr="00C81603">
        <w:rPr>
          <w:rFonts w:asciiTheme="majorHAnsi" w:hAnsiTheme="majorHAnsi" w:cstheme="majorHAnsi"/>
          <w:szCs w:val="22"/>
          <w:lang w:val="en-AU"/>
        </w:rPr>
        <w:tab/>
        <w:t>Lemos ACB, do Espirito Santo DA, Salvetti MC, Gilio RN, Agra LB, Pazin-Filho A, et al. Therapeutic versus prophylactic anticoagulation for severe COVID-19: a randomized phase II clinical trial (HESACOVID). Thrombosis research. 2020;196(pp 359-366):359-66.</w:t>
      </w:r>
    </w:p>
    <w:p w14:paraId="4A3F11B3"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40.</w:t>
      </w:r>
      <w:r w:rsidRPr="00C81603">
        <w:rPr>
          <w:rFonts w:asciiTheme="majorHAnsi" w:hAnsiTheme="majorHAnsi" w:cstheme="majorHAnsi"/>
          <w:szCs w:val="22"/>
          <w:lang w:val="en-AU"/>
        </w:rPr>
        <w:tab/>
        <w:t>Azithromycin in patients admitted to hospital with COVID-19 (RECOVERY): a randomised, controlled, open-label, platform trial. Lancet. 2021;397(10274):605-12.</w:t>
      </w:r>
    </w:p>
    <w:p w14:paraId="50ABC49C"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41.</w:t>
      </w:r>
      <w:r w:rsidRPr="00C81603">
        <w:rPr>
          <w:rFonts w:asciiTheme="majorHAnsi" w:hAnsiTheme="majorHAnsi" w:cstheme="majorHAnsi"/>
          <w:szCs w:val="22"/>
          <w:lang w:val="en-AU"/>
        </w:rPr>
        <w:tab/>
        <w:t>Furtado RHM, Berwanger O, Fonseca HA, Correa TD, Ferraz LR, Lapa MG, et al. Azithromycin in addition to standard of care versus standard of care alone in the treatment of patients admitted to the hospital with severe COVID-19 in Brazil (COALITION II): a randomised clinical trial. Lancet (london, england). 2020;396(10256):959-67.</w:t>
      </w:r>
    </w:p>
    <w:p w14:paraId="620F774D"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42.</w:t>
      </w:r>
      <w:r w:rsidRPr="00C81603">
        <w:rPr>
          <w:rFonts w:asciiTheme="majorHAnsi" w:hAnsiTheme="majorHAnsi" w:cstheme="majorHAnsi"/>
          <w:szCs w:val="22"/>
          <w:lang w:val="en-AU"/>
        </w:rPr>
        <w:tab/>
        <w:t>Sekhavati E, Jafari F, SeyedAlinaghi S, Jamalimoghadamsiahkali S, Sadr S, Tabarestani M, et al. Safety and effectiveness of azithromycin in patients with COVID-19: an open-label randomised trial. International journal of antimicrobial agents. 2020;56(4):106143.</w:t>
      </w:r>
    </w:p>
    <w:p w14:paraId="5EFE6A0A"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43.</w:t>
      </w:r>
      <w:r w:rsidRPr="00C81603">
        <w:rPr>
          <w:rFonts w:asciiTheme="majorHAnsi" w:hAnsiTheme="majorHAnsi" w:cstheme="majorHAnsi"/>
          <w:szCs w:val="22"/>
          <w:lang w:val="en-AU"/>
        </w:rPr>
        <w:tab/>
        <w:t>Alderman B, Webber K, Davies A. An audit of end-of-life symptom control in patients with corona virus disease 2019 (COVID-19) dying in a hospital in the United Kingdom. Palliative Medicine. 2020;34(9):1249-55.</w:t>
      </w:r>
    </w:p>
    <w:p w14:paraId="20409210"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44.</w:t>
      </w:r>
      <w:r w:rsidRPr="00C81603">
        <w:rPr>
          <w:rFonts w:asciiTheme="majorHAnsi" w:hAnsiTheme="majorHAnsi" w:cstheme="majorHAnsi"/>
          <w:szCs w:val="22"/>
          <w:lang w:val="en-AU"/>
        </w:rPr>
        <w:tab/>
        <w:t>Hetherington L, Johnston B, Kotronoulas G, Finlay F, Keeley P, McKeown A. COVID-19 and Hospital Palliative Care – A service evaluation exploring the symptoms and outcomes of 186 patients and the impact of the pandemic on specialist Hospital Palliative Care. Palliative Medicine. 2020;34(9):1256-62.</w:t>
      </w:r>
    </w:p>
    <w:p w14:paraId="57CE0DCC"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45.</w:t>
      </w:r>
      <w:r w:rsidRPr="00C81603">
        <w:rPr>
          <w:rFonts w:asciiTheme="majorHAnsi" w:hAnsiTheme="majorHAnsi" w:cstheme="majorHAnsi"/>
          <w:szCs w:val="22"/>
          <w:lang w:val="en-AU"/>
        </w:rPr>
        <w:tab/>
        <w:t>Lovell N, Maddocks M, Etkind SN, Taylor K, Carey I, Vora V, et al. Characteristics, Symptom Management, and Outcomes of 101 Patients With COVID-19 Referred for Hospital Palliative Care. Journal of Pain and Symptom Management. 2020;60(1):e77-e81.</w:t>
      </w:r>
    </w:p>
    <w:p w14:paraId="00631AB2"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46.</w:t>
      </w:r>
      <w:r w:rsidRPr="00C81603">
        <w:rPr>
          <w:rFonts w:asciiTheme="majorHAnsi" w:hAnsiTheme="majorHAnsi" w:cstheme="majorHAnsi"/>
          <w:szCs w:val="22"/>
          <w:lang w:val="en-AU"/>
        </w:rPr>
        <w:tab/>
        <w:t>Strang P, Martinsson L, Bergström J, Lundström S. COVID-19: Symptoms in Dying Residents of Nursing Homes and in Those Admitted to Hospitals. Journal of Palliative Medicine. 2021.</w:t>
      </w:r>
    </w:p>
    <w:p w14:paraId="10F9348E"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47.</w:t>
      </w:r>
      <w:r w:rsidRPr="00C81603">
        <w:rPr>
          <w:rFonts w:asciiTheme="majorHAnsi" w:hAnsiTheme="majorHAnsi" w:cstheme="majorHAnsi"/>
          <w:szCs w:val="22"/>
          <w:lang w:val="en-AU"/>
        </w:rPr>
        <w:tab/>
        <w:t>Strang P, Bergström J, Lundström S. Symptom Relief Is Possible in Elderly Dying COVID-19 Patients: A National Register Study. Journal of Palliative Medicine. 2020;24(4):514-9.</w:t>
      </w:r>
    </w:p>
    <w:p w14:paraId="3C6A9D8B"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48.</w:t>
      </w:r>
      <w:r w:rsidRPr="00C81603">
        <w:rPr>
          <w:rFonts w:asciiTheme="majorHAnsi" w:hAnsiTheme="majorHAnsi" w:cstheme="majorHAnsi"/>
          <w:szCs w:val="22"/>
          <w:lang w:val="en-AU"/>
        </w:rPr>
        <w:tab/>
        <w:t>Chai KL, Valk SJ, Piechotta V, Kimber C, Monsef I, Doree C, et al. Convalescent plasma or hyperimmune immunoglobulin for people with COVID‐19: a living systematic review. Cochrane Database Syst Rev. 2020(10).</w:t>
      </w:r>
    </w:p>
    <w:p w14:paraId="3F242BC7" w14:textId="77777777" w:rsidR="009A62DB" w:rsidRPr="00C81603" w:rsidRDefault="009A62DB" w:rsidP="009A62DB">
      <w:pPr>
        <w:pStyle w:val="EndNoteBibliography"/>
        <w:ind w:left="0"/>
        <w:rPr>
          <w:rFonts w:asciiTheme="majorHAnsi" w:hAnsiTheme="majorHAnsi" w:cstheme="majorHAnsi"/>
          <w:szCs w:val="22"/>
          <w:lang w:val="en-AU"/>
        </w:rPr>
      </w:pPr>
      <w:r w:rsidRPr="00C81603">
        <w:rPr>
          <w:rFonts w:asciiTheme="majorHAnsi" w:hAnsiTheme="majorHAnsi" w:cstheme="majorHAnsi"/>
          <w:szCs w:val="22"/>
          <w:lang w:val="en-AU"/>
        </w:rPr>
        <w:t>49.</w:t>
      </w:r>
      <w:r w:rsidRPr="00C81603">
        <w:rPr>
          <w:rFonts w:asciiTheme="majorHAnsi" w:hAnsiTheme="majorHAnsi" w:cstheme="majorHAnsi"/>
          <w:szCs w:val="22"/>
          <w:lang w:val="en-AU"/>
        </w:rPr>
        <w:tab/>
        <w:t>Kreuzberger N, Hirsch C, Chai KL, Piechotta V, Valk SJ, Estcourt LJ, et al. SARS‐CoV‐2‐neutralising monoclonal antibodies for treatment of COVID‐19. Cochrane Database Syst Rev. 2021(1).</w:t>
      </w:r>
    </w:p>
    <w:p w14:paraId="1DD281B8" w14:textId="77777777" w:rsidR="009A62DB" w:rsidRPr="00C81603" w:rsidRDefault="009A62DB" w:rsidP="009A62DB">
      <w:pPr>
        <w:pStyle w:val="EndNoteBibliography"/>
        <w:ind w:left="0"/>
        <w:rPr>
          <w:rFonts w:asciiTheme="majorHAnsi" w:hAnsiTheme="majorHAnsi" w:cstheme="majorHAnsi"/>
          <w:szCs w:val="22"/>
        </w:rPr>
      </w:pPr>
      <w:r w:rsidRPr="00C81603">
        <w:rPr>
          <w:rFonts w:asciiTheme="majorHAnsi" w:hAnsiTheme="majorHAnsi" w:cstheme="majorHAnsi"/>
          <w:szCs w:val="22"/>
          <w:lang w:val="en-AU"/>
        </w:rPr>
        <w:t>50.</w:t>
      </w:r>
      <w:r w:rsidRPr="00C81603">
        <w:rPr>
          <w:rFonts w:asciiTheme="majorHAnsi" w:hAnsiTheme="majorHAnsi" w:cstheme="majorHAnsi"/>
          <w:szCs w:val="22"/>
          <w:lang w:val="en-AU"/>
        </w:rPr>
        <w:tab/>
        <w:t xml:space="preserve">Boutron I, Chaimani A, Devane D, Meerpohl JJ, Rada G, Hróbjartsson A, et al. Interventions for the prevention and treatment of COVID‐19: a living mapping of research and living network meta‐analysis. </w:t>
      </w:r>
      <w:r w:rsidRPr="00C81603">
        <w:rPr>
          <w:rFonts w:asciiTheme="majorHAnsi" w:hAnsiTheme="majorHAnsi" w:cstheme="majorHAnsi"/>
          <w:szCs w:val="22"/>
        </w:rPr>
        <w:t>Cochrane Database Syst Rev. 2020(11).</w:t>
      </w:r>
    </w:p>
    <w:p w14:paraId="28F980C7" w14:textId="28AA06C5" w:rsidR="006103E5" w:rsidRPr="00307864" w:rsidRDefault="006103E5" w:rsidP="00D56BE6">
      <w:pPr>
        <w:rPr>
          <w:color w:val="222A35" w:themeColor="text2" w:themeShade="80"/>
          <w:sz w:val="32"/>
          <w:szCs w:val="32"/>
          <w:lang w:val="en-GB"/>
        </w:rPr>
      </w:pPr>
      <w:r w:rsidRPr="00C81603">
        <w:rPr>
          <w:color w:val="222A35" w:themeColor="text2" w:themeShade="80"/>
          <w:szCs w:val="22"/>
        </w:rPr>
        <w:fldChar w:fldCharType="end"/>
      </w:r>
      <w:r w:rsidRPr="00307864">
        <w:rPr>
          <w:color w:val="222A35" w:themeColor="text2" w:themeShade="80"/>
          <w:lang w:val="en-GB"/>
        </w:rPr>
        <w:br w:type="page"/>
      </w:r>
    </w:p>
    <w:p w14:paraId="1B9C2210" w14:textId="2546AB70" w:rsidR="00872AD6" w:rsidRPr="00AC661D" w:rsidRDefault="00872AD6" w:rsidP="00C63355">
      <w:pPr>
        <w:pStyle w:val="berschrift1"/>
        <w:rPr>
          <w:color w:val="222A35" w:themeColor="text2" w:themeShade="80"/>
        </w:rPr>
      </w:pPr>
      <w:bookmarkStart w:id="136" w:name="_Toc72238181"/>
      <w:r w:rsidRPr="00AC661D">
        <w:rPr>
          <w:color w:val="222A35" w:themeColor="text2" w:themeShade="80"/>
        </w:rPr>
        <w:lastRenderedPageBreak/>
        <w:t>Anhang: Suchstrategien</w:t>
      </w:r>
      <w:r w:rsidR="003A1EC7" w:rsidRPr="00AC661D">
        <w:rPr>
          <w:color w:val="222A35" w:themeColor="text2" w:themeShade="80"/>
        </w:rPr>
        <w:t xml:space="preserve"> und Recherche</w:t>
      </w:r>
      <w:r w:rsidR="007E16C9" w:rsidRPr="00AC661D">
        <w:rPr>
          <w:color w:val="222A35" w:themeColor="text2" w:themeShade="80"/>
        </w:rPr>
        <w:t>flowcharts</w:t>
      </w:r>
      <w:bookmarkEnd w:id="136"/>
      <w:r w:rsidR="007E16C9" w:rsidRPr="00AC661D">
        <w:rPr>
          <w:color w:val="222A35" w:themeColor="text2" w:themeShade="80"/>
        </w:rPr>
        <w:t xml:space="preserve"> </w:t>
      </w:r>
    </w:p>
    <w:p w14:paraId="1044E4F6" w14:textId="06063B20" w:rsidR="00916F8C" w:rsidRPr="00AC661D" w:rsidRDefault="00872AD6" w:rsidP="00C63355">
      <w:pPr>
        <w:pStyle w:val="berschrift2"/>
        <w:rPr>
          <w:color w:val="222A35" w:themeColor="text2" w:themeShade="80"/>
        </w:rPr>
      </w:pPr>
      <w:bookmarkStart w:id="137" w:name="_Toc72238182"/>
      <w:r w:rsidRPr="00AC661D">
        <w:rPr>
          <w:color w:val="222A35" w:themeColor="text2" w:themeShade="80"/>
        </w:rPr>
        <w:t xml:space="preserve">Suchstrategie </w:t>
      </w:r>
      <w:r w:rsidR="007E16C9" w:rsidRPr="00AC661D">
        <w:rPr>
          <w:color w:val="222A35" w:themeColor="text2" w:themeShade="80"/>
        </w:rPr>
        <w:t xml:space="preserve">und Rechercheflowchart </w:t>
      </w:r>
      <w:r w:rsidRPr="00AC661D">
        <w:rPr>
          <w:color w:val="222A35" w:themeColor="text2" w:themeShade="80"/>
        </w:rPr>
        <w:t xml:space="preserve">zu </w:t>
      </w:r>
      <w:r w:rsidR="005649C8" w:rsidRPr="00AC661D">
        <w:rPr>
          <w:color w:val="222A35" w:themeColor="text2" w:themeShade="80"/>
        </w:rPr>
        <w:t>PICO 1 (</w:t>
      </w:r>
      <w:r w:rsidR="00472521" w:rsidRPr="00AC661D">
        <w:rPr>
          <w:color w:val="222A35" w:themeColor="text2" w:themeShade="80"/>
        </w:rPr>
        <w:t xml:space="preserve">nicht-invasive vs invasive </w:t>
      </w:r>
      <w:r w:rsidRPr="00AC661D">
        <w:rPr>
          <w:color w:val="222A35" w:themeColor="text2" w:themeShade="80"/>
        </w:rPr>
        <w:t>Beatmung</w:t>
      </w:r>
      <w:r w:rsidR="005649C8" w:rsidRPr="00AC661D">
        <w:rPr>
          <w:color w:val="222A35" w:themeColor="text2" w:themeShade="80"/>
        </w:rPr>
        <w:t>)</w:t>
      </w:r>
      <w:bookmarkEnd w:id="137"/>
    </w:p>
    <w:p w14:paraId="1C12B33A" w14:textId="44B14FB1" w:rsidR="00916F8C" w:rsidRPr="00AC661D" w:rsidRDefault="00916F8C" w:rsidP="00C63355">
      <w:pPr>
        <w:pStyle w:val="berschrift3"/>
        <w:rPr>
          <w:rFonts w:asciiTheme="minorHAnsi" w:hAnsiTheme="minorHAnsi" w:cstheme="minorHAnsi"/>
          <w:color w:val="222A35" w:themeColor="text2" w:themeShade="80"/>
        </w:rPr>
      </w:pPr>
      <w:bookmarkStart w:id="138" w:name="_Toc72238183"/>
      <w:r w:rsidRPr="00AC661D">
        <w:rPr>
          <w:rFonts w:asciiTheme="minorHAnsi" w:hAnsiTheme="minorHAnsi" w:cstheme="minorHAnsi"/>
          <w:color w:val="222A35" w:themeColor="text2" w:themeShade="80"/>
        </w:rPr>
        <w:t>Suchstrategie</w:t>
      </w:r>
      <w:bookmarkEnd w:id="138"/>
    </w:p>
    <w:p w14:paraId="609C2F2F" w14:textId="77777777" w:rsidR="00916F8C" w:rsidRPr="00AC661D" w:rsidRDefault="00916F8C"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 Manuelle Suche nach Evidenzsynthesen (keine „bulk“-Exporte möglich, daher Selektion):</w:t>
      </w:r>
    </w:p>
    <w:p w14:paraId="248944A6"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1) Evidence Aid Coronavirus (Covid-19) </w:t>
      </w:r>
    </w:p>
    <w:p w14:paraId="52270C97" w14:textId="1FC2FAED"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search and screen: ventilation; oxygen</w:t>
      </w:r>
    </w:p>
    <w:p w14:paraId="7EBCBDC4"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2) Cochrane Coronavirus (COVID-19) – „Special Collections“ + „New &amp; updated Cochrane Reviews“ </w:t>
      </w:r>
    </w:p>
    <w:p w14:paraId="04889262" w14:textId="6124C323"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screen, Cochrane Library Special Collection „Coronavirus (COVID-19): evidence relevant to critical care“ – Respiratory support and mechanical ventilation</w:t>
      </w:r>
    </w:p>
    <w:p w14:paraId="4F3FFB6E"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3) Usher Network for COVID-19 Evidence Reviews </w:t>
      </w:r>
    </w:p>
    <w:p w14:paraId="649D8F96" w14:textId="77D2F4B5"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search and screen: ventilation; oxygen</w:t>
      </w:r>
    </w:p>
    <w:p w14:paraId="1148A683"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4) U.S. Veterans’ Affairs (VA) Evidence Synthesis Program </w:t>
      </w:r>
    </w:p>
    <w:p w14:paraId="2B289A27" w14:textId="521B54B8"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search and screen: ventilation; oxygen</w:t>
      </w:r>
    </w:p>
    <w:p w14:paraId="28C32DC0" w14:textId="55CDD6DD"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 Aust</w:t>
      </w:r>
      <w:r w:rsidR="00C63355" w:rsidRPr="00AC661D">
        <w:rPr>
          <w:rFonts w:asciiTheme="minorHAnsi" w:hAnsiTheme="minorHAnsi" w:cstheme="minorHAnsi"/>
          <w:color w:val="222A35" w:themeColor="text2" w:themeShade="80"/>
          <w:lang w:val="en-GB"/>
        </w:rPr>
        <w:t>r</w:t>
      </w:r>
      <w:r w:rsidRPr="00AC661D">
        <w:rPr>
          <w:rFonts w:asciiTheme="minorHAnsi" w:hAnsiTheme="minorHAnsi" w:cstheme="minorHAnsi"/>
          <w:color w:val="222A35" w:themeColor="text2" w:themeShade="80"/>
          <w:lang w:val="en-GB"/>
        </w:rPr>
        <w:t xml:space="preserve">alian guidelines for the clinical care of people with COVID-19 </w:t>
      </w:r>
    </w:p>
    <w:p w14:paraId="62BEDC6A" w14:textId="2C0FBEF8"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 xml:space="preserve">screen, : „8. Respiratory support in adults“, 8.1. High-flow nasal oxygen therapy“ </w:t>
      </w:r>
    </w:p>
    <w:p w14:paraId="167D4250" w14:textId="4E88ABC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6) No</w:t>
      </w:r>
      <w:r w:rsidR="00C63355" w:rsidRPr="00AC661D">
        <w:rPr>
          <w:rFonts w:asciiTheme="minorHAnsi" w:hAnsiTheme="minorHAnsi" w:cstheme="minorHAnsi"/>
          <w:color w:val="222A35" w:themeColor="text2" w:themeShade="80"/>
          <w:lang w:val="en-GB"/>
        </w:rPr>
        <w:t>r</w:t>
      </w:r>
      <w:r w:rsidRPr="00AC661D">
        <w:rPr>
          <w:rFonts w:asciiTheme="minorHAnsi" w:hAnsiTheme="minorHAnsi" w:cstheme="minorHAnsi"/>
          <w:color w:val="222A35" w:themeColor="text2" w:themeShade="80"/>
          <w:lang w:val="en-GB"/>
        </w:rPr>
        <w:t xml:space="preserve">wegian Institute of Public Health systematic and living map on COVID-19 evidence </w:t>
      </w:r>
    </w:p>
    <w:p w14:paraId="5E65B03B" w14:textId="78EAAF00"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select and screen: „Covid-19 intensive care“ + „pharmacological and non-pharmacological interventions“ + screen reviews</w:t>
      </w:r>
    </w:p>
    <w:p w14:paraId="1DCB2FC8"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7) COVID-19 Evidence Alerts from McMaster PLUS </w:t>
      </w:r>
    </w:p>
    <w:p w14:paraId="16F4DF47" w14:textId="65403DC5"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search and screen: ventilation; oxygen; in „higher quality studies for clinical attention“</w:t>
      </w:r>
    </w:p>
    <w:p w14:paraId="262FEE41"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8) L*OVE </w:t>
      </w:r>
    </w:p>
    <w:p w14:paraId="17D3F0C2" w14:textId="07B546E4"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search and screen: (covid* AND ventilat* AND invasiv*) OR (covid* AND oxygen) + limit to 1. „systematic reviews“ + all 2. „broad synthesis“ + „scoping review“</w:t>
      </w:r>
    </w:p>
    <w:p w14:paraId="4877A009"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9) TRIP </w:t>
      </w:r>
    </w:p>
    <w:p w14:paraId="30434AB8" w14:textId="5A65D0C9"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search and screen: (covid-19 or "novel coronavirus") and (ventilation or oxygen) + „systematic reviews“</w:t>
      </w:r>
    </w:p>
    <w:p w14:paraId="3F1CA470"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10) ECRI COVID-19 Resource Center</w:t>
      </w:r>
    </w:p>
    <w:p w14:paraId="48DD333B" w14:textId="2FAFAADF"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00916F8C" w:rsidRPr="00AC661D">
        <w:rPr>
          <w:rFonts w:asciiTheme="minorHAnsi" w:hAnsiTheme="minorHAnsi" w:cstheme="minorHAnsi"/>
          <w:color w:val="222A35" w:themeColor="text2" w:themeShade="80"/>
          <w:lang w:val="en-GB"/>
        </w:rPr>
        <w:t xml:space="preserve"> screen</w:t>
      </w:r>
    </w:p>
    <w:p w14:paraId="2B61141A"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11) JBI Evidence Synthesis Covid-19 Collection </w:t>
      </w:r>
    </w:p>
    <w:p w14:paraId="464D04A2" w14:textId="371EB47F"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screen</w:t>
      </w:r>
    </w:p>
    <w:p w14:paraId="3CC7F7AD"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12) NICE Coronavirus (COVID-19)</w:t>
      </w:r>
    </w:p>
    <w:p w14:paraId="5E7580F0" w14:textId="1B2CBD87"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screen</w:t>
      </w:r>
    </w:p>
    <w:p w14:paraId="7EDF2202"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13) KSR Evidence</w:t>
      </w:r>
    </w:p>
    <w:p w14:paraId="512895B2" w14:textId="258DFB10"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search and screen: (covid* AND ventilat* AND invasiv*) OR (covid* AND oxygen)</w:t>
      </w:r>
    </w:p>
    <w:p w14:paraId="7612316A" w14:textId="77777777" w:rsidR="00916F8C" w:rsidRPr="00AC661D" w:rsidRDefault="00916F8C" w:rsidP="00E276D7">
      <w:pPr>
        <w:rPr>
          <w:rFonts w:asciiTheme="minorHAnsi" w:hAnsiTheme="minorHAnsi" w:cstheme="minorHAnsi"/>
          <w:color w:val="222A35" w:themeColor="text2" w:themeShade="80"/>
          <w:lang w:val="en-GB"/>
        </w:rPr>
      </w:pPr>
    </w:p>
    <w:p w14:paraId="32FEA78B" w14:textId="77777777" w:rsidR="00916F8C" w:rsidRPr="00AC661D" w:rsidRDefault="00916F8C"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b) Systematische Suche nach Evidenzsynthesen</w:t>
      </w:r>
    </w:p>
    <w:p w14:paraId="1A5A8A6F" w14:textId="77777777" w:rsidR="00916F8C" w:rsidRPr="00AC661D" w:rsidRDefault="00916F8C" w:rsidP="00C63355">
      <w:pPr>
        <w:ind w:left="1134"/>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14) Medline (Ovid) </w:t>
      </w:r>
    </w:p>
    <w:p w14:paraId="1E7D87FD"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w:t>
      </w:r>
      <w:r w:rsidRPr="00AC661D">
        <w:rPr>
          <w:rFonts w:asciiTheme="minorHAnsi" w:hAnsiTheme="minorHAnsi" w:cstheme="minorHAnsi"/>
          <w:color w:val="222A35" w:themeColor="text2" w:themeShade="80"/>
          <w:lang w:val="en-GB"/>
        </w:rPr>
        <w:tab/>
        <w:t>covid*.mp.</w:t>
      </w:r>
    </w:p>
    <w:p w14:paraId="50D6A936"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w:t>
      </w:r>
      <w:r w:rsidRPr="00AC661D">
        <w:rPr>
          <w:rFonts w:asciiTheme="minorHAnsi" w:hAnsiTheme="minorHAnsi" w:cstheme="minorHAnsi"/>
          <w:color w:val="222A35" w:themeColor="text2" w:themeShade="80"/>
          <w:lang w:val="en-GB"/>
        </w:rPr>
        <w:tab/>
        <w:t>(respiratory or ARDS or hypercapn* or hypox* or pulmonary failure or lung failure or lung injur*).ti,ab.</w:t>
      </w:r>
    </w:p>
    <w:p w14:paraId="56264E37"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w:t>
      </w:r>
      <w:r w:rsidRPr="00AC661D">
        <w:rPr>
          <w:rFonts w:asciiTheme="minorHAnsi" w:hAnsiTheme="minorHAnsi" w:cstheme="minorHAnsi"/>
          <w:color w:val="222A35" w:themeColor="text2" w:themeShade="80"/>
          <w:lang w:val="en-GB"/>
        </w:rPr>
        <w:tab/>
        <w:t>(ventilat* or NIV or HFNC or oxygen or nasal cannula or high-flow or CPAP or BiPAP or airway pressure or ETT or endotracheal or tracheostom* or respirator therapy or artificial respiration).ti,ab.</w:t>
      </w:r>
    </w:p>
    <w:p w14:paraId="16936668"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w:t>
      </w:r>
      <w:r w:rsidRPr="00AC661D">
        <w:rPr>
          <w:rFonts w:asciiTheme="minorHAnsi" w:hAnsiTheme="minorHAnsi" w:cstheme="minorHAnsi"/>
          <w:color w:val="222A35" w:themeColor="text2" w:themeShade="80"/>
          <w:lang w:val="en-GB"/>
        </w:rPr>
        <w:tab/>
        <w:t>1 and 2 and 3</w:t>
      </w:r>
    </w:p>
    <w:p w14:paraId="2FCC4FC4"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 Wong 2006 – systematic reviews filter – high specificity, 90,2% sens / 98,4% spec]</w:t>
      </w:r>
    </w:p>
    <w:p w14:paraId="4C1CDD95"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w:t>
      </w:r>
      <w:r w:rsidRPr="00AC661D">
        <w:rPr>
          <w:rFonts w:asciiTheme="minorHAnsi" w:hAnsiTheme="minorHAnsi" w:cstheme="minorHAnsi"/>
          <w:color w:val="222A35" w:themeColor="text2" w:themeShade="80"/>
          <w:lang w:val="en-GB"/>
        </w:rPr>
        <w:tab/>
        <w:t>cochrane database of systematic reviews.jn. or search*.tw. or meta analysis.pt. or medline.tw. or systematic review.tw.</w:t>
      </w:r>
    </w:p>
    <w:p w14:paraId="0A6D6CA2" w14:textId="77777777" w:rsidR="00916F8C" w:rsidRPr="00AC661D" w:rsidRDefault="00916F8C" w:rsidP="00C63355">
      <w:pPr>
        <w:ind w:left="1134"/>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6.</w:t>
      </w:r>
      <w:r w:rsidRPr="00AC661D">
        <w:rPr>
          <w:rFonts w:asciiTheme="minorHAnsi" w:hAnsiTheme="minorHAnsi" w:cstheme="minorHAnsi"/>
          <w:color w:val="222A35" w:themeColor="text2" w:themeShade="80"/>
        </w:rPr>
        <w:tab/>
        <w:t xml:space="preserve">4 and 5 </w:t>
      </w:r>
    </w:p>
    <w:p w14:paraId="7FAEF8AD" w14:textId="77777777" w:rsidR="00916F8C" w:rsidRPr="00AC661D" w:rsidRDefault="00916F8C" w:rsidP="00C63355">
      <w:pPr>
        <w:ind w:left="1134"/>
        <w:rPr>
          <w:rFonts w:asciiTheme="minorHAnsi" w:hAnsiTheme="minorHAnsi" w:cstheme="minorHAnsi"/>
          <w:color w:val="222A35" w:themeColor="text2" w:themeShade="80"/>
        </w:rPr>
      </w:pPr>
    </w:p>
    <w:p w14:paraId="76871276" w14:textId="77777777" w:rsidR="00916F8C" w:rsidRPr="00AC661D" w:rsidRDefault="00916F8C"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c) Komplementäre Suche nach Evidenzsynthesen</w:t>
      </w:r>
    </w:p>
    <w:p w14:paraId="3586E754" w14:textId="77777777" w:rsidR="00916F8C" w:rsidRPr="00AC661D" w:rsidRDefault="00916F8C" w:rsidP="00C63355">
      <w:pPr>
        <w:ind w:left="1134"/>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 xml:space="preserve">15) PubMed „similar articles“-Algorithmus von Schünemann 2020 </w:t>
      </w:r>
    </w:p>
    <w:p w14:paraId="2F0D4AA9" w14:textId="77777777" w:rsidR="00916F8C" w:rsidRPr="00AC661D" w:rsidRDefault="00916F8C" w:rsidP="00E276D7">
      <w:pPr>
        <w:rPr>
          <w:rFonts w:asciiTheme="minorHAnsi" w:hAnsiTheme="minorHAnsi" w:cstheme="minorHAnsi"/>
          <w:color w:val="222A35" w:themeColor="text2" w:themeShade="80"/>
        </w:rPr>
      </w:pPr>
    </w:p>
    <w:p w14:paraId="2BF5F53C" w14:textId="77777777" w:rsidR="00916F8C" w:rsidRPr="00AC661D" w:rsidRDefault="00916F8C"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d) Manuelle Suche nach geplanten Evidenzsynthesen</w:t>
      </w:r>
    </w:p>
    <w:p w14:paraId="139846ED"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16) Oxford COVID-19 Evidence Service – Current questions under review </w:t>
      </w:r>
    </w:p>
    <w:p w14:paraId="53E5B169" w14:textId="1F35A0AF"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screen</w:t>
      </w:r>
    </w:p>
    <w:p w14:paraId="4846CF82"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17) Cochrane COVID Review Bank</w:t>
      </w:r>
    </w:p>
    <w:p w14:paraId="5F938D02" w14:textId="5965B68C"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screen</w:t>
      </w:r>
    </w:p>
    <w:p w14:paraId="420BD951" w14:textId="77777777" w:rsidR="00916F8C" w:rsidRPr="00AC661D" w:rsidRDefault="00916F8C"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18) PROSPERO </w:t>
      </w:r>
    </w:p>
    <w:p w14:paraId="5B9CC1EE" w14:textId="1C9484B8" w:rsidR="00916F8C" w:rsidRPr="00AC661D" w:rsidRDefault="006F6B2F" w:rsidP="00C63355">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 </w:t>
      </w:r>
      <w:r w:rsidR="00916F8C" w:rsidRPr="00AC661D">
        <w:rPr>
          <w:rFonts w:asciiTheme="minorHAnsi" w:hAnsiTheme="minorHAnsi" w:cstheme="minorHAnsi"/>
          <w:color w:val="222A35" w:themeColor="text2" w:themeShade="80"/>
          <w:lang w:val="en-GB"/>
        </w:rPr>
        <w:t xml:space="preserve">search and screen: (covid* AND ventilation AND invasive) </w:t>
      </w:r>
    </w:p>
    <w:p w14:paraId="5DB644B0" w14:textId="77777777" w:rsidR="0065697F" w:rsidRPr="00AC661D" w:rsidRDefault="0065697F" w:rsidP="00C63355">
      <w:pPr>
        <w:pStyle w:val="berschrift3"/>
        <w:rPr>
          <w:rFonts w:asciiTheme="minorHAnsi" w:hAnsiTheme="minorHAnsi" w:cstheme="minorHAnsi"/>
          <w:color w:val="222A35" w:themeColor="text2" w:themeShade="80"/>
          <w:highlight w:val="yellow"/>
        </w:rPr>
        <w:sectPr w:rsidR="0065697F" w:rsidRPr="00AC661D" w:rsidSect="00837137">
          <w:pgSz w:w="11900" w:h="16840"/>
          <w:pgMar w:top="1417" w:right="680" w:bottom="1417" w:left="680" w:header="708" w:footer="708" w:gutter="0"/>
          <w:cols w:space="708"/>
          <w:docGrid w:linePitch="360"/>
        </w:sectPr>
      </w:pPr>
    </w:p>
    <w:p w14:paraId="6C9C11AF" w14:textId="77777777" w:rsidR="00472521" w:rsidRPr="00AC661D" w:rsidRDefault="00472521" w:rsidP="00472521">
      <w:pPr>
        <w:pStyle w:val="berschrift3"/>
        <w:rPr>
          <w:color w:val="222A35" w:themeColor="text2" w:themeShade="80"/>
          <w:lang w:val="de-DE"/>
        </w:rPr>
      </w:pPr>
      <w:bookmarkStart w:id="139" w:name="_Toc72238184"/>
      <w:r w:rsidRPr="00AC661D">
        <w:rPr>
          <w:color w:val="222A35" w:themeColor="text2" w:themeShade="80"/>
          <w:lang w:val="de-DE"/>
        </w:rPr>
        <w:lastRenderedPageBreak/>
        <w:t>Rechercheflowchart zu PICO Frage 1 (nicht-invasive vs invasive Beatmung)</w:t>
      </w:r>
      <w:bookmarkEnd w:id="139"/>
      <w:r w:rsidRPr="00AC661D">
        <w:rPr>
          <w:color w:val="222A35" w:themeColor="text2" w:themeShade="80"/>
          <w:lang w:val="de-DE"/>
        </w:rPr>
        <w:t xml:space="preserve"> </w:t>
      </w:r>
    </w:p>
    <w:p w14:paraId="01E055B5"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1644C3BE"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97152" behindDoc="0" locked="0" layoutInCell="1" allowOverlap="1" wp14:anchorId="3A17C3A3" wp14:editId="3CB91058">
                <wp:simplePos x="0" y="0"/>
                <wp:positionH relativeFrom="column">
                  <wp:posOffset>3600450</wp:posOffset>
                </wp:positionH>
                <wp:positionV relativeFrom="paragraph">
                  <wp:posOffset>4211955</wp:posOffset>
                </wp:positionV>
                <wp:extent cx="647700" cy="19050"/>
                <wp:effectExtent l="9525" t="36195" r="19050" b="59055"/>
                <wp:wrapNone/>
                <wp:docPr id="42" name="Gerade Verbindung mit Pfei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9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29993B" id="_x0000_t32" coordsize="21600,21600" o:spt="32" o:oned="t" path="m,l21600,21600e" filled="f">
                <v:path arrowok="t" fillok="f" o:connecttype="none"/>
                <o:lock v:ext="edit" shapetype="t"/>
              </v:shapetype>
              <v:shape id="Gerade Verbindung mit Pfeil 42" o:spid="_x0000_s1026" type="#_x0000_t32" style="position:absolute;margin-left:283.5pt;margin-top:331.65pt;width:51pt;height:1.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">
                <v:stroke endarrow="block"/>
                <v:shadow color="#ccc"/>
              </v:shape>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95104" behindDoc="0" locked="0" layoutInCell="1" allowOverlap="1" wp14:anchorId="22B4C86D" wp14:editId="0C79C9E1">
                <wp:simplePos x="0" y="0"/>
                <wp:positionH relativeFrom="column">
                  <wp:posOffset>2743200</wp:posOffset>
                </wp:positionH>
                <wp:positionV relativeFrom="paragraph">
                  <wp:posOffset>5602605</wp:posOffset>
                </wp:positionV>
                <wp:extent cx="0" cy="352425"/>
                <wp:effectExtent l="57150" t="7620" r="57150" b="20955"/>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4B91E5" id="Gerade Verbindung mit Pfeil 41" o:spid="_x0000_s1026" type="#_x0000_t32" style="position:absolute;margin-left:3in;margin-top:441.15pt;width:0;height:27.7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">
                <v:stroke endarrow="block"/>
                <v:shadow color="#ccc"/>
              </v:shape>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9984" behindDoc="0" locked="0" layoutInCell="1" allowOverlap="1" wp14:anchorId="37426CC5" wp14:editId="0A53859B">
                <wp:simplePos x="0" y="0"/>
                <wp:positionH relativeFrom="column">
                  <wp:posOffset>1885950</wp:posOffset>
                </wp:positionH>
                <wp:positionV relativeFrom="paragraph">
                  <wp:posOffset>4926330</wp:posOffset>
                </wp:positionV>
                <wp:extent cx="1714500" cy="676275"/>
                <wp:effectExtent l="9525" t="7620" r="9525" b="11430"/>
                <wp:wrapNone/>
                <wp:docPr id="40" name="Rechtec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6275"/>
                        </a:xfrm>
                        <a:prstGeom prst="rect">
                          <a:avLst/>
                        </a:prstGeom>
                        <a:solidFill>
                          <a:srgbClr val="FFFFFF"/>
                        </a:solidFill>
                        <a:ln w="9525">
                          <a:solidFill>
                            <a:srgbClr val="000000"/>
                          </a:solidFill>
                          <a:miter lim="800000"/>
                          <a:headEnd/>
                          <a:tailEnd/>
                        </a:ln>
                      </wps:spPr>
                      <wps:txbx>
                        <w:txbxContent>
                          <w:p w14:paraId="49E8B522" w14:textId="19B9E5F5" w:rsidR="00B574AB" w:rsidRPr="00AC119C" w:rsidRDefault="00B574AB" w:rsidP="00B362C8">
                            <w:pPr>
                              <w:spacing w:before="0" w:line="240" w:lineRule="auto"/>
                              <w:ind w:left="0"/>
                              <w:jc w:val="center"/>
                              <w:rPr>
                                <w:rFonts w:ascii="Calibri" w:hAnsi="Calibri"/>
                                <w:szCs w:val="22"/>
                                <w:lang w:val="en-GB"/>
                              </w:rPr>
                            </w:pPr>
                            <w:r w:rsidRPr="00447F7E">
                              <w:rPr>
                                <w:rFonts w:ascii="Calibri" w:hAnsi="Calibri"/>
                                <w:szCs w:val="22"/>
                                <w:lang w:val="en-GB"/>
                              </w:rPr>
                              <w:t>1 Reviews (n= 4 records)</w:t>
                            </w:r>
                            <w:r w:rsidRPr="00AC119C">
                              <w:rPr>
                                <w:rFonts w:ascii="Calibri" w:hAnsi="Calibri"/>
                                <w:szCs w:val="22"/>
                                <w:lang w:val="en-GB"/>
                              </w:rPr>
                              <w:t xml:space="preserve"> included in quality assessment</w:t>
                            </w:r>
                            <w:r w:rsidRPr="00AC119C">
                              <w:rPr>
                                <w:rFonts w:ascii="Calibri" w:hAnsi="Calibri"/>
                                <w:szCs w:val="22"/>
                                <w:lang w:val="en-GB"/>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6CC5" id="Rechteck 40" o:spid="_x0000_s1026" style="position:absolute;margin-left:148.5pt;margin-top:387.9pt;width:13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">
                <v:textbox inset=",7.2pt,,7.2pt">
                  <w:txbxContent>
                    <w:p w14:paraId="49E8B522" w14:textId="19B9E5F5" w:rsidR="00B574AB" w:rsidRPr="00AC119C" w:rsidRDefault="00B574AB" w:rsidP="00B362C8">
                      <w:pPr>
                        <w:spacing w:before="0" w:line="240" w:lineRule="auto"/>
                        <w:ind w:left="0"/>
                        <w:jc w:val="center"/>
                        <w:rPr>
                          <w:rFonts w:ascii="Calibri" w:hAnsi="Calibri"/>
                          <w:szCs w:val="22"/>
                          <w:lang w:val="en-GB"/>
                        </w:rPr>
                      </w:pPr>
                      <w:r w:rsidRPr="00447F7E">
                        <w:rPr>
                          <w:rFonts w:ascii="Calibri" w:hAnsi="Calibri"/>
                          <w:szCs w:val="22"/>
                          <w:lang w:val="en-GB"/>
                        </w:rPr>
                        <w:t>1 Reviews (n= 4 records)</w:t>
                      </w:r>
                      <w:r w:rsidRPr="00AC119C">
                        <w:rPr>
                          <w:rFonts w:ascii="Calibri" w:hAnsi="Calibri"/>
                          <w:szCs w:val="22"/>
                          <w:lang w:val="en-GB"/>
                        </w:rPr>
                        <w:t xml:space="preserve"> included in quality assessment</w:t>
                      </w:r>
                      <w:r w:rsidRPr="00AC119C">
                        <w:rPr>
                          <w:rFonts w:ascii="Calibri" w:hAnsi="Calibri"/>
                          <w:szCs w:val="22"/>
                          <w:lang w:val="en-GB"/>
                        </w:rPr>
                        <w:br/>
                      </w:r>
                    </w:p>
                  </w:txbxContent>
                </v:textbox>
              </v:rect>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94080" behindDoc="0" locked="0" layoutInCell="1" allowOverlap="1" wp14:anchorId="41393C16" wp14:editId="4BC2FB59">
                <wp:simplePos x="0" y="0"/>
                <wp:positionH relativeFrom="column">
                  <wp:posOffset>2743200</wp:posOffset>
                </wp:positionH>
                <wp:positionV relativeFrom="paragraph">
                  <wp:posOffset>4583430</wp:posOffset>
                </wp:positionV>
                <wp:extent cx="0" cy="342900"/>
                <wp:effectExtent l="57150" t="7620" r="57150" b="20955"/>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6900A" id="Gerade Verbindung mit Pfeil 38" o:spid="_x0000_s1026" type="#_x0000_t32" style="position:absolute;margin-left:3in;margin-top:360.9pt;width:0;height:2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">
                <v:stroke endarrow="block"/>
                <v:shadow color="#ccc"/>
              </v:shape>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7936" behindDoc="0" locked="0" layoutInCell="1" allowOverlap="1" wp14:anchorId="123159A1" wp14:editId="0A48363B">
                <wp:simplePos x="0" y="0"/>
                <wp:positionH relativeFrom="column">
                  <wp:posOffset>1885950</wp:posOffset>
                </wp:positionH>
                <wp:positionV relativeFrom="paragraph">
                  <wp:posOffset>3897630</wp:posOffset>
                </wp:positionV>
                <wp:extent cx="1714500" cy="685800"/>
                <wp:effectExtent l="9525" t="7620" r="9525" b="11430"/>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F79C219" w14:textId="77777777" w:rsidR="00B574AB" w:rsidRPr="00AC119C" w:rsidRDefault="00B574AB" w:rsidP="00B362C8">
                            <w:pPr>
                              <w:spacing w:before="0" w:line="240" w:lineRule="auto"/>
                              <w:ind w:left="0"/>
                              <w:jc w:val="center"/>
                              <w:rPr>
                                <w:rFonts w:ascii="Calibri" w:hAnsi="Calibri"/>
                                <w:szCs w:val="22"/>
                                <w:lang w:val="en-GB"/>
                              </w:rPr>
                            </w:pPr>
                            <w:r w:rsidRPr="00AC119C">
                              <w:rPr>
                                <w:rFonts w:ascii="Calibri" w:hAnsi="Calibri"/>
                                <w:szCs w:val="22"/>
                                <w:lang w:val="en-GB"/>
                              </w:rPr>
                              <w:t>Full-text articles assessed for eligibility</w:t>
                            </w:r>
                            <w:r w:rsidRPr="00AC119C">
                              <w:rPr>
                                <w:rFonts w:ascii="Calibri" w:hAnsi="Calibri"/>
                                <w:szCs w:val="22"/>
                                <w:lang w:val="en-GB"/>
                              </w:rPr>
                              <w:br/>
                              <w:t>(n = 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59A1" id="Rechteck 37" o:spid="_x0000_s1027" style="position:absolute;margin-left:148.5pt;margin-top:306.9pt;width:13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">
                <v:textbox inset=",7.2pt,,7.2pt">
                  <w:txbxContent>
                    <w:p w14:paraId="7F79C219" w14:textId="77777777" w:rsidR="00B574AB" w:rsidRPr="00AC119C" w:rsidRDefault="00B574AB" w:rsidP="00B362C8">
                      <w:pPr>
                        <w:spacing w:before="0" w:line="240" w:lineRule="auto"/>
                        <w:ind w:left="0"/>
                        <w:jc w:val="center"/>
                        <w:rPr>
                          <w:rFonts w:ascii="Calibri" w:hAnsi="Calibri"/>
                          <w:szCs w:val="22"/>
                          <w:lang w:val="en-GB"/>
                        </w:rPr>
                      </w:pPr>
                      <w:r w:rsidRPr="00AC119C">
                        <w:rPr>
                          <w:rFonts w:ascii="Calibri" w:hAnsi="Calibri"/>
                          <w:szCs w:val="22"/>
                          <w:lang w:val="en-GB"/>
                        </w:rPr>
                        <w:t>Full-text articles assessed for eligibility</w:t>
                      </w:r>
                      <w:r w:rsidRPr="00AC119C">
                        <w:rPr>
                          <w:rFonts w:ascii="Calibri" w:hAnsi="Calibri"/>
                          <w:szCs w:val="22"/>
                          <w:lang w:val="en-GB"/>
                        </w:rPr>
                        <w:br/>
                        <w:t>(n = 56)</w:t>
                      </w:r>
                    </w:p>
                  </w:txbxContent>
                </v:textbox>
              </v:rect>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93056" behindDoc="0" locked="0" layoutInCell="1" allowOverlap="1" wp14:anchorId="0F552684" wp14:editId="50B34874">
                <wp:simplePos x="0" y="0"/>
                <wp:positionH relativeFrom="column">
                  <wp:posOffset>2743200</wp:posOffset>
                </wp:positionH>
                <wp:positionV relativeFrom="paragraph">
                  <wp:posOffset>3554730</wp:posOffset>
                </wp:positionV>
                <wp:extent cx="0" cy="342900"/>
                <wp:effectExtent l="57150" t="7620" r="57150" b="20955"/>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7EE997" id="Gerade Verbindung mit Pfeil 36" o:spid="_x0000_s1026" type="#_x0000_t32" style="position:absolute;margin-left:3in;margin-top:279.9pt;width:0;height:2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">
                <v:stroke endarrow="block"/>
                <v:shadow color="#ccc"/>
              </v:shape>
            </w:pict>
          </mc:Fallback>
        </mc:AlternateContent>
      </w:r>
      <w:r w:rsidRPr="00472521">
        <w:rPr>
          <w:rFonts w:ascii="Arial" w:hAnsi="Arial" w:cs="Lato Regular"/>
          <w:noProof/>
          <w:color w:val="222A35" w:themeColor="text2" w:themeShade="80"/>
          <w:lang w:eastAsia="de-DE"/>
        </w:rPr>
        <mc:AlternateContent>
          <mc:Choice Requires="wps">
            <w:drawing>
              <wp:anchor distT="0" distB="0" distL="114300" distR="114300" simplePos="0" relativeHeight="251698176" behindDoc="0" locked="0" layoutInCell="1" allowOverlap="1" wp14:anchorId="08EF7451" wp14:editId="654E09A9">
                <wp:simplePos x="0" y="0"/>
                <wp:positionH relativeFrom="column">
                  <wp:posOffset>4229100</wp:posOffset>
                </wp:positionH>
                <wp:positionV relativeFrom="paragraph">
                  <wp:posOffset>124460</wp:posOffset>
                </wp:positionV>
                <wp:extent cx="1714500" cy="1276350"/>
                <wp:effectExtent l="9525" t="9525" r="9525" b="9525"/>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76350"/>
                        </a:xfrm>
                        <a:prstGeom prst="rect">
                          <a:avLst/>
                        </a:prstGeom>
                        <a:solidFill>
                          <a:srgbClr val="FFFFFF"/>
                        </a:solidFill>
                        <a:ln w="9525">
                          <a:solidFill>
                            <a:srgbClr val="000000"/>
                          </a:solidFill>
                          <a:miter lim="800000"/>
                          <a:headEnd/>
                          <a:tailEnd/>
                        </a:ln>
                      </wps:spPr>
                      <wps:txbx>
                        <w:txbxContent>
                          <w:p w14:paraId="7D184233" w14:textId="77777777" w:rsidR="00B574AB" w:rsidRDefault="00B574AB" w:rsidP="00472521">
                            <w:pPr>
                              <w:spacing w:before="0"/>
                              <w:ind w:left="142"/>
                              <w:jc w:val="center"/>
                              <w:rPr>
                                <w:rFonts w:ascii="Calibri" w:hAnsi="Calibri"/>
                                <w:szCs w:val="22"/>
                                <w:lang w:val="en-GB"/>
                              </w:rPr>
                            </w:pPr>
                            <w:r w:rsidRPr="00205245">
                              <w:rPr>
                                <w:rFonts w:ascii="Calibri" w:hAnsi="Calibri"/>
                                <w:szCs w:val="22"/>
                                <w:lang w:val="en-GB"/>
                              </w:rPr>
                              <w:t>Continous weekly searches for RCTs i</w:t>
                            </w:r>
                            <w:r>
                              <w:rPr>
                                <w:rFonts w:ascii="Calibri" w:hAnsi="Calibri"/>
                                <w:szCs w:val="22"/>
                                <w:lang w:val="en-GB"/>
                              </w:rPr>
                              <w:t>n the Cochrane Covid-19 study registry</w:t>
                            </w:r>
                          </w:p>
                          <w:p w14:paraId="26B087F4" w14:textId="77777777" w:rsidR="00B574AB" w:rsidRDefault="00B574AB" w:rsidP="00472521">
                            <w:pPr>
                              <w:spacing w:before="0"/>
                              <w:ind w:left="142"/>
                              <w:jc w:val="center"/>
                              <w:rPr>
                                <w:rFonts w:ascii="Calibri" w:hAnsi="Calibri"/>
                                <w:szCs w:val="22"/>
                                <w:lang w:val="en-GB"/>
                              </w:rPr>
                            </w:pPr>
                            <w:r>
                              <w:rPr>
                                <w:rFonts w:ascii="Calibri" w:hAnsi="Calibri"/>
                                <w:szCs w:val="22"/>
                                <w:lang w:val="en-GB"/>
                              </w:rPr>
                              <w:t>(latest: 08.02.2021)</w:t>
                            </w:r>
                          </w:p>
                          <w:p w14:paraId="5D5C64FE" w14:textId="77777777" w:rsidR="00B574AB" w:rsidRPr="00205245" w:rsidRDefault="00B574AB" w:rsidP="00472521">
                            <w:pPr>
                              <w:jc w:val="center"/>
                              <w:rPr>
                                <w:rFonts w:ascii="Calibri" w:hAnsi="Calibri"/>
                                <w:szCs w:val="22"/>
                                <w:lang w:val="en-GB"/>
                              </w:rPr>
                            </w:pPr>
                            <w:r>
                              <w:rPr>
                                <w:rFonts w:ascii="Calibri" w:hAnsi="Calibri"/>
                                <w:szCs w:val="22"/>
                                <w:lang w:val="en-GB"/>
                              </w:rP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7451" id="Rechteck 30" o:spid="_x0000_s1028" style="position:absolute;margin-left:333pt;margin-top:9.8pt;width:135pt;height:1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">
                <v:textbox inset=",7.2pt,,7.2pt">
                  <w:txbxContent>
                    <w:p w14:paraId="7D184233" w14:textId="77777777" w:rsidR="00B574AB" w:rsidRDefault="00B574AB" w:rsidP="00472521">
                      <w:pPr>
                        <w:spacing w:before="0"/>
                        <w:ind w:left="142"/>
                        <w:jc w:val="center"/>
                        <w:rPr>
                          <w:rFonts w:ascii="Calibri" w:hAnsi="Calibri"/>
                          <w:szCs w:val="22"/>
                          <w:lang w:val="en-GB"/>
                        </w:rPr>
                      </w:pPr>
                      <w:r w:rsidRPr="00205245">
                        <w:rPr>
                          <w:rFonts w:ascii="Calibri" w:hAnsi="Calibri"/>
                          <w:szCs w:val="22"/>
                          <w:lang w:val="en-GB"/>
                        </w:rPr>
                        <w:t>Continous weekly searches for RCTs i</w:t>
                      </w:r>
                      <w:r>
                        <w:rPr>
                          <w:rFonts w:ascii="Calibri" w:hAnsi="Calibri"/>
                          <w:szCs w:val="22"/>
                          <w:lang w:val="en-GB"/>
                        </w:rPr>
                        <w:t>n the Cochrane Covid-19 study registry</w:t>
                      </w:r>
                    </w:p>
                    <w:p w14:paraId="26B087F4" w14:textId="77777777" w:rsidR="00B574AB" w:rsidRDefault="00B574AB" w:rsidP="00472521">
                      <w:pPr>
                        <w:spacing w:before="0"/>
                        <w:ind w:left="142"/>
                        <w:jc w:val="center"/>
                        <w:rPr>
                          <w:rFonts w:ascii="Calibri" w:hAnsi="Calibri"/>
                          <w:szCs w:val="22"/>
                          <w:lang w:val="en-GB"/>
                        </w:rPr>
                      </w:pPr>
                      <w:r>
                        <w:rPr>
                          <w:rFonts w:ascii="Calibri" w:hAnsi="Calibri"/>
                          <w:szCs w:val="22"/>
                          <w:lang w:val="en-GB"/>
                        </w:rPr>
                        <w:t>(latest: 08.02.2021)</w:t>
                      </w:r>
                    </w:p>
                    <w:p w14:paraId="5D5C64FE" w14:textId="77777777" w:rsidR="00B574AB" w:rsidRPr="00205245" w:rsidRDefault="00B574AB" w:rsidP="00472521">
                      <w:pPr>
                        <w:jc w:val="center"/>
                        <w:rPr>
                          <w:rFonts w:ascii="Calibri" w:hAnsi="Calibri"/>
                          <w:szCs w:val="22"/>
                          <w:lang w:val="en-GB"/>
                        </w:rPr>
                      </w:pPr>
                      <w:r>
                        <w:rPr>
                          <w:rFonts w:ascii="Calibri" w:hAnsi="Calibri"/>
                          <w:szCs w:val="22"/>
                          <w:lang w:val="en-GB"/>
                        </w:rPr>
                        <w:t>(n = 0)</w:t>
                      </w:r>
                    </w:p>
                  </w:txbxContent>
                </v:textbox>
              </v:rect>
            </w:pict>
          </mc:Fallback>
        </mc:AlternateContent>
      </w:r>
    </w:p>
    <w:p w14:paraId="67161256"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2816" behindDoc="0" locked="0" layoutInCell="1" allowOverlap="1" wp14:anchorId="7DD5881C" wp14:editId="03D393B6">
                <wp:simplePos x="0" y="0"/>
                <wp:positionH relativeFrom="column">
                  <wp:posOffset>476250</wp:posOffset>
                </wp:positionH>
                <wp:positionV relativeFrom="paragraph">
                  <wp:posOffset>113030</wp:posOffset>
                </wp:positionV>
                <wp:extent cx="2228850" cy="1177925"/>
                <wp:effectExtent l="9525" t="7620" r="9525" b="5080"/>
                <wp:wrapNone/>
                <wp:docPr id="29"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77925"/>
                        </a:xfrm>
                        <a:prstGeom prst="rect">
                          <a:avLst/>
                        </a:prstGeom>
                        <a:solidFill>
                          <a:srgbClr val="FFFFFF"/>
                        </a:solidFill>
                        <a:ln w="9525">
                          <a:solidFill>
                            <a:srgbClr val="000000"/>
                          </a:solidFill>
                          <a:miter lim="800000"/>
                          <a:headEnd/>
                          <a:tailEnd/>
                        </a:ln>
                      </wps:spPr>
                      <wps:txbx>
                        <w:txbxContent>
                          <w:p w14:paraId="3C9B5DCF" w14:textId="77777777" w:rsidR="00B574AB" w:rsidRPr="00472521" w:rsidRDefault="00B574AB" w:rsidP="00472521">
                            <w:pPr>
                              <w:spacing w:before="0"/>
                              <w:ind w:left="142"/>
                              <w:jc w:val="center"/>
                              <w:rPr>
                                <w:rFonts w:ascii="Calibri" w:hAnsi="Calibri"/>
                                <w:szCs w:val="22"/>
                                <w:lang w:val="en-GB"/>
                              </w:rPr>
                            </w:pPr>
                            <w:r w:rsidRPr="00472521">
                              <w:rPr>
                                <w:rFonts w:ascii="Calibri" w:hAnsi="Calibri"/>
                                <w:szCs w:val="22"/>
                                <w:lang w:val="en-GB"/>
                              </w:rPr>
                              <w:t xml:space="preserve">Evidence synthesis: </w:t>
                            </w:r>
                          </w:p>
                          <w:p w14:paraId="2F6A9981" w14:textId="77777777" w:rsidR="00B574AB" w:rsidRPr="00472521" w:rsidRDefault="00B574AB" w:rsidP="00472521">
                            <w:pPr>
                              <w:spacing w:before="0"/>
                              <w:ind w:left="142"/>
                              <w:jc w:val="center"/>
                              <w:rPr>
                                <w:rFonts w:ascii="Calibri" w:hAnsi="Calibri"/>
                                <w:szCs w:val="22"/>
                                <w:lang w:val="en-GB"/>
                              </w:rPr>
                            </w:pPr>
                            <w:r w:rsidRPr="00472521">
                              <w:rPr>
                                <w:rFonts w:ascii="Calibri" w:hAnsi="Calibri"/>
                                <w:szCs w:val="22"/>
                                <w:lang w:val="en-GB"/>
                              </w:rPr>
                              <w:t>Records identified through database searches</w:t>
                            </w:r>
                          </w:p>
                          <w:p w14:paraId="278FB265" w14:textId="77777777" w:rsidR="00B574AB" w:rsidRDefault="00B574AB" w:rsidP="00472521">
                            <w:pPr>
                              <w:spacing w:before="0"/>
                              <w:ind w:left="142"/>
                              <w:jc w:val="center"/>
                              <w:rPr>
                                <w:rFonts w:ascii="Calibri" w:hAnsi="Calibri"/>
                                <w:szCs w:val="22"/>
                                <w:lang w:val="en"/>
                              </w:rPr>
                            </w:pPr>
                            <w:r w:rsidRPr="00472521">
                              <w:rPr>
                                <w:rFonts w:ascii="Calibri" w:hAnsi="Calibri"/>
                                <w:szCs w:val="22"/>
                                <w:lang w:val="en-GB"/>
                              </w:rPr>
                              <w:t>(latest: 01.02.2021)</w:t>
                            </w:r>
                            <w:r>
                              <w:rPr>
                                <w:rFonts w:ascii="Calibri" w:hAnsi="Calibri"/>
                                <w:szCs w:val="22"/>
                              </w:rPr>
                              <w:br/>
                              <w:t>(n = 141)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881C" id="Rechteck 29" o:spid="_x0000_s1029" style="position:absolute;margin-left:37.5pt;margin-top:8.9pt;width:175.5pt;height:9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">
                <v:textbox inset=",7.2pt,,7.2pt">
                  <w:txbxContent>
                    <w:p w14:paraId="3C9B5DCF" w14:textId="77777777" w:rsidR="00B574AB" w:rsidRPr="00472521" w:rsidRDefault="00B574AB" w:rsidP="00472521">
                      <w:pPr>
                        <w:spacing w:before="0"/>
                        <w:ind w:left="142"/>
                        <w:jc w:val="center"/>
                        <w:rPr>
                          <w:rFonts w:ascii="Calibri" w:hAnsi="Calibri"/>
                          <w:szCs w:val="22"/>
                          <w:lang w:val="en-GB"/>
                        </w:rPr>
                      </w:pPr>
                      <w:r w:rsidRPr="00472521">
                        <w:rPr>
                          <w:rFonts w:ascii="Calibri" w:hAnsi="Calibri"/>
                          <w:szCs w:val="22"/>
                          <w:lang w:val="en-GB"/>
                        </w:rPr>
                        <w:t xml:space="preserve">Evidence synthesis: </w:t>
                      </w:r>
                    </w:p>
                    <w:p w14:paraId="2F6A9981" w14:textId="77777777" w:rsidR="00B574AB" w:rsidRPr="00472521" w:rsidRDefault="00B574AB" w:rsidP="00472521">
                      <w:pPr>
                        <w:spacing w:before="0"/>
                        <w:ind w:left="142"/>
                        <w:jc w:val="center"/>
                        <w:rPr>
                          <w:rFonts w:ascii="Calibri" w:hAnsi="Calibri"/>
                          <w:szCs w:val="22"/>
                          <w:lang w:val="en-GB"/>
                        </w:rPr>
                      </w:pPr>
                      <w:r w:rsidRPr="00472521">
                        <w:rPr>
                          <w:rFonts w:ascii="Calibri" w:hAnsi="Calibri"/>
                          <w:szCs w:val="22"/>
                          <w:lang w:val="en-GB"/>
                        </w:rPr>
                        <w:t>Records identified through database searches</w:t>
                      </w:r>
                    </w:p>
                    <w:p w14:paraId="278FB265" w14:textId="77777777" w:rsidR="00B574AB" w:rsidRDefault="00B574AB" w:rsidP="00472521">
                      <w:pPr>
                        <w:spacing w:before="0"/>
                        <w:ind w:left="142"/>
                        <w:jc w:val="center"/>
                        <w:rPr>
                          <w:rFonts w:ascii="Calibri" w:hAnsi="Calibri"/>
                          <w:szCs w:val="22"/>
                          <w:lang w:val="en"/>
                        </w:rPr>
                      </w:pPr>
                      <w:r w:rsidRPr="00472521">
                        <w:rPr>
                          <w:rFonts w:ascii="Calibri" w:hAnsi="Calibri"/>
                          <w:szCs w:val="22"/>
                          <w:lang w:val="en-GB"/>
                        </w:rPr>
                        <w:t>(latest: 01.02.2021)</w:t>
                      </w:r>
                      <w:r>
                        <w:rPr>
                          <w:rFonts w:ascii="Calibri" w:hAnsi="Calibri"/>
                          <w:szCs w:val="22"/>
                        </w:rPr>
                        <w:br/>
                        <w:t>(n = 141)</w:t>
                      </w:r>
                    </w:p>
                  </w:txbxContent>
                </v:textbox>
              </v:rect>
            </w:pict>
          </mc:Fallback>
        </mc:AlternateContent>
      </w:r>
    </w:p>
    <w:p w14:paraId="54CA5491"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711B2B05" w14:textId="77777777" w:rsidR="00472521" w:rsidRPr="00472521" w:rsidRDefault="00472521" w:rsidP="00472521">
      <w:pPr>
        <w:tabs>
          <w:tab w:val="left" w:pos="5835"/>
        </w:tabs>
        <w:spacing w:before="0" w:line="240" w:lineRule="auto"/>
        <w:ind w:left="0"/>
        <w:jc w:val="left"/>
        <w:rPr>
          <w:rFonts w:ascii="Arial" w:hAnsi="Arial" w:cs="Lato Regular"/>
          <w:color w:val="222A35" w:themeColor="text2" w:themeShade="80"/>
        </w:rPr>
      </w:pPr>
      <w:r w:rsidRPr="00472521">
        <w:rPr>
          <w:rFonts w:ascii="Arial" w:hAnsi="Arial" w:cs="Lato Regular"/>
          <w:color w:val="222A35" w:themeColor="text2" w:themeShade="80"/>
        </w:rPr>
        <w:tab/>
      </w:r>
    </w:p>
    <w:p w14:paraId="3A4E51AF"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9A06B95"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4A4C1822"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446A47F"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0521754E"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F9DEAA7"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83840" behindDoc="0" locked="0" layoutInCell="1" allowOverlap="1" wp14:anchorId="66D65234" wp14:editId="471C91B9">
                <wp:simplePos x="0" y="0"/>
                <wp:positionH relativeFrom="column">
                  <wp:posOffset>1600200</wp:posOffset>
                </wp:positionH>
                <wp:positionV relativeFrom="paragraph">
                  <wp:posOffset>24130</wp:posOffset>
                </wp:positionV>
                <wp:extent cx="0" cy="457200"/>
                <wp:effectExtent l="57150" t="7620" r="57150" b="20955"/>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F9244E" id="Gerade Verbindung mit Pfeil 35" o:spid="_x0000_s1026" type="#_x0000_t32" style="position:absolute;margin-left:126pt;margin-top:1.9pt;width:0;height:3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">
                <v:stroke endarrow="block"/>
                <v:shadow color="#ccc"/>
              </v:shape>
            </w:pict>
          </mc:Fallback>
        </mc:AlternateContent>
      </w:r>
    </w:p>
    <w:p w14:paraId="18400726"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B5F07A8"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37B5A37B"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4864" behindDoc="0" locked="0" layoutInCell="1" allowOverlap="1" wp14:anchorId="2E0F3136" wp14:editId="17DFB7A4">
                <wp:simplePos x="0" y="0"/>
                <wp:positionH relativeFrom="column">
                  <wp:posOffset>1356995</wp:posOffset>
                </wp:positionH>
                <wp:positionV relativeFrom="paragraph">
                  <wp:posOffset>13970</wp:posOffset>
                </wp:positionV>
                <wp:extent cx="2771775" cy="571500"/>
                <wp:effectExtent l="13970" t="7620" r="5080" b="1143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EBB9FF0" w14:textId="5FA63D7B" w:rsidR="00B574AB" w:rsidRPr="00472521" w:rsidRDefault="00B574AB" w:rsidP="00472521">
                            <w:pPr>
                              <w:spacing w:before="0"/>
                              <w:ind w:left="142"/>
                              <w:jc w:val="center"/>
                              <w:rPr>
                                <w:rFonts w:ascii="Calibri" w:hAnsi="Calibri"/>
                                <w:szCs w:val="22"/>
                                <w:lang w:val="en-GB"/>
                              </w:rPr>
                            </w:pPr>
                            <w:r w:rsidRPr="00472521">
                              <w:rPr>
                                <w:rFonts w:ascii="Calibri" w:hAnsi="Calibri"/>
                                <w:szCs w:val="22"/>
                                <w:lang w:val="en-GB"/>
                              </w:rPr>
                              <w:t>Records after duplicates removed</w:t>
                            </w:r>
                            <w:r w:rsidRPr="00472521">
                              <w:rPr>
                                <w:rFonts w:ascii="Calibri" w:hAnsi="Calibri"/>
                                <w:szCs w:val="22"/>
                                <w:lang w:val="en-GB"/>
                              </w:rPr>
                              <w:br/>
                              <w:t xml:space="preserve">(n = </w:t>
                            </w:r>
                            <w:r>
                              <w:rPr>
                                <w:rFonts w:ascii="Calibri" w:hAnsi="Calibri"/>
                                <w:szCs w:val="22"/>
                                <w:lang w:val="en-GB"/>
                              </w:rPr>
                              <w:t>117</w:t>
                            </w:r>
                            <w:r w:rsidRPr="00472521">
                              <w:rPr>
                                <w:rFonts w:ascii="Calibri" w:hAnsi="Calibri"/>
                                <w:szCs w:val="22"/>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3136" id="Rechteck 34" o:spid="_x0000_s1030" style="position:absolute;margin-left:106.85pt;margin-top:1.1pt;width:218.2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">
                <v:textbox inset=",7.2pt,,7.2pt">
                  <w:txbxContent>
                    <w:p w14:paraId="4EBB9FF0" w14:textId="5FA63D7B" w:rsidR="00B574AB" w:rsidRPr="00472521" w:rsidRDefault="00B574AB" w:rsidP="00472521">
                      <w:pPr>
                        <w:spacing w:before="0"/>
                        <w:ind w:left="142"/>
                        <w:jc w:val="center"/>
                        <w:rPr>
                          <w:rFonts w:ascii="Calibri" w:hAnsi="Calibri"/>
                          <w:szCs w:val="22"/>
                          <w:lang w:val="en-GB"/>
                        </w:rPr>
                      </w:pPr>
                      <w:r w:rsidRPr="00472521">
                        <w:rPr>
                          <w:rFonts w:ascii="Calibri" w:hAnsi="Calibri"/>
                          <w:szCs w:val="22"/>
                          <w:lang w:val="en-GB"/>
                        </w:rPr>
                        <w:t>Records after duplicates removed</w:t>
                      </w:r>
                      <w:r w:rsidRPr="00472521">
                        <w:rPr>
                          <w:rFonts w:ascii="Calibri" w:hAnsi="Calibri"/>
                          <w:szCs w:val="22"/>
                          <w:lang w:val="en-GB"/>
                        </w:rPr>
                        <w:br/>
                        <w:t xml:space="preserve">(n = </w:t>
                      </w:r>
                      <w:r>
                        <w:rPr>
                          <w:rFonts w:ascii="Calibri" w:hAnsi="Calibri"/>
                          <w:szCs w:val="22"/>
                          <w:lang w:val="en-GB"/>
                        </w:rPr>
                        <w:t>117</w:t>
                      </w:r>
                      <w:r w:rsidRPr="00472521">
                        <w:rPr>
                          <w:rFonts w:ascii="Calibri" w:hAnsi="Calibri"/>
                          <w:szCs w:val="22"/>
                          <w:lang w:val="en-GB"/>
                        </w:rPr>
                        <w:t>)</w:t>
                      </w:r>
                    </w:p>
                  </w:txbxContent>
                </v:textbox>
              </v:rect>
            </w:pict>
          </mc:Fallback>
        </mc:AlternateContent>
      </w:r>
    </w:p>
    <w:p w14:paraId="4E4D6B71"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0B1FAC04"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916C063"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92032" behindDoc="0" locked="0" layoutInCell="1" allowOverlap="1" wp14:anchorId="7C94CBF1" wp14:editId="7360D3AF">
                <wp:simplePos x="0" y="0"/>
                <wp:positionH relativeFrom="column">
                  <wp:posOffset>2743200</wp:posOffset>
                </wp:positionH>
                <wp:positionV relativeFrom="paragraph">
                  <wp:posOffset>121920</wp:posOffset>
                </wp:positionV>
                <wp:extent cx="0" cy="276225"/>
                <wp:effectExtent l="57150" t="7620" r="57150" b="20955"/>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AD32C0" id="Gerade Verbindung mit Pfeil 27" o:spid="_x0000_s1026" type="#_x0000_t32" style="position:absolute;margin-left:3in;margin-top:9.6pt;width:0;height:21.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">
                <v:stroke endarrow="block"/>
                <v:shadow color="#ccc"/>
              </v:shape>
            </w:pict>
          </mc:Fallback>
        </mc:AlternateContent>
      </w:r>
    </w:p>
    <w:p w14:paraId="58DF72E0"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0F46DE35"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6912" behindDoc="0" locked="0" layoutInCell="1" allowOverlap="1" wp14:anchorId="64A5D995" wp14:editId="49991074">
                <wp:simplePos x="0" y="0"/>
                <wp:positionH relativeFrom="column">
                  <wp:posOffset>4229100</wp:posOffset>
                </wp:positionH>
                <wp:positionV relativeFrom="paragraph">
                  <wp:posOffset>139700</wp:posOffset>
                </wp:positionV>
                <wp:extent cx="1714500" cy="571500"/>
                <wp:effectExtent l="9525" t="9525" r="9525" b="9525"/>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EF38C76" w14:textId="77777777" w:rsidR="00B574AB" w:rsidRDefault="00B574AB" w:rsidP="00B362C8">
                            <w:pPr>
                              <w:spacing w:before="0" w:line="240" w:lineRule="auto"/>
                              <w:ind w:left="0"/>
                              <w:jc w:val="center"/>
                              <w:rPr>
                                <w:rFonts w:ascii="Calibri" w:hAnsi="Calibri"/>
                                <w:szCs w:val="22"/>
                                <w:lang w:val="en"/>
                              </w:rPr>
                            </w:pPr>
                            <w:r>
                              <w:rPr>
                                <w:rFonts w:ascii="Calibri" w:hAnsi="Calibri"/>
                                <w:szCs w:val="22"/>
                              </w:rPr>
                              <w:t>Records excluded</w:t>
                            </w:r>
                            <w:r>
                              <w:rPr>
                                <w:rFonts w:ascii="Calibri" w:hAnsi="Calibri"/>
                                <w:szCs w:val="22"/>
                              </w:rPr>
                              <w:br/>
                              <w:t>(n = 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D995" id="Rechteck 26" o:spid="_x0000_s1031" style="position:absolute;margin-left:333pt;margin-top:11pt;width:13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">
                <v:textbox inset=",7.2pt,,7.2pt">
                  <w:txbxContent>
                    <w:p w14:paraId="0EF38C76" w14:textId="77777777" w:rsidR="00B574AB" w:rsidRDefault="00B574AB" w:rsidP="00B362C8">
                      <w:pPr>
                        <w:spacing w:before="0" w:line="240" w:lineRule="auto"/>
                        <w:ind w:left="0"/>
                        <w:jc w:val="center"/>
                        <w:rPr>
                          <w:rFonts w:ascii="Calibri" w:hAnsi="Calibri"/>
                          <w:szCs w:val="22"/>
                          <w:lang w:val="en"/>
                        </w:rPr>
                      </w:pPr>
                      <w:r>
                        <w:rPr>
                          <w:rFonts w:ascii="Calibri" w:hAnsi="Calibri"/>
                          <w:szCs w:val="22"/>
                        </w:rPr>
                        <w:t>Records excluded</w:t>
                      </w:r>
                      <w:r>
                        <w:rPr>
                          <w:rFonts w:ascii="Calibri" w:hAnsi="Calibri"/>
                          <w:szCs w:val="22"/>
                        </w:rPr>
                        <w:br/>
                        <w:t>(n = 61)</w:t>
                      </w:r>
                    </w:p>
                  </w:txbxContent>
                </v:textbox>
              </v:rect>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5888" behindDoc="0" locked="0" layoutInCell="1" allowOverlap="1" wp14:anchorId="10191E7D" wp14:editId="2EB36DEA">
                <wp:simplePos x="0" y="0"/>
                <wp:positionH relativeFrom="column">
                  <wp:posOffset>1911350</wp:posOffset>
                </wp:positionH>
                <wp:positionV relativeFrom="paragraph">
                  <wp:posOffset>67310</wp:posOffset>
                </wp:positionV>
                <wp:extent cx="1670050" cy="752475"/>
                <wp:effectExtent l="12700" t="7620" r="12700" b="11430"/>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52475"/>
                        </a:xfrm>
                        <a:prstGeom prst="rect">
                          <a:avLst/>
                        </a:prstGeom>
                        <a:solidFill>
                          <a:srgbClr val="FFFFFF"/>
                        </a:solidFill>
                        <a:ln w="9525">
                          <a:solidFill>
                            <a:srgbClr val="000000"/>
                          </a:solidFill>
                          <a:miter lim="800000"/>
                          <a:headEnd/>
                          <a:tailEnd/>
                        </a:ln>
                      </wps:spPr>
                      <wps:txbx>
                        <w:txbxContent>
                          <w:p w14:paraId="30604F47" w14:textId="77777777" w:rsidR="00B574AB" w:rsidRPr="00AC119C" w:rsidRDefault="00B574AB" w:rsidP="00B362C8">
                            <w:pPr>
                              <w:spacing w:before="0" w:line="240" w:lineRule="auto"/>
                              <w:ind w:left="0"/>
                              <w:jc w:val="center"/>
                              <w:rPr>
                                <w:rFonts w:ascii="Calibri" w:hAnsi="Calibri"/>
                                <w:szCs w:val="22"/>
                                <w:lang w:val="en-GB"/>
                              </w:rPr>
                            </w:pPr>
                            <w:r w:rsidRPr="00AC119C">
                              <w:rPr>
                                <w:rFonts w:ascii="Calibri" w:hAnsi="Calibri"/>
                                <w:szCs w:val="22"/>
                                <w:lang w:val="en-GB"/>
                              </w:rPr>
                              <w:t>Titles and abstracts of records screened</w:t>
                            </w:r>
                            <w:r w:rsidRPr="00AC119C">
                              <w:rPr>
                                <w:rFonts w:ascii="Calibri" w:hAnsi="Calibri"/>
                                <w:szCs w:val="22"/>
                                <w:lang w:val="en-GB"/>
                              </w:rPr>
                              <w:br/>
                              <w:t>(n = 117)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1E7D" id="Rechteck 28" o:spid="_x0000_s1032" style="position:absolute;margin-left:150.5pt;margin-top:5.3pt;width:131.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">
                <v:textbox inset=",7.2pt,,7.2pt">
                  <w:txbxContent>
                    <w:p w14:paraId="30604F47" w14:textId="77777777" w:rsidR="00B574AB" w:rsidRPr="00AC119C" w:rsidRDefault="00B574AB" w:rsidP="00B362C8">
                      <w:pPr>
                        <w:spacing w:before="0" w:line="240" w:lineRule="auto"/>
                        <w:ind w:left="0"/>
                        <w:jc w:val="center"/>
                        <w:rPr>
                          <w:rFonts w:ascii="Calibri" w:hAnsi="Calibri"/>
                          <w:szCs w:val="22"/>
                          <w:lang w:val="en-GB"/>
                        </w:rPr>
                      </w:pPr>
                      <w:r w:rsidRPr="00AC119C">
                        <w:rPr>
                          <w:rFonts w:ascii="Calibri" w:hAnsi="Calibri"/>
                          <w:szCs w:val="22"/>
                          <w:lang w:val="en-GB"/>
                        </w:rPr>
                        <w:t>Titles and abstracts of records screened</w:t>
                      </w:r>
                      <w:r w:rsidRPr="00AC119C">
                        <w:rPr>
                          <w:rFonts w:ascii="Calibri" w:hAnsi="Calibri"/>
                          <w:szCs w:val="22"/>
                          <w:lang w:val="en-GB"/>
                        </w:rPr>
                        <w:br/>
                        <w:t>(n = 117)</w:t>
                      </w:r>
                    </w:p>
                  </w:txbxContent>
                </v:textbox>
              </v:rect>
            </w:pict>
          </mc:Fallback>
        </mc:AlternateContent>
      </w:r>
    </w:p>
    <w:p w14:paraId="2CC76122"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77E632EF"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696128" behindDoc="0" locked="0" layoutInCell="1" allowOverlap="1" wp14:anchorId="348C6EF1" wp14:editId="0A88F197">
                <wp:simplePos x="0" y="0"/>
                <wp:positionH relativeFrom="column">
                  <wp:posOffset>3603625</wp:posOffset>
                </wp:positionH>
                <wp:positionV relativeFrom="paragraph">
                  <wp:posOffset>85090</wp:posOffset>
                </wp:positionV>
                <wp:extent cx="622300" cy="6350"/>
                <wp:effectExtent l="6350" t="50800" r="19050" b="57150"/>
                <wp:wrapNone/>
                <wp:docPr id="2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283472" id="Gerade Verbindung mit Pfeil 25" o:spid="_x0000_s1026" type="#_x0000_t32" style="position:absolute;margin-left:283.75pt;margin-top:6.7pt;width:49pt;height:.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">
                <v:stroke endarrow="block"/>
                <v:shadow color="#ccc"/>
              </v:shape>
            </w:pict>
          </mc:Fallback>
        </mc:AlternateContent>
      </w:r>
    </w:p>
    <w:p w14:paraId="553CF601"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1EB675E2"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8D519B2"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88960" behindDoc="0" locked="0" layoutInCell="1" allowOverlap="1" wp14:anchorId="42A8DFC2" wp14:editId="639CEE44">
                <wp:simplePos x="0" y="0"/>
                <wp:positionH relativeFrom="column">
                  <wp:posOffset>4254500</wp:posOffset>
                </wp:positionH>
                <wp:positionV relativeFrom="paragraph">
                  <wp:posOffset>12700</wp:posOffset>
                </wp:positionV>
                <wp:extent cx="1714500" cy="3028950"/>
                <wp:effectExtent l="9525" t="7620" r="9525" b="11430"/>
                <wp:wrapNone/>
                <wp:docPr id="39" name="Rechtec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28950"/>
                        </a:xfrm>
                        <a:prstGeom prst="rect">
                          <a:avLst/>
                        </a:prstGeom>
                        <a:solidFill>
                          <a:srgbClr val="FFFFFF"/>
                        </a:solidFill>
                        <a:ln w="9525">
                          <a:solidFill>
                            <a:srgbClr val="000000"/>
                          </a:solidFill>
                          <a:miter lim="800000"/>
                          <a:headEnd/>
                          <a:tailEnd/>
                        </a:ln>
                      </wps:spPr>
                      <wps:txbx>
                        <w:txbxContent>
                          <w:p w14:paraId="79CE2A69" w14:textId="73B2F655" w:rsidR="00B574AB" w:rsidRPr="00472521" w:rsidRDefault="00B574AB" w:rsidP="00B362C8">
                            <w:pPr>
                              <w:spacing w:before="0"/>
                              <w:ind w:left="142"/>
                              <w:jc w:val="center"/>
                              <w:rPr>
                                <w:rFonts w:ascii="Calibri" w:hAnsi="Calibri"/>
                                <w:szCs w:val="22"/>
                                <w:lang w:val="en-GB"/>
                              </w:rPr>
                            </w:pPr>
                            <w:r w:rsidRPr="00472521">
                              <w:rPr>
                                <w:rFonts w:ascii="Calibri" w:hAnsi="Calibri"/>
                                <w:szCs w:val="22"/>
                                <w:lang w:val="en-GB"/>
                              </w:rPr>
                              <w:t>Full-text articles excluded, with reasons</w:t>
                            </w:r>
                            <w:r w:rsidRPr="00472521">
                              <w:rPr>
                                <w:rFonts w:ascii="Calibri" w:hAnsi="Calibri"/>
                                <w:szCs w:val="22"/>
                                <w:lang w:val="en-GB"/>
                              </w:rPr>
                              <w:br/>
                              <w:t xml:space="preserve">(n =   </w:t>
                            </w:r>
                            <w:r>
                              <w:rPr>
                                <w:rFonts w:ascii="Calibri" w:hAnsi="Calibri"/>
                                <w:szCs w:val="22"/>
                                <w:lang w:val="en-GB"/>
                              </w:rPr>
                              <w:t>52</w:t>
                            </w:r>
                            <w:r w:rsidRPr="00472521">
                              <w:rPr>
                                <w:rFonts w:ascii="Calibri" w:hAnsi="Calibri"/>
                                <w:szCs w:val="22"/>
                                <w:lang w:val="en-GB"/>
                              </w:rPr>
                              <w:t>)</w:t>
                            </w:r>
                          </w:p>
                          <w:p w14:paraId="753DF341" w14:textId="77777777" w:rsidR="00B574AB" w:rsidRPr="00472521" w:rsidRDefault="00B574AB" w:rsidP="00B362C8">
                            <w:pPr>
                              <w:spacing w:before="0"/>
                              <w:ind w:left="142"/>
                              <w:jc w:val="center"/>
                              <w:rPr>
                                <w:rFonts w:ascii="Calibri" w:hAnsi="Calibri"/>
                                <w:szCs w:val="22"/>
                                <w:lang w:val="en-GB"/>
                              </w:rPr>
                            </w:pPr>
                          </w:p>
                          <w:p w14:paraId="57BA8551" w14:textId="387F50B4" w:rsidR="00B574AB" w:rsidRDefault="00B574AB" w:rsidP="005604BB">
                            <w:pPr>
                              <w:pStyle w:val="Listenabsatz"/>
                              <w:numPr>
                                <w:ilvl w:val="0"/>
                                <w:numId w:val="26"/>
                              </w:numPr>
                              <w:spacing w:before="0"/>
                              <w:ind w:left="284" w:hanging="142"/>
                              <w:jc w:val="left"/>
                              <w:rPr>
                                <w:rFonts w:ascii="Calibri" w:hAnsi="Calibri"/>
                                <w:szCs w:val="22"/>
                                <w:lang w:val="en-GB"/>
                              </w:rPr>
                            </w:pPr>
                            <w:r>
                              <w:rPr>
                                <w:rFonts w:ascii="Calibri" w:hAnsi="Calibri"/>
                                <w:szCs w:val="22"/>
                                <w:lang w:val="en-GB"/>
                              </w:rPr>
                              <w:t>23</w:t>
                            </w:r>
                            <w:r w:rsidRPr="00B362C8">
                              <w:rPr>
                                <w:rFonts w:ascii="Calibri" w:hAnsi="Calibri"/>
                                <w:szCs w:val="22"/>
                                <w:lang w:val="en-GB"/>
                              </w:rPr>
                              <w:t xml:space="preserve"> non-eligible study design (narrative review, primary research)</w:t>
                            </w:r>
                          </w:p>
                          <w:p w14:paraId="63BB5F58" w14:textId="77777777" w:rsidR="00B574AB" w:rsidRDefault="00B574AB" w:rsidP="005604BB">
                            <w:pPr>
                              <w:pStyle w:val="Listenabsatz"/>
                              <w:numPr>
                                <w:ilvl w:val="0"/>
                                <w:numId w:val="26"/>
                              </w:numPr>
                              <w:spacing w:before="0"/>
                              <w:ind w:left="284" w:hanging="142"/>
                              <w:jc w:val="left"/>
                              <w:rPr>
                                <w:rFonts w:ascii="Calibri" w:hAnsi="Calibri"/>
                                <w:szCs w:val="22"/>
                                <w:lang w:val="en-GB"/>
                              </w:rPr>
                            </w:pPr>
                            <w:r w:rsidRPr="00B362C8">
                              <w:rPr>
                                <w:rFonts w:ascii="Calibri" w:hAnsi="Calibri"/>
                                <w:szCs w:val="22"/>
                                <w:lang w:val="en-GB"/>
                              </w:rPr>
                              <w:t>4 non-eligible population</w:t>
                            </w:r>
                          </w:p>
                          <w:p w14:paraId="649EA717" w14:textId="2A824C71" w:rsidR="00B574AB" w:rsidRPr="00B362C8" w:rsidRDefault="00B574AB" w:rsidP="005604BB">
                            <w:pPr>
                              <w:pStyle w:val="Listenabsatz"/>
                              <w:numPr>
                                <w:ilvl w:val="0"/>
                                <w:numId w:val="26"/>
                              </w:numPr>
                              <w:spacing w:before="0"/>
                              <w:ind w:left="284" w:hanging="142"/>
                              <w:jc w:val="left"/>
                              <w:rPr>
                                <w:rFonts w:ascii="Calibri" w:hAnsi="Calibri"/>
                                <w:szCs w:val="22"/>
                                <w:lang w:val="en-GB"/>
                              </w:rPr>
                            </w:pPr>
                            <w:r w:rsidRPr="00B362C8">
                              <w:rPr>
                                <w:rFonts w:ascii="Calibri" w:hAnsi="Calibri"/>
                                <w:szCs w:val="22"/>
                                <w:lang w:val="en-GB"/>
                              </w:rPr>
                              <w:t>25 non-eligible comparison (no IMV or NIV, neither one)</w:t>
                            </w:r>
                          </w:p>
                          <w:p w14:paraId="357CFBD7" w14:textId="77777777" w:rsidR="00B574AB" w:rsidRPr="00472521" w:rsidRDefault="00B574AB" w:rsidP="00B362C8">
                            <w:pPr>
                              <w:spacing w:before="0"/>
                              <w:ind w:left="142"/>
                              <w:jc w:val="center"/>
                              <w:rPr>
                                <w:rFonts w:ascii="Calibri" w:hAnsi="Calibri"/>
                                <w:szCs w:val="22"/>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DFC2" id="Rechteck 39" o:spid="_x0000_s1033" style="position:absolute;margin-left:335pt;margin-top:1pt;width:13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">
                <v:textbox inset=",7.2pt,,7.2pt">
                  <w:txbxContent>
                    <w:p w14:paraId="79CE2A69" w14:textId="73B2F655" w:rsidR="00B574AB" w:rsidRPr="00472521" w:rsidRDefault="00B574AB" w:rsidP="00B362C8">
                      <w:pPr>
                        <w:spacing w:before="0"/>
                        <w:ind w:left="142"/>
                        <w:jc w:val="center"/>
                        <w:rPr>
                          <w:rFonts w:ascii="Calibri" w:hAnsi="Calibri"/>
                          <w:szCs w:val="22"/>
                          <w:lang w:val="en-GB"/>
                        </w:rPr>
                      </w:pPr>
                      <w:r w:rsidRPr="00472521">
                        <w:rPr>
                          <w:rFonts w:ascii="Calibri" w:hAnsi="Calibri"/>
                          <w:szCs w:val="22"/>
                          <w:lang w:val="en-GB"/>
                        </w:rPr>
                        <w:t>Full-text articles excluded, with reasons</w:t>
                      </w:r>
                      <w:r w:rsidRPr="00472521">
                        <w:rPr>
                          <w:rFonts w:ascii="Calibri" w:hAnsi="Calibri"/>
                          <w:szCs w:val="22"/>
                          <w:lang w:val="en-GB"/>
                        </w:rPr>
                        <w:br/>
                        <w:t xml:space="preserve">(n =   </w:t>
                      </w:r>
                      <w:r>
                        <w:rPr>
                          <w:rFonts w:ascii="Calibri" w:hAnsi="Calibri"/>
                          <w:szCs w:val="22"/>
                          <w:lang w:val="en-GB"/>
                        </w:rPr>
                        <w:t>52</w:t>
                      </w:r>
                      <w:r w:rsidRPr="00472521">
                        <w:rPr>
                          <w:rFonts w:ascii="Calibri" w:hAnsi="Calibri"/>
                          <w:szCs w:val="22"/>
                          <w:lang w:val="en-GB"/>
                        </w:rPr>
                        <w:t>)</w:t>
                      </w:r>
                    </w:p>
                    <w:p w14:paraId="753DF341" w14:textId="77777777" w:rsidR="00B574AB" w:rsidRPr="00472521" w:rsidRDefault="00B574AB" w:rsidP="00B362C8">
                      <w:pPr>
                        <w:spacing w:before="0"/>
                        <w:ind w:left="142"/>
                        <w:jc w:val="center"/>
                        <w:rPr>
                          <w:rFonts w:ascii="Calibri" w:hAnsi="Calibri"/>
                          <w:szCs w:val="22"/>
                          <w:lang w:val="en-GB"/>
                        </w:rPr>
                      </w:pPr>
                    </w:p>
                    <w:p w14:paraId="57BA8551" w14:textId="387F50B4" w:rsidR="00B574AB" w:rsidRDefault="00B574AB" w:rsidP="005604BB">
                      <w:pPr>
                        <w:pStyle w:val="Listenabsatz"/>
                        <w:numPr>
                          <w:ilvl w:val="0"/>
                          <w:numId w:val="26"/>
                        </w:numPr>
                        <w:spacing w:before="0"/>
                        <w:ind w:left="284" w:hanging="142"/>
                        <w:jc w:val="left"/>
                        <w:rPr>
                          <w:rFonts w:ascii="Calibri" w:hAnsi="Calibri"/>
                          <w:szCs w:val="22"/>
                          <w:lang w:val="en-GB"/>
                        </w:rPr>
                      </w:pPr>
                      <w:r>
                        <w:rPr>
                          <w:rFonts w:ascii="Calibri" w:hAnsi="Calibri"/>
                          <w:szCs w:val="22"/>
                          <w:lang w:val="en-GB"/>
                        </w:rPr>
                        <w:t>23</w:t>
                      </w:r>
                      <w:r w:rsidRPr="00B362C8">
                        <w:rPr>
                          <w:rFonts w:ascii="Calibri" w:hAnsi="Calibri"/>
                          <w:szCs w:val="22"/>
                          <w:lang w:val="en-GB"/>
                        </w:rPr>
                        <w:t xml:space="preserve"> non-eligible study design (narrative review, primary research)</w:t>
                      </w:r>
                    </w:p>
                    <w:p w14:paraId="63BB5F58" w14:textId="77777777" w:rsidR="00B574AB" w:rsidRDefault="00B574AB" w:rsidP="005604BB">
                      <w:pPr>
                        <w:pStyle w:val="Listenabsatz"/>
                        <w:numPr>
                          <w:ilvl w:val="0"/>
                          <w:numId w:val="26"/>
                        </w:numPr>
                        <w:spacing w:before="0"/>
                        <w:ind w:left="284" w:hanging="142"/>
                        <w:jc w:val="left"/>
                        <w:rPr>
                          <w:rFonts w:ascii="Calibri" w:hAnsi="Calibri"/>
                          <w:szCs w:val="22"/>
                          <w:lang w:val="en-GB"/>
                        </w:rPr>
                      </w:pPr>
                      <w:r w:rsidRPr="00B362C8">
                        <w:rPr>
                          <w:rFonts w:ascii="Calibri" w:hAnsi="Calibri"/>
                          <w:szCs w:val="22"/>
                          <w:lang w:val="en-GB"/>
                        </w:rPr>
                        <w:t>4 non-eligible population</w:t>
                      </w:r>
                    </w:p>
                    <w:p w14:paraId="649EA717" w14:textId="2A824C71" w:rsidR="00B574AB" w:rsidRPr="00B362C8" w:rsidRDefault="00B574AB" w:rsidP="005604BB">
                      <w:pPr>
                        <w:pStyle w:val="Listenabsatz"/>
                        <w:numPr>
                          <w:ilvl w:val="0"/>
                          <w:numId w:val="26"/>
                        </w:numPr>
                        <w:spacing w:before="0"/>
                        <w:ind w:left="284" w:hanging="142"/>
                        <w:jc w:val="left"/>
                        <w:rPr>
                          <w:rFonts w:ascii="Calibri" w:hAnsi="Calibri"/>
                          <w:szCs w:val="22"/>
                          <w:lang w:val="en-GB"/>
                        </w:rPr>
                      </w:pPr>
                      <w:r w:rsidRPr="00B362C8">
                        <w:rPr>
                          <w:rFonts w:ascii="Calibri" w:hAnsi="Calibri"/>
                          <w:szCs w:val="22"/>
                          <w:lang w:val="en-GB"/>
                        </w:rPr>
                        <w:t>25 non-eligible comparison (no IMV or NIV, neither one)</w:t>
                      </w:r>
                    </w:p>
                    <w:p w14:paraId="357CFBD7" w14:textId="77777777" w:rsidR="00B574AB" w:rsidRPr="00472521" w:rsidRDefault="00B574AB" w:rsidP="00B362C8">
                      <w:pPr>
                        <w:spacing w:before="0"/>
                        <w:ind w:left="142"/>
                        <w:jc w:val="center"/>
                        <w:rPr>
                          <w:rFonts w:ascii="Calibri" w:hAnsi="Calibri"/>
                          <w:szCs w:val="22"/>
                          <w:lang w:val="en-GB"/>
                        </w:rPr>
                      </w:pPr>
                    </w:p>
                  </w:txbxContent>
                </v:textbox>
              </v:rect>
            </w:pict>
          </mc:Fallback>
        </mc:AlternateContent>
      </w:r>
    </w:p>
    <w:p w14:paraId="02479D28"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1064B2B1"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0227FBC3"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2F20895"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2A40246F"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79C27ACE"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34EE31CA"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30F8DD16"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6467280"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7A38CB6"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085A17C2"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034E27B3"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855B6AC"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3B4DCA9D"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3262C99E" w14:textId="77777777" w:rsidR="00472521" w:rsidRPr="00472521" w:rsidRDefault="00472521" w:rsidP="0047252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691008" behindDoc="0" locked="0" layoutInCell="1" allowOverlap="1" wp14:anchorId="166D89E9" wp14:editId="0F3331F6">
                <wp:simplePos x="0" y="0"/>
                <wp:positionH relativeFrom="column">
                  <wp:posOffset>1886585</wp:posOffset>
                </wp:positionH>
                <wp:positionV relativeFrom="paragraph">
                  <wp:posOffset>6350</wp:posOffset>
                </wp:positionV>
                <wp:extent cx="1714500" cy="2484120"/>
                <wp:effectExtent l="0" t="0" r="19050" b="1143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4120"/>
                        </a:xfrm>
                        <a:prstGeom prst="rect">
                          <a:avLst/>
                        </a:prstGeom>
                        <a:solidFill>
                          <a:srgbClr val="FFFFFF"/>
                        </a:solidFill>
                        <a:ln w="9525">
                          <a:solidFill>
                            <a:srgbClr val="000000"/>
                          </a:solidFill>
                          <a:miter lim="800000"/>
                          <a:headEnd/>
                          <a:tailEnd/>
                        </a:ln>
                      </wps:spPr>
                      <wps:txbx>
                        <w:txbxContent>
                          <w:p w14:paraId="16D642D2" w14:textId="77777777" w:rsidR="00B574AB" w:rsidRPr="00472521" w:rsidRDefault="00B574AB" w:rsidP="00B362C8">
                            <w:pPr>
                              <w:spacing w:before="0"/>
                              <w:ind w:left="-142"/>
                              <w:jc w:val="center"/>
                              <w:rPr>
                                <w:rFonts w:ascii="Calibri" w:hAnsi="Calibri"/>
                                <w:szCs w:val="22"/>
                                <w:lang w:val="en-GB"/>
                              </w:rPr>
                            </w:pPr>
                            <w:r w:rsidRPr="00472521">
                              <w:rPr>
                                <w:rFonts w:ascii="Calibri" w:hAnsi="Calibri"/>
                                <w:szCs w:val="22"/>
                                <w:lang w:val="en-GB"/>
                              </w:rPr>
                              <w:t>1 Review (n= 4 records, i.e. protocol, full-text, 2 updates) included.</w:t>
                            </w:r>
                          </w:p>
                          <w:p w14:paraId="34CE325B" w14:textId="77777777" w:rsidR="00B574AB" w:rsidRPr="00472521" w:rsidRDefault="00B574AB" w:rsidP="00B362C8">
                            <w:pPr>
                              <w:spacing w:before="0"/>
                              <w:ind w:left="-142"/>
                              <w:jc w:val="center"/>
                              <w:rPr>
                                <w:rFonts w:ascii="Calibri" w:hAnsi="Calibri"/>
                                <w:szCs w:val="22"/>
                                <w:lang w:val="en-GB"/>
                              </w:rPr>
                            </w:pPr>
                          </w:p>
                          <w:p w14:paraId="5D036565" w14:textId="3A10566D" w:rsidR="00B574AB" w:rsidRDefault="00B574AB" w:rsidP="00175AF7">
                            <w:pPr>
                              <w:spacing w:before="0"/>
                              <w:ind w:left="-142"/>
                              <w:jc w:val="center"/>
                              <w:rPr>
                                <w:rFonts w:ascii="Calibri" w:hAnsi="Calibri"/>
                                <w:szCs w:val="22"/>
                                <w:lang w:val="en"/>
                              </w:rPr>
                            </w:pPr>
                            <w:r w:rsidRPr="00175AF7">
                              <w:rPr>
                                <w:rFonts w:ascii="Calibri" w:hAnsi="Calibri"/>
                                <w:szCs w:val="22"/>
                                <w:lang w:val="en-GB"/>
                              </w:rPr>
                              <w:t>From primary non-RCT 4 studies met our PICO criteria</w:t>
                            </w:r>
                            <w:r>
                              <w:rPr>
                                <w:rFonts w:ascii="Calibri" w:hAnsi="Calibri"/>
                                <w:szCs w:val="22"/>
                                <w:lang w:val="en-GB"/>
                              </w:rPr>
                              <w:t xml:space="preserve">, </w:t>
                            </w:r>
                            <w:r w:rsidRPr="00175AF7">
                              <w:rPr>
                                <w:rFonts w:ascii="Calibri" w:hAnsi="Calibri"/>
                                <w:szCs w:val="22"/>
                                <w:lang w:val="en-GB"/>
                              </w:rPr>
                              <w:t>which w</w:t>
                            </w:r>
                            <w:r>
                              <w:rPr>
                                <w:rFonts w:ascii="Calibri" w:hAnsi="Calibri"/>
                                <w:szCs w:val="22"/>
                                <w:lang w:val="en-GB"/>
                              </w:rPr>
                              <w:t>ere</w:t>
                            </w:r>
                            <w:r w:rsidRPr="00175AF7">
                              <w:rPr>
                                <w:rFonts w:ascii="Calibri" w:hAnsi="Calibri"/>
                                <w:szCs w:val="22"/>
                                <w:lang w:val="en-GB"/>
                              </w:rPr>
                              <w:t xml:space="preserve"> extracted and included in narrative synthesis documented</w:t>
                            </w:r>
                            <w:r w:rsidRPr="00472521">
                              <w:rPr>
                                <w:rFonts w:ascii="Calibri" w:hAnsi="Calibri"/>
                                <w:szCs w:val="22"/>
                                <w:lang w:val="en-GB"/>
                              </w:rPr>
                              <w:t xml:space="preserve"> in MagicApp.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D89E9" id="Rechteck 23" o:spid="_x0000_s1034" style="position:absolute;margin-left:148.55pt;margin-top:.5pt;width:135pt;height:1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">
                <v:textbox inset=",7.2pt,,7.2pt">
                  <w:txbxContent>
                    <w:p w14:paraId="16D642D2" w14:textId="77777777" w:rsidR="00B574AB" w:rsidRPr="00472521" w:rsidRDefault="00B574AB" w:rsidP="00B362C8">
                      <w:pPr>
                        <w:spacing w:before="0"/>
                        <w:ind w:left="-142"/>
                        <w:jc w:val="center"/>
                        <w:rPr>
                          <w:rFonts w:ascii="Calibri" w:hAnsi="Calibri"/>
                          <w:szCs w:val="22"/>
                          <w:lang w:val="en-GB"/>
                        </w:rPr>
                      </w:pPr>
                      <w:r w:rsidRPr="00472521">
                        <w:rPr>
                          <w:rFonts w:ascii="Calibri" w:hAnsi="Calibri"/>
                          <w:szCs w:val="22"/>
                          <w:lang w:val="en-GB"/>
                        </w:rPr>
                        <w:t>1 Review (n= 4 records, i.e. protocol, full-text, 2 updates) included.</w:t>
                      </w:r>
                    </w:p>
                    <w:p w14:paraId="34CE325B" w14:textId="77777777" w:rsidR="00B574AB" w:rsidRPr="00472521" w:rsidRDefault="00B574AB" w:rsidP="00B362C8">
                      <w:pPr>
                        <w:spacing w:before="0"/>
                        <w:ind w:left="-142"/>
                        <w:jc w:val="center"/>
                        <w:rPr>
                          <w:rFonts w:ascii="Calibri" w:hAnsi="Calibri"/>
                          <w:szCs w:val="22"/>
                          <w:lang w:val="en-GB"/>
                        </w:rPr>
                      </w:pPr>
                    </w:p>
                    <w:p w14:paraId="5D036565" w14:textId="3A10566D" w:rsidR="00B574AB" w:rsidRDefault="00B574AB" w:rsidP="00175AF7">
                      <w:pPr>
                        <w:spacing w:before="0"/>
                        <w:ind w:left="-142"/>
                        <w:jc w:val="center"/>
                        <w:rPr>
                          <w:rFonts w:ascii="Calibri" w:hAnsi="Calibri"/>
                          <w:szCs w:val="22"/>
                          <w:lang w:val="en"/>
                        </w:rPr>
                      </w:pPr>
                      <w:r w:rsidRPr="00175AF7">
                        <w:rPr>
                          <w:rFonts w:ascii="Calibri" w:hAnsi="Calibri"/>
                          <w:szCs w:val="22"/>
                          <w:lang w:val="en-GB"/>
                        </w:rPr>
                        <w:t>From primary non-RCT 4 studies met our PICO criteria</w:t>
                      </w:r>
                      <w:r>
                        <w:rPr>
                          <w:rFonts w:ascii="Calibri" w:hAnsi="Calibri"/>
                          <w:szCs w:val="22"/>
                          <w:lang w:val="en-GB"/>
                        </w:rPr>
                        <w:t xml:space="preserve">, </w:t>
                      </w:r>
                      <w:r w:rsidRPr="00175AF7">
                        <w:rPr>
                          <w:rFonts w:ascii="Calibri" w:hAnsi="Calibri"/>
                          <w:szCs w:val="22"/>
                          <w:lang w:val="en-GB"/>
                        </w:rPr>
                        <w:t>which w</w:t>
                      </w:r>
                      <w:r>
                        <w:rPr>
                          <w:rFonts w:ascii="Calibri" w:hAnsi="Calibri"/>
                          <w:szCs w:val="22"/>
                          <w:lang w:val="en-GB"/>
                        </w:rPr>
                        <w:t>ere</w:t>
                      </w:r>
                      <w:r w:rsidRPr="00175AF7">
                        <w:rPr>
                          <w:rFonts w:ascii="Calibri" w:hAnsi="Calibri"/>
                          <w:szCs w:val="22"/>
                          <w:lang w:val="en-GB"/>
                        </w:rPr>
                        <w:t xml:space="preserve"> extracted and included in narrative synthesis documented</w:t>
                      </w:r>
                      <w:r w:rsidRPr="00472521">
                        <w:rPr>
                          <w:rFonts w:ascii="Calibri" w:hAnsi="Calibri"/>
                          <w:szCs w:val="22"/>
                          <w:lang w:val="en-GB"/>
                        </w:rPr>
                        <w:t xml:space="preserve"> in MagicApp.</w:t>
                      </w:r>
                    </w:p>
                  </w:txbxContent>
                </v:textbox>
              </v:rect>
            </w:pict>
          </mc:Fallback>
        </mc:AlternateContent>
      </w:r>
    </w:p>
    <w:p w14:paraId="12DD9169"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92028E8"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41CE3C39"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1FE93EC9"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21A63F5"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9799E05"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29B014DD"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31D1D1A"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EF25ED6"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632D2343" w14:textId="77777777" w:rsidR="00472521" w:rsidRPr="00472521" w:rsidRDefault="00472521" w:rsidP="00472521">
      <w:pPr>
        <w:spacing w:before="0" w:line="240" w:lineRule="auto"/>
        <w:ind w:left="0"/>
        <w:jc w:val="left"/>
        <w:rPr>
          <w:rFonts w:ascii="Arial" w:hAnsi="Arial" w:cs="Lato Regular"/>
          <w:color w:val="222A35" w:themeColor="text2" w:themeShade="80"/>
        </w:rPr>
      </w:pPr>
    </w:p>
    <w:p w14:paraId="55AEB45B" w14:textId="77777777" w:rsidR="00472521" w:rsidRPr="00472521" w:rsidRDefault="00472521" w:rsidP="00472521">
      <w:pPr>
        <w:tabs>
          <w:tab w:val="left" w:pos="1800"/>
        </w:tabs>
        <w:spacing w:before="0" w:line="240" w:lineRule="auto"/>
        <w:ind w:left="0"/>
        <w:jc w:val="left"/>
        <w:rPr>
          <w:rFonts w:ascii="Arial" w:hAnsi="Arial" w:cs="Lato Regular"/>
          <w:color w:val="222A35" w:themeColor="text2" w:themeShade="80"/>
        </w:rPr>
      </w:pPr>
      <w:r w:rsidRPr="00472521">
        <w:rPr>
          <w:rFonts w:ascii="Arial" w:hAnsi="Arial" w:cs="Lato Regular"/>
          <w:color w:val="222A35" w:themeColor="text2" w:themeShade="80"/>
        </w:rPr>
        <w:tab/>
      </w:r>
    </w:p>
    <w:p w14:paraId="2A49D9EE" w14:textId="77777777" w:rsidR="00472521" w:rsidRPr="00472521" w:rsidRDefault="00472521" w:rsidP="005604BB">
      <w:pPr>
        <w:keepNext/>
        <w:keepLines/>
        <w:numPr>
          <w:ilvl w:val="0"/>
          <w:numId w:val="20"/>
        </w:numPr>
        <w:tabs>
          <w:tab w:val="num" w:pos="360"/>
        </w:tabs>
        <w:spacing w:before="40" w:line="240" w:lineRule="auto"/>
        <w:ind w:left="0" w:firstLine="0"/>
        <w:jc w:val="left"/>
        <w:outlineLvl w:val="1"/>
        <w:rPr>
          <w:rFonts w:ascii="PT Serif" w:hAnsi="PT Serif" w:cs="Lato Regular" w:hint="eastAsia"/>
          <w:color w:val="222A35" w:themeColor="text2" w:themeShade="80"/>
          <w:sz w:val="26"/>
          <w:szCs w:val="26"/>
        </w:rPr>
        <w:sectPr w:rsidR="00472521" w:rsidRPr="00472521">
          <w:pgSz w:w="11900" w:h="16840"/>
          <w:pgMar w:top="1417" w:right="680" w:bottom="1417" w:left="680" w:header="708" w:footer="708" w:gutter="0"/>
          <w:cols w:space="708"/>
          <w:docGrid w:linePitch="360"/>
        </w:sectPr>
      </w:pPr>
    </w:p>
    <w:p w14:paraId="133D8C9C" w14:textId="1F27A41D" w:rsidR="0042145C" w:rsidRPr="0042145C" w:rsidRDefault="0042145C" w:rsidP="0042145C">
      <w:pPr>
        <w:pStyle w:val="berschrift2"/>
        <w:rPr>
          <w:color w:val="222A35" w:themeColor="text2" w:themeShade="80"/>
        </w:rPr>
      </w:pPr>
      <w:bookmarkStart w:id="140" w:name="_Toc72238185"/>
      <w:r w:rsidRPr="0042145C">
        <w:rPr>
          <w:color w:val="222A35" w:themeColor="text2" w:themeShade="80"/>
        </w:rPr>
        <w:lastRenderedPageBreak/>
        <w:t>Suchstrategie und Rechercheflowchart zu PICO 11 (palliative medikamentöse Therapie)</w:t>
      </w:r>
      <w:bookmarkEnd w:id="140"/>
    </w:p>
    <w:p w14:paraId="2C72AF20" w14:textId="77777777" w:rsidR="0042145C" w:rsidRPr="00AC661D" w:rsidRDefault="0042145C" w:rsidP="0042145C">
      <w:pPr>
        <w:pStyle w:val="berschrift3"/>
        <w:rPr>
          <w:rFonts w:asciiTheme="minorHAnsi" w:hAnsiTheme="minorHAnsi" w:cstheme="minorHAnsi"/>
          <w:color w:val="222A35" w:themeColor="text2" w:themeShade="80"/>
        </w:rPr>
      </w:pPr>
      <w:bookmarkStart w:id="141" w:name="_Toc72238186"/>
      <w:r w:rsidRPr="00AC661D">
        <w:rPr>
          <w:rFonts w:asciiTheme="minorHAnsi" w:hAnsiTheme="minorHAnsi" w:cstheme="minorHAnsi"/>
          <w:color w:val="222A35" w:themeColor="text2" w:themeShade="80"/>
        </w:rPr>
        <w:t>Suchstrategie</w:t>
      </w:r>
      <w:bookmarkEnd w:id="141"/>
    </w:p>
    <w:p w14:paraId="707B10BF" w14:textId="4CC4CE0B" w:rsidR="0042145C" w:rsidRPr="00AC661D" w:rsidRDefault="0042145C" w:rsidP="0042145C">
      <w:pPr>
        <w:rPr>
          <w:rFonts w:asciiTheme="minorHAnsi" w:hAnsiTheme="minorHAnsi" w:cstheme="minorHAnsi"/>
          <w:color w:val="222A35" w:themeColor="text2" w:themeShade="80"/>
        </w:rPr>
      </w:pPr>
      <w:r>
        <w:rPr>
          <w:rFonts w:asciiTheme="minorHAnsi" w:hAnsiTheme="minorHAnsi" w:cstheme="minorHAnsi"/>
          <w:color w:val="222A35" w:themeColor="text2" w:themeShade="80"/>
        </w:rPr>
        <w:t>a</w:t>
      </w:r>
      <w:r w:rsidRPr="00AC661D">
        <w:rPr>
          <w:rFonts w:asciiTheme="minorHAnsi" w:hAnsiTheme="minorHAnsi" w:cstheme="minorHAnsi"/>
          <w:color w:val="222A35" w:themeColor="text2" w:themeShade="80"/>
        </w:rPr>
        <w:t>) Systematische Suche nach Evidenzsynthesen</w:t>
      </w:r>
    </w:p>
    <w:p w14:paraId="3C3E6759" w14:textId="4718042E" w:rsidR="0042145C" w:rsidRPr="0042145C" w:rsidRDefault="0042145C" w:rsidP="0042145C">
      <w:pPr>
        <w:ind w:left="1134"/>
        <w:rPr>
          <w:rFonts w:asciiTheme="minorHAnsi" w:hAnsiTheme="minorHAnsi" w:cstheme="minorHAnsi"/>
          <w:color w:val="222A35" w:themeColor="text2" w:themeShade="80"/>
          <w:lang w:val="en-US"/>
        </w:rPr>
      </w:pPr>
      <w:r w:rsidRPr="0042145C">
        <w:rPr>
          <w:rFonts w:asciiTheme="minorHAnsi" w:hAnsiTheme="minorHAnsi" w:cstheme="minorHAnsi"/>
          <w:color w:val="222A35" w:themeColor="text2" w:themeShade="80"/>
          <w:lang w:val="en-US"/>
        </w:rPr>
        <w:t>1) Medline (Ovid): Ovid MEDLINE(R) and Epub Ahead of Print, In-Process &amp; Other Non-Indexed Citations and Daily 1946 to November 25, 2020</w:t>
      </w:r>
    </w:p>
    <w:p w14:paraId="410F93D4" w14:textId="57DCDEE9" w:rsidR="0042145C" w:rsidRPr="00AC661D" w:rsidRDefault="0042145C" w:rsidP="0042145C">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w:t>
      </w:r>
      <w:r w:rsidRPr="00AC661D">
        <w:rPr>
          <w:rFonts w:asciiTheme="minorHAnsi" w:hAnsiTheme="minorHAnsi" w:cstheme="minorHAnsi"/>
          <w:color w:val="222A35" w:themeColor="text2" w:themeShade="80"/>
          <w:lang w:val="en-GB"/>
        </w:rPr>
        <w:tab/>
      </w:r>
      <w:r w:rsidRPr="0042145C">
        <w:rPr>
          <w:rFonts w:asciiTheme="minorHAnsi" w:hAnsiTheme="minorHAnsi" w:cstheme="minorHAnsi"/>
          <w:color w:val="222A35" w:themeColor="text2" w:themeShade="80"/>
          <w:lang w:val="en-GB"/>
        </w:rPr>
        <w:t>(COVID-19 or coronavirus or "Corona virus" or 2019-nCoV or "novel CoV" or "novel coronavirus" or SARS-CoV-2 or sarscov2 or 2019nCoV or nCOV).mp.</w:t>
      </w:r>
    </w:p>
    <w:p w14:paraId="0DA70555" w14:textId="72FED97F" w:rsidR="0042145C" w:rsidRPr="00AC661D" w:rsidRDefault="0042145C" w:rsidP="0042145C">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w:t>
      </w:r>
      <w:r w:rsidRPr="00AC661D">
        <w:rPr>
          <w:rFonts w:asciiTheme="minorHAnsi" w:hAnsiTheme="minorHAnsi" w:cstheme="minorHAnsi"/>
          <w:color w:val="222A35" w:themeColor="text2" w:themeShade="80"/>
          <w:lang w:val="en-GB"/>
        </w:rPr>
        <w:tab/>
      </w:r>
      <w:r w:rsidRPr="0042145C">
        <w:rPr>
          <w:rFonts w:asciiTheme="minorHAnsi" w:hAnsiTheme="minorHAnsi" w:cstheme="minorHAnsi"/>
          <w:color w:val="222A35" w:themeColor="text2" w:themeShade="80"/>
          <w:lang w:val="en-GB"/>
        </w:rPr>
        <w:t>((terminal* or end of life or EOL or palliati*) adj5 (care* or cari* or nurs* or surge* or therap* or treat*)).ti,ab.</w:t>
      </w:r>
    </w:p>
    <w:p w14:paraId="5B845522" w14:textId="51B17E92" w:rsidR="0042145C" w:rsidRPr="00AC661D" w:rsidRDefault="0042145C" w:rsidP="0042145C">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w:t>
      </w:r>
      <w:r w:rsidRPr="00AC661D">
        <w:rPr>
          <w:rFonts w:asciiTheme="minorHAnsi" w:hAnsiTheme="minorHAnsi" w:cstheme="minorHAnsi"/>
          <w:color w:val="222A35" w:themeColor="text2" w:themeShade="80"/>
          <w:lang w:val="en-GB"/>
        </w:rPr>
        <w:tab/>
      </w:r>
      <w:r w:rsidRPr="0042145C">
        <w:rPr>
          <w:rFonts w:asciiTheme="minorHAnsi" w:hAnsiTheme="minorHAnsi" w:cstheme="minorHAnsi"/>
          <w:color w:val="222A35" w:themeColor="text2" w:themeShade="80"/>
          <w:lang w:val="en-GB"/>
        </w:rPr>
        <w:t>exp "PALLIATIVE CARE"/</w:t>
      </w:r>
    </w:p>
    <w:p w14:paraId="7EC2EF96" w14:textId="4A15C012" w:rsidR="0042145C" w:rsidRDefault="0042145C" w:rsidP="0042145C">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w:t>
      </w:r>
      <w:r w:rsidRPr="00AC661D">
        <w:rPr>
          <w:rFonts w:asciiTheme="minorHAnsi" w:hAnsiTheme="minorHAnsi" w:cstheme="minorHAnsi"/>
          <w:color w:val="222A35" w:themeColor="text2" w:themeShade="80"/>
          <w:lang w:val="en-GB"/>
        </w:rPr>
        <w:tab/>
      </w:r>
      <w:r w:rsidRPr="0042145C">
        <w:rPr>
          <w:rFonts w:asciiTheme="minorHAnsi" w:hAnsiTheme="minorHAnsi" w:cstheme="minorHAnsi"/>
          <w:color w:val="222A35" w:themeColor="text2" w:themeShade="80"/>
          <w:lang w:val="en-GB"/>
        </w:rPr>
        <w:t>exp "TERMINAL CARE"/</w:t>
      </w:r>
    </w:p>
    <w:p w14:paraId="3F764A21" w14:textId="041352C7" w:rsidR="0042145C" w:rsidRPr="00AC661D" w:rsidRDefault="0042145C" w:rsidP="0042145C">
      <w:pPr>
        <w:ind w:left="1134"/>
        <w:rPr>
          <w:rFonts w:asciiTheme="minorHAnsi" w:hAnsiTheme="minorHAnsi" w:cstheme="minorHAnsi"/>
          <w:color w:val="222A35" w:themeColor="text2" w:themeShade="80"/>
          <w:lang w:val="en-GB"/>
        </w:rPr>
      </w:pPr>
      <w:r>
        <w:rPr>
          <w:rFonts w:asciiTheme="minorHAnsi" w:hAnsiTheme="minorHAnsi" w:cstheme="minorHAnsi"/>
          <w:color w:val="222A35" w:themeColor="text2" w:themeShade="80"/>
          <w:lang w:val="en-GB"/>
        </w:rPr>
        <w:t xml:space="preserve">5. </w:t>
      </w:r>
      <w:r w:rsidRPr="0042145C">
        <w:rPr>
          <w:rFonts w:asciiTheme="minorHAnsi" w:hAnsiTheme="minorHAnsi" w:cstheme="minorHAnsi"/>
          <w:color w:val="222A35" w:themeColor="text2" w:themeShade="80"/>
          <w:lang w:val="en-GB"/>
        </w:rPr>
        <w:t>exp "PALLIATIVE MEDICINE"/</w:t>
      </w:r>
    </w:p>
    <w:p w14:paraId="7B854FFB" w14:textId="6DD96CB1" w:rsidR="0042145C" w:rsidRPr="00AC661D" w:rsidRDefault="0042145C" w:rsidP="0042145C">
      <w:pPr>
        <w:ind w:left="1134"/>
        <w:rPr>
          <w:rFonts w:asciiTheme="minorHAnsi" w:hAnsiTheme="minorHAnsi" w:cstheme="minorHAnsi"/>
          <w:color w:val="222A35" w:themeColor="text2" w:themeShade="80"/>
          <w:lang w:val="en-GB"/>
        </w:rPr>
      </w:pPr>
      <w:r>
        <w:rPr>
          <w:rFonts w:asciiTheme="minorHAnsi" w:hAnsiTheme="minorHAnsi" w:cstheme="minorHAnsi"/>
          <w:color w:val="222A35" w:themeColor="text2" w:themeShade="80"/>
          <w:lang w:val="en-GB"/>
        </w:rPr>
        <w:t>6</w:t>
      </w:r>
      <w:r w:rsidRPr="00AC661D">
        <w:rPr>
          <w:rFonts w:asciiTheme="minorHAnsi" w:hAnsiTheme="minorHAnsi" w:cstheme="minorHAnsi"/>
          <w:color w:val="222A35" w:themeColor="text2" w:themeShade="80"/>
          <w:lang w:val="en-GB"/>
        </w:rPr>
        <w:t>.</w:t>
      </w:r>
      <w:r w:rsidRPr="00AC661D">
        <w:rPr>
          <w:rFonts w:asciiTheme="minorHAnsi" w:hAnsiTheme="minorHAnsi" w:cstheme="minorHAnsi"/>
          <w:color w:val="222A35" w:themeColor="text2" w:themeShade="80"/>
          <w:lang w:val="en-GB"/>
        </w:rPr>
        <w:tab/>
      </w:r>
      <w:r w:rsidRPr="0042145C">
        <w:rPr>
          <w:rFonts w:asciiTheme="minorHAnsi" w:hAnsiTheme="minorHAnsi" w:cstheme="minorHAnsi"/>
          <w:color w:val="222A35" w:themeColor="text2" w:themeShade="80"/>
          <w:lang w:val="en-GB"/>
        </w:rPr>
        <w:t>exp "HOSPICE AND PALLIATIVE CARE NURSING"/</w:t>
      </w:r>
    </w:p>
    <w:p w14:paraId="5560B371" w14:textId="2EFF9E8B" w:rsidR="0042145C" w:rsidRPr="0042145C" w:rsidRDefault="0042145C" w:rsidP="0042145C">
      <w:pPr>
        <w:ind w:left="1134"/>
        <w:rPr>
          <w:rFonts w:asciiTheme="minorHAnsi" w:hAnsiTheme="minorHAnsi" w:cstheme="minorHAnsi"/>
          <w:color w:val="222A35" w:themeColor="text2" w:themeShade="80"/>
          <w:lang w:val="en-US"/>
        </w:rPr>
      </w:pPr>
      <w:r w:rsidRPr="0042145C">
        <w:rPr>
          <w:rFonts w:asciiTheme="minorHAnsi" w:hAnsiTheme="minorHAnsi" w:cstheme="minorHAnsi"/>
          <w:color w:val="222A35" w:themeColor="text2" w:themeShade="80"/>
          <w:lang w:val="en-US"/>
        </w:rPr>
        <w:t>7.</w:t>
      </w:r>
      <w:r w:rsidRPr="0042145C">
        <w:rPr>
          <w:rFonts w:asciiTheme="minorHAnsi" w:hAnsiTheme="minorHAnsi" w:cstheme="minorHAnsi"/>
          <w:color w:val="222A35" w:themeColor="text2" w:themeShade="80"/>
          <w:lang w:val="en-US"/>
        </w:rPr>
        <w:tab/>
        <w:t>or/2-6</w:t>
      </w:r>
    </w:p>
    <w:p w14:paraId="1D027BF9" w14:textId="735B3D40" w:rsidR="0042145C" w:rsidRPr="0042145C" w:rsidRDefault="0042145C" w:rsidP="0042145C">
      <w:pPr>
        <w:ind w:left="1134"/>
        <w:rPr>
          <w:rFonts w:asciiTheme="minorHAnsi" w:hAnsiTheme="minorHAnsi" w:cstheme="minorHAnsi"/>
          <w:color w:val="222A35" w:themeColor="text2" w:themeShade="80"/>
          <w:lang w:val="en-US"/>
        </w:rPr>
      </w:pPr>
      <w:r>
        <w:rPr>
          <w:rFonts w:asciiTheme="minorHAnsi" w:hAnsiTheme="minorHAnsi" w:cstheme="minorHAnsi"/>
          <w:color w:val="222A35" w:themeColor="text2" w:themeShade="80"/>
          <w:lang w:val="en-US"/>
        </w:rPr>
        <w:t>8</w:t>
      </w:r>
      <w:r w:rsidRPr="0042145C">
        <w:rPr>
          <w:rFonts w:asciiTheme="minorHAnsi" w:hAnsiTheme="minorHAnsi" w:cstheme="minorHAnsi"/>
          <w:color w:val="222A35" w:themeColor="text2" w:themeShade="80"/>
          <w:lang w:val="en-US"/>
        </w:rPr>
        <w:t>. cochrane database of systematic reviews.jn. or search*.tw. or review.pt. or meta analysis.pt. or medline.tw. or systematic review.tw. [8. Wong 2006 – systematic reviews filter –modified by adding review.pt]</w:t>
      </w:r>
    </w:p>
    <w:p w14:paraId="17D14344" w14:textId="07DE3CF4" w:rsidR="0042145C" w:rsidRPr="0042145C" w:rsidRDefault="0042145C" w:rsidP="0042145C">
      <w:pPr>
        <w:ind w:left="1134"/>
        <w:rPr>
          <w:rFonts w:asciiTheme="minorHAnsi" w:hAnsiTheme="minorHAnsi" w:cstheme="minorHAnsi"/>
          <w:color w:val="222A35" w:themeColor="text2" w:themeShade="80"/>
          <w:lang w:val="en-US"/>
        </w:rPr>
      </w:pPr>
      <w:r w:rsidRPr="0042145C">
        <w:rPr>
          <w:rFonts w:asciiTheme="minorHAnsi" w:hAnsiTheme="minorHAnsi" w:cstheme="minorHAnsi"/>
          <w:color w:val="222A35" w:themeColor="text2" w:themeShade="80"/>
          <w:lang w:val="en-US"/>
        </w:rPr>
        <w:t>9. 1 AND 7</w:t>
      </w:r>
    </w:p>
    <w:p w14:paraId="5D1893D4" w14:textId="0E63F11A" w:rsidR="0042145C" w:rsidRPr="00481B6E" w:rsidRDefault="0042145C" w:rsidP="0042145C">
      <w:pPr>
        <w:ind w:left="1134"/>
        <w:rPr>
          <w:rFonts w:asciiTheme="minorHAnsi" w:hAnsiTheme="minorHAnsi" w:cstheme="minorHAnsi"/>
          <w:color w:val="222A35" w:themeColor="text2" w:themeShade="80"/>
        </w:rPr>
      </w:pPr>
      <w:r w:rsidRPr="00481B6E">
        <w:rPr>
          <w:rFonts w:asciiTheme="minorHAnsi" w:hAnsiTheme="minorHAnsi" w:cstheme="minorHAnsi"/>
          <w:color w:val="222A35" w:themeColor="text2" w:themeShade="80"/>
        </w:rPr>
        <w:t>10. 8 and 9</w:t>
      </w:r>
    </w:p>
    <w:p w14:paraId="79D0D31C" w14:textId="4CA1AEC4" w:rsidR="0042145C" w:rsidRPr="00481B6E" w:rsidRDefault="0042145C" w:rsidP="0042145C">
      <w:pPr>
        <w:rPr>
          <w:rFonts w:asciiTheme="minorHAnsi" w:hAnsiTheme="minorHAnsi" w:cstheme="minorHAnsi"/>
          <w:color w:val="222A35" w:themeColor="text2" w:themeShade="80"/>
        </w:rPr>
      </w:pPr>
      <w:r w:rsidRPr="00481B6E">
        <w:rPr>
          <w:rFonts w:asciiTheme="minorHAnsi" w:hAnsiTheme="minorHAnsi" w:cstheme="minorHAnsi"/>
          <w:color w:val="222A35" w:themeColor="text2" w:themeShade="80"/>
        </w:rPr>
        <w:t>b) Komplementäre Suche nach Evidenzsynthesen</w:t>
      </w:r>
    </w:p>
    <w:p w14:paraId="18DC27C9" w14:textId="52AAC79E" w:rsidR="00096B81" w:rsidRDefault="00096B81" w:rsidP="00096B81">
      <w:pPr>
        <w:ind w:left="1134"/>
        <w:rPr>
          <w:rFonts w:asciiTheme="minorHAnsi" w:hAnsiTheme="minorHAnsi" w:cstheme="minorHAnsi"/>
          <w:color w:val="222A35" w:themeColor="text2" w:themeShade="80"/>
          <w:lang w:val="en-US"/>
        </w:rPr>
      </w:pPr>
      <w:r>
        <w:rPr>
          <w:rFonts w:asciiTheme="minorHAnsi" w:hAnsiTheme="minorHAnsi" w:cstheme="minorHAnsi"/>
          <w:color w:val="222A35" w:themeColor="text2" w:themeShade="80"/>
          <w:lang w:val="en-US"/>
        </w:rPr>
        <w:t>2</w:t>
      </w:r>
      <w:r w:rsidR="0042145C" w:rsidRPr="0042145C">
        <w:rPr>
          <w:rFonts w:asciiTheme="minorHAnsi" w:hAnsiTheme="minorHAnsi" w:cstheme="minorHAnsi"/>
          <w:color w:val="222A35" w:themeColor="text2" w:themeShade="80"/>
          <w:lang w:val="en-US"/>
        </w:rPr>
        <w:t>) via PubMed „similar articles“</w:t>
      </w:r>
      <w:r>
        <w:rPr>
          <w:rFonts w:asciiTheme="minorHAnsi" w:hAnsiTheme="minorHAnsi" w:cstheme="minorHAnsi"/>
          <w:color w:val="222A35" w:themeColor="text2" w:themeShade="80"/>
          <w:lang w:val="en-US"/>
        </w:rPr>
        <w:t xml:space="preserve">, </w:t>
      </w:r>
      <w:r w:rsidRPr="00096B81">
        <w:rPr>
          <w:rFonts w:asciiTheme="minorHAnsi" w:hAnsiTheme="minorHAnsi" w:cstheme="minorHAnsi"/>
          <w:color w:val="222A35" w:themeColor="text2" w:themeShade="80"/>
          <w:lang w:val="en-US"/>
        </w:rPr>
        <w:t>Export</w:t>
      </w:r>
      <w:r>
        <w:rPr>
          <w:rFonts w:asciiTheme="minorHAnsi" w:hAnsiTheme="minorHAnsi" w:cstheme="minorHAnsi"/>
          <w:color w:val="222A35" w:themeColor="text2" w:themeShade="80"/>
          <w:lang w:val="en-US"/>
        </w:rPr>
        <w:t xml:space="preserve"> </w:t>
      </w:r>
      <w:r w:rsidRPr="00096B81">
        <w:rPr>
          <w:rFonts w:asciiTheme="minorHAnsi" w:hAnsiTheme="minorHAnsi" w:cstheme="minorHAnsi"/>
          <w:color w:val="222A35" w:themeColor="text2" w:themeShade="80"/>
          <w:lang w:val="en-US"/>
        </w:rPr>
        <w:t>first 20 results, starting from:</w:t>
      </w:r>
    </w:p>
    <w:p w14:paraId="7457FA77" w14:textId="28D1EF75" w:rsidR="0042145C" w:rsidRDefault="00096B81" w:rsidP="00096B81">
      <w:pPr>
        <w:ind w:left="1134"/>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Mitchell S, Maynard V, Lyons V, Jones N, Gardiner C. The role and response of primary healthcare services in the delivery of palliative care in epidemics and pandemics: A rapid review to inform practice and service delivery during the COVID-19 pandemic. Palliat Med. 2020 Oct;34(9):1182-1192. doi: 10.1177/0269216320947623. Epub 2020 Jul 31. PMID: 32736494; PMCID: PMC7528540.</w:t>
      </w:r>
    </w:p>
    <w:p w14:paraId="43FE4BEC" w14:textId="6EFD7ACD" w:rsidR="00096B81" w:rsidRPr="00481B6E" w:rsidRDefault="00096B81" w:rsidP="00096B81">
      <w:pPr>
        <w:rPr>
          <w:rFonts w:asciiTheme="minorHAnsi" w:hAnsiTheme="minorHAnsi" w:cstheme="minorHAnsi"/>
          <w:color w:val="222A35" w:themeColor="text2" w:themeShade="80"/>
          <w:lang w:val="en-GB"/>
        </w:rPr>
      </w:pPr>
      <w:r w:rsidRPr="00481B6E">
        <w:rPr>
          <w:rFonts w:asciiTheme="minorHAnsi" w:hAnsiTheme="minorHAnsi" w:cstheme="minorHAnsi"/>
          <w:color w:val="222A35" w:themeColor="text2" w:themeShade="80"/>
          <w:lang w:val="en-GB"/>
        </w:rPr>
        <w:t>c) Manuelle Suche nach Evidenzsynthesen</w:t>
      </w:r>
    </w:p>
    <w:p w14:paraId="5F8444FE" w14:textId="58AE481C" w:rsidR="00096B81" w:rsidRPr="00AC661D" w:rsidRDefault="00096B81" w:rsidP="00096B81">
      <w:pPr>
        <w:ind w:left="1134"/>
        <w:rPr>
          <w:rFonts w:asciiTheme="minorHAnsi" w:hAnsiTheme="minorHAnsi" w:cstheme="minorHAnsi"/>
          <w:color w:val="222A35" w:themeColor="text2" w:themeShade="80"/>
          <w:lang w:val="en-GB"/>
        </w:rPr>
      </w:pPr>
      <w:r>
        <w:rPr>
          <w:rFonts w:asciiTheme="minorHAnsi" w:hAnsiTheme="minorHAnsi" w:cstheme="minorHAnsi"/>
          <w:color w:val="222A35" w:themeColor="text2" w:themeShade="80"/>
          <w:lang w:val="en-GB"/>
        </w:rPr>
        <w:t>3</w:t>
      </w:r>
      <w:r w:rsidRPr="00AC661D">
        <w:rPr>
          <w:rFonts w:asciiTheme="minorHAnsi" w:hAnsiTheme="minorHAnsi" w:cstheme="minorHAnsi"/>
          <w:color w:val="222A35" w:themeColor="text2" w:themeShade="80"/>
          <w:lang w:val="en-GB"/>
        </w:rPr>
        <w:t xml:space="preserve">) </w:t>
      </w:r>
      <w:r w:rsidRPr="00096B81">
        <w:rPr>
          <w:rFonts w:asciiTheme="minorHAnsi" w:hAnsiTheme="minorHAnsi" w:cstheme="minorHAnsi"/>
          <w:color w:val="222A35" w:themeColor="text2" w:themeShade="80"/>
          <w:lang w:val="en-GB"/>
        </w:rPr>
        <w:t>Oxford COVID-19 Evidence Service – Current questions under review</w:t>
      </w:r>
    </w:p>
    <w:p w14:paraId="7057A334" w14:textId="7B41B18D" w:rsidR="00096B81" w:rsidRPr="00AC661D" w:rsidRDefault="00096B81" w:rsidP="00096B81">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screen</w:t>
      </w:r>
    </w:p>
    <w:p w14:paraId="73D41271" w14:textId="77777777" w:rsidR="00096B81" w:rsidRDefault="00096B81" w:rsidP="00096B81">
      <w:pPr>
        <w:ind w:left="1134"/>
        <w:rPr>
          <w:rFonts w:asciiTheme="minorHAnsi" w:hAnsiTheme="minorHAnsi" w:cstheme="minorHAnsi"/>
          <w:color w:val="222A35" w:themeColor="text2" w:themeShade="80"/>
          <w:lang w:val="en-GB"/>
        </w:rPr>
      </w:pPr>
      <w:r>
        <w:rPr>
          <w:rFonts w:asciiTheme="minorHAnsi" w:hAnsiTheme="minorHAnsi" w:cstheme="minorHAnsi"/>
          <w:color w:val="222A35" w:themeColor="text2" w:themeShade="80"/>
          <w:lang w:val="en-GB"/>
        </w:rPr>
        <w:t>4</w:t>
      </w:r>
      <w:r w:rsidRPr="00AC661D">
        <w:rPr>
          <w:rFonts w:asciiTheme="minorHAnsi" w:hAnsiTheme="minorHAnsi" w:cstheme="minorHAnsi"/>
          <w:color w:val="222A35" w:themeColor="text2" w:themeShade="80"/>
          <w:lang w:val="en-GB"/>
        </w:rPr>
        <w:t xml:space="preserve">) </w:t>
      </w:r>
      <w:r w:rsidRPr="00096B81">
        <w:rPr>
          <w:rFonts w:asciiTheme="minorHAnsi" w:hAnsiTheme="minorHAnsi" w:cstheme="minorHAnsi"/>
          <w:color w:val="222A35" w:themeColor="text2" w:themeShade="80"/>
          <w:lang w:val="en-GB"/>
        </w:rPr>
        <w:t>Cochrane COVID Review Bank</w:t>
      </w:r>
    </w:p>
    <w:p w14:paraId="0D5CFAA5" w14:textId="583C58C6" w:rsidR="00096B81" w:rsidRDefault="00096B81" w:rsidP="00096B81">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screen</w:t>
      </w:r>
    </w:p>
    <w:p w14:paraId="1E268E2E" w14:textId="5C11B4DF" w:rsidR="00096B81" w:rsidRDefault="00096B81" w:rsidP="00096B81">
      <w:pPr>
        <w:ind w:left="1134"/>
        <w:rPr>
          <w:rFonts w:asciiTheme="minorHAnsi" w:hAnsiTheme="minorHAnsi" w:cstheme="minorHAnsi"/>
          <w:color w:val="222A35" w:themeColor="text2" w:themeShade="80"/>
          <w:lang w:val="en-GB"/>
        </w:rPr>
      </w:pPr>
      <w:r>
        <w:rPr>
          <w:rFonts w:asciiTheme="minorHAnsi" w:hAnsiTheme="minorHAnsi" w:cstheme="minorHAnsi"/>
          <w:color w:val="222A35" w:themeColor="text2" w:themeShade="80"/>
          <w:lang w:val="en-GB"/>
        </w:rPr>
        <w:t xml:space="preserve">5) </w:t>
      </w:r>
      <w:r w:rsidRPr="00096B81">
        <w:rPr>
          <w:rFonts w:asciiTheme="minorHAnsi" w:hAnsiTheme="minorHAnsi" w:cstheme="minorHAnsi"/>
          <w:color w:val="222A35" w:themeColor="text2" w:themeShade="80"/>
          <w:lang w:val="en-GB"/>
        </w:rPr>
        <w:t>PROSPERO</w:t>
      </w:r>
    </w:p>
    <w:p w14:paraId="1EC9EB9F" w14:textId="2E062DF8" w:rsidR="00096B81" w:rsidRDefault="00096B81" w:rsidP="00096B81">
      <w:pPr>
        <w:ind w:left="1134"/>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sym w:font="Wingdings" w:char="F0E0"/>
      </w:r>
      <w:r w:rsidRPr="00AC661D">
        <w:rPr>
          <w:rFonts w:asciiTheme="minorHAnsi" w:hAnsiTheme="minorHAnsi" w:cstheme="minorHAnsi"/>
          <w:color w:val="222A35" w:themeColor="text2" w:themeShade="80"/>
          <w:lang w:val="en-GB"/>
        </w:rPr>
        <w:t xml:space="preserve"> </w:t>
      </w:r>
      <w:r>
        <w:rPr>
          <w:rFonts w:asciiTheme="minorHAnsi" w:hAnsiTheme="minorHAnsi" w:cstheme="minorHAnsi"/>
          <w:color w:val="222A35" w:themeColor="text2" w:themeShade="80"/>
          <w:lang w:val="en-GB"/>
        </w:rPr>
        <w:t xml:space="preserve">search and </w:t>
      </w:r>
      <w:r w:rsidRPr="00AC661D">
        <w:rPr>
          <w:rFonts w:asciiTheme="minorHAnsi" w:hAnsiTheme="minorHAnsi" w:cstheme="minorHAnsi"/>
          <w:color w:val="222A35" w:themeColor="text2" w:themeShade="80"/>
          <w:lang w:val="en-GB"/>
        </w:rPr>
        <w:t>screen</w:t>
      </w:r>
      <w:r>
        <w:rPr>
          <w:rFonts w:asciiTheme="minorHAnsi" w:hAnsiTheme="minorHAnsi" w:cstheme="minorHAnsi"/>
          <w:color w:val="222A35" w:themeColor="text2" w:themeShade="80"/>
          <w:lang w:val="en-GB"/>
        </w:rPr>
        <w:t>:</w:t>
      </w:r>
      <w:r w:rsidRPr="00096B81">
        <w:rPr>
          <w:rFonts w:asciiTheme="minorHAnsi" w:hAnsiTheme="minorHAnsi" w:cstheme="minorHAnsi"/>
          <w:color w:val="222A35" w:themeColor="text2" w:themeShade="80"/>
          <w:lang w:val="en-GB"/>
        </w:rPr>
        <w:t xml:space="preserve"> (covid* AND (palliative care OR terminal care OR end of life))</w:t>
      </w:r>
    </w:p>
    <w:p w14:paraId="1D3F72DF" w14:textId="38AFA819" w:rsidR="00096B81" w:rsidRPr="00AC661D" w:rsidRDefault="00096B81" w:rsidP="00096B81">
      <w:pPr>
        <w:rPr>
          <w:rFonts w:asciiTheme="minorHAnsi" w:hAnsiTheme="minorHAnsi" w:cstheme="minorHAnsi"/>
          <w:color w:val="222A35" w:themeColor="text2" w:themeShade="80"/>
        </w:rPr>
      </w:pPr>
      <w:r>
        <w:rPr>
          <w:rFonts w:asciiTheme="minorHAnsi" w:hAnsiTheme="minorHAnsi" w:cstheme="minorHAnsi"/>
          <w:color w:val="222A35" w:themeColor="text2" w:themeShade="80"/>
        </w:rPr>
        <w:t>d</w:t>
      </w:r>
      <w:r w:rsidRPr="00AC661D">
        <w:rPr>
          <w:rFonts w:asciiTheme="minorHAnsi" w:hAnsiTheme="minorHAnsi" w:cstheme="minorHAnsi"/>
          <w:color w:val="222A35" w:themeColor="text2" w:themeShade="80"/>
        </w:rPr>
        <w:t xml:space="preserve">) Systematische Suche nach </w:t>
      </w:r>
      <w:r>
        <w:rPr>
          <w:rFonts w:asciiTheme="minorHAnsi" w:hAnsiTheme="minorHAnsi" w:cstheme="minorHAnsi"/>
          <w:color w:val="222A35" w:themeColor="text2" w:themeShade="80"/>
        </w:rPr>
        <w:t>Primärliteratur</w:t>
      </w:r>
    </w:p>
    <w:p w14:paraId="02278B67" w14:textId="77777777" w:rsidR="00096B81" w:rsidRPr="00481B6E" w:rsidRDefault="00096B81" w:rsidP="00096B81">
      <w:pPr>
        <w:ind w:left="1134"/>
        <w:rPr>
          <w:rFonts w:asciiTheme="minorHAnsi" w:hAnsiTheme="minorHAnsi" w:cstheme="minorHAnsi"/>
          <w:color w:val="222A35" w:themeColor="text2" w:themeShade="80"/>
        </w:rPr>
      </w:pPr>
      <w:r w:rsidRPr="00481B6E">
        <w:rPr>
          <w:rFonts w:asciiTheme="minorHAnsi" w:hAnsiTheme="minorHAnsi" w:cstheme="minorHAnsi"/>
          <w:color w:val="222A35" w:themeColor="text2" w:themeShade="80"/>
        </w:rPr>
        <w:t xml:space="preserve">6) CCSR </w:t>
      </w:r>
      <w:hyperlink r:id="rId18" w:history="1">
        <w:r w:rsidRPr="00481B6E">
          <w:rPr>
            <w:rStyle w:val="Hyperlink"/>
            <w:rFonts w:asciiTheme="minorHAnsi" w:hAnsiTheme="minorHAnsi" w:cstheme="minorHAnsi"/>
          </w:rPr>
          <w:t>https://covid-19.cochrane.org</w:t>
        </w:r>
      </w:hyperlink>
    </w:p>
    <w:p w14:paraId="74E42A5B" w14:textId="277D04A2" w:rsidR="00096B81" w:rsidRPr="00096B81" w:rsidRDefault="00096B81" w:rsidP="00096B81">
      <w:pPr>
        <w:ind w:left="1134"/>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lastRenderedPageBreak/>
        <w:t>palliati* OR hospice* OR "terminal care" OR "terminal stage" OR "terminal disease" OR "terminally ill"  OR "end stage" OR "end of life" OR "supportive care"</w:t>
      </w:r>
    </w:p>
    <w:p w14:paraId="76346312" w14:textId="77777777" w:rsidR="00096B81" w:rsidRPr="00096B81" w:rsidRDefault="00096B81" w:rsidP="00096B81">
      <w:pPr>
        <w:ind w:left="1134"/>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 Filter by “Study design”:</w:t>
      </w:r>
    </w:p>
    <w:p w14:paraId="3AA2AE68" w14:textId="77777777" w:rsidR="00096B81" w:rsidRPr="00096B81" w:rsidRDefault="00096B81" w:rsidP="00096B81">
      <w:pPr>
        <w:pStyle w:val="Listenabsatz"/>
        <w:numPr>
          <w:ilvl w:val="0"/>
          <w:numId w:val="36"/>
        </w:num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Case Series/Case Control/Cohort</w:t>
      </w:r>
    </w:p>
    <w:p w14:paraId="23A210BF" w14:textId="77777777" w:rsidR="00096B81" w:rsidRPr="00096B81" w:rsidRDefault="00096B81" w:rsidP="00096B81">
      <w:pPr>
        <w:pStyle w:val="Listenabsatz"/>
        <w:numPr>
          <w:ilvl w:val="0"/>
          <w:numId w:val="36"/>
        </w:num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Parallel/Crossover</w:t>
      </w:r>
    </w:p>
    <w:p w14:paraId="2CEC78A1" w14:textId="77777777" w:rsidR="00096B81" w:rsidRPr="00096B81" w:rsidRDefault="00096B81" w:rsidP="00096B81">
      <w:pPr>
        <w:pStyle w:val="Listenabsatz"/>
        <w:numPr>
          <w:ilvl w:val="0"/>
          <w:numId w:val="36"/>
        </w:num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Cross-sectional</w:t>
      </w:r>
    </w:p>
    <w:p w14:paraId="54908D16" w14:textId="77777777" w:rsidR="00096B81" w:rsidRPr="00096B81" w:rsidRDefault="00096B81" w:rsidP="00096B81">
      <w:pPr>
        <w:pStyle w:val="Listenabsatz"/>
        <w:numPr>
          <w:ilvl w:val="0"/>
          <w:numId w:val="36"/>
        </w:num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Other</w:t>
      </w:r>
    </w:p>
    <w:p w14:paraId="6C56F752" w14:textId="13929443" w:rsidR="00096B81" w:rsidRDefault="00096B81" w:rsidP="00096B81">
      <w:pPr>
        <w:pStyle w:val="Listenabsatz"/>
        <w:numPr>
          <w:ilvl w:val="0"/>
          <w:numId w:val="36"/>
        </w:num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Unclear</w:t>
      </w:r>
    </w:p>
    <w:p w14:paraId="0A9A939D" w14:textId="33B1ABA4" w:rsidR="00096B81" w:rsidRDefault="00096B81" w:rsidP="00096B81">
      <w:pPr>
        <w:rPr>
          <w:rFonts w:asciiTheme="minorHAnsi" w:hAnsiTheme="minorHAnsi" w:cstheme="minorHAnsi"/>
          <w:color w:val="222A35" w:themeColor="text2" w:themeShade="80"/>
          <w:lang w:val="en-US"/>
        </w:rPr>
      </w:pPr>
      <w:r>
        <w:rPr>
          <w:rFonts w:asciiTheme="minorHAnsi" w:hAnsiTheme="minorHAnsi" w:cstheme="minorHAnsi"/>
          <w:color w:val="222A35" w:themeColor="text2" w:themeShade="80"/>
          <w:lang w:val="en-US"/>
        </w:rPr>
        <w:t>7</w:t>
      </w:r>
      <w:r w:rsidRPr="00096B81">
        <w:rPr>
          <w:rFonts w:asciiTheme="minorHAnsi" w:hAnsiTheme="minorHAnsi" w:cstheme="minorHAnsi"/>
          <w:color w:val="222A35" w:themeColor="text2" w:themeShade="80"/>
          <w:lang w:val="en-US"/>
        </w:rPr>
        <w:t>) Web of Science (Science Citation Index / Emerging Sources)</w:t>
      </w:r>
    </w:p>
    <w:p w14:paraId="6370E433" w14:textId="33CA19B2" w:rsidR="00096B81" w:rsidRDefault="00096B81" w:rsidP="00096B81">
      <w:p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AB=((COVID OR "COVID-19" OR COVID19) OR ("SARS-CoV-2" OR "SARS-CoV2" OR SARSCoV2 OR "SARSCoV-2" OR "SARS coronavirus 2") OR ("2019 nCoV" OR "2019nCoV" OR "2019-novel CoV" OR "nCov 2019" OR "nCov 19") OR ("severe acute respiratory syndrome coronavirus 2" OR "novel coronavirus disease" OR "novel corona virus disease" OR "corona virus disease 2019" OR "coronavirus disease 2019" OR "novel coronavirus pneumonia" OR "novel corona virus pneumonia") OR ("severe acute respiratory syndrome coronavirus 2")) OR TI=((COVID OR "COVID-19" OR COVID19) OR ("SARS-CoV-2" OR "SARS-CoV2" OR SARSCoV2 OR "SARSCoV-2" OR "SARS coronavirus 2") OR ("2019 nCoV" OR 2019nCoV OR "2019-novel CoV" OR "nCov 2019" OR "nCov 19") OR ("severe acute respiratory syndrome coronavirus 2" OR "novel coronavirus disease" OR "novel corona virus disease" OR "corona virus disease 2019" OR "coronavirus disease 2019" OR "novel coronavirus pneumonia" OR "novel corona virus pneumonia") OR ("severe acute respiratory syndrome coronavirus 2")) AND AB=((palliati* OR hospice OR “terminal care” OR "terminal stage" OR "terminal disease" OR "terminally ill"  OR “end stage” OR “end of life” OR “supportive care” )) OR TI=((palliati* OR hospice OR “terminal care” OR "terminal stage" OR "terminal disease" OR "terminally ill"  OR “end stage” OR “end of life” OR “supportive care”))</w:t>
      </w:r>
    </w:p>
    <w:p w14:paraId="312B35C7" w14:textId="4CB348B3" w:rsidR="00096B81" w:rsidRDefault="00096B81" w:rsidP="00096B81">
      <w:pPr>
        <w:rPr>
          <w:rFonts w:asciiTheme="minorHAnsi" w:hAnsiTheme="minorHAnsi" w:cstheme="minorHAnsi"/>
          <w:color w:val="222A35" w:themeColor="text2" w:themeShade="80"/>
          <w:lang w:val="en-US"/>
        </w:rPr>
      </w:pPr>
      <w:r>
        <w:rPr>
          <w:rFonts w:asciiTheme="minorHAnsi" w:hAnsiTheme="minorHAnsi" w:cstheme="minorHAnsi"/>
          <w:color w:val="222A35" w:themeColor="text2" w:themeShade="80"/>
          <w:lang w:val="en-US"/>
        </w:rPr>
        <w:t>8</w:t>
      </w:r>
      <w:r w:rsidRPr="00096B81">
        <w:rPr>
          <w:rFonts w:asciiTheme="minorHAnsi" w:hAnsiTheme="minorHAnsi" w:cstheme="minorHAnsi"/>
          <w:color w:val="222A35" w:themeColor="text2" w:themeShade="80"/>
          <w:lang w:val="en-US"/>
        </w:rPr>
        <w:t>) CINAHL (via EBSCO)</w:t>
      </w:r>
    </w:p>
    <w:p w14:paraId="14F8C67C" w14:textId="5A04D6EF" w:rsidR="00096B81" w:rsidRDefault="00096B81" w:rsidP="00096B81">
      <w:p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((TI ("SARS-CoV-2" OR "SARS-CoV2" OR "SARSCoV-2" OR SARSCoV2 OR "SARS-CoV*" OR SARSCoV* OR "severe acute respiratory syndrome 2" OR "severe acute respiratory syndrome cov*" OR "Covid-19" OR Covid19* OR Covid OR nCoV* OR 2019nCoV* OR 19nCoV* OR "HCoV-19" OR coronavirus* OR "corona virus*") OR AB ("SARS-CoV-2" OR "SARS-CoV2" OR "SARSCoV-2" OR SARSCoV2 OR "SARS-CoV*" OR SARSCoV* OR "severe acute respiratory syndrome 2" OR "severe acute respiratory syndrome cov*" OR "Covid-19" OR Covid19* OR Covid OR nCoV* OR 2019nCoV* OR 19nCoV* OR "HCoV-19" OR coronavirus* OR "corona virus*") OR SU ("SARS-CoV-2" OR "SARS-CoV2" OR "SARSCoV-2" OR SARSCoV2 OR "SARS-CoV*" OR SARSCoV* OR "severe acute respiratory syndrome 2" OR "severe acute respiratory syndrome cov*" OR "Covid-19" OR Covid19* OR Covid OR nCoV* OR 2019nCoV* OR 19nCoV* OR "HCoV-19")) AND (DT 20191117-3000)) AND ( MH ("Terminal Care" OR "Palliative Care" OR "Hospice Care" OR "Terminally Ill Patients" OR "Hospice Patients") OR TI (palliati* OR hospice OR “terminal care” OR "terminal stage" OR "terminal disease" OR "terminally ill"  OR “end stage” OR “end of life” OR “supportive care”) OR AB (palliati* OR hospice OR “terminal care” OR "terminal stage" OR "terminal disease" OR "terminally ill"  OR “end stage” OR “end of life” OR “supportive care”))  </w:t>
      </w:r>
    </w:p>
    <w:p w14:paraId="06B66944" w14:textId="50087699" w:rsidR="00096B81" w:rsidRDefault="00096B81" w:rsidP="00096B81">
      <w:pPr>
        <w:rPr>
          <w:rFonts w:asciiTheme="minorHAnsi" w:hAnsiTheme="minorHAnsi" w:cstheme="minorHAnsi"/>
          <w:color w:val="222A35" w:themeColor="text2" w:themeShade="80"/>
          <w:lang w:val="en-US"/>
        </w:rPr>
      </w:pPr>
      <w:r>
        <w:rPr>
          <w:rFonts w:asciiTheme="minorHAnsi" w:hAnsiTheme="minorHAnsi" w:cstheme="minorHAnsi"/>
          <w:color w:val="222A35" w:themeColor="text2" w:themeShade="80"/>
          <w:lang w:val="en-US"/>
        </w:rPr>
        <w:t xml:space="preserve">9) </w:t>
      </w:r>
      <w:r w:rsidRPr="00096B81">
        <w:rPr>
          <w:rFonts w:asciiTheme="minorHAnsi" w:hAnsiTheme="minorHAnsi" w:cstheme="minorHAnsi"/>
          <w:color w:val="222A35" w:themeColor="text2" w:themeShade="80"/>
          <w:lang w:val="en-US"/>
        </w:rPr>
        <w:t xml:space="preserve">WHO COVID-19 Global literature on coronavirus disease - </w:t>
      </w:r>
      <w:hyperlink r:id="rId19" w:history="1">
        <w:r w:rsidRPr="005A408D">
          <w:rPr>
            <w:rStyle w:val="Hyperlink"/>
            <w:rFonts w:asciiTheme="minorHAnsi" w:hAnsiTheme="minorHAnsi" w:cstheme="minorHAnsi"/>
            <w:lang w:val="en-US"/>
          </w:rPr>
          <w:t>https://search.bvsalud.org/global-literature-on-novel-coronavirus-2019-ncov/</w:t>
        </w:r>
      </w:hyperlink>
    </w:p>
    <w:p w14:paraId="0FF853F3" w14:textId="19B2DBD0" w:rsidR="00096B81" w:rsidRDefault="00096B81" w:rsidP="00096B81">
      <w:p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lastRenderedPageBreak/>
        <w:t>tw:((tw:(palliati* OR hospice* OR "terminal care" OR "terminal stage" OR "terminal disease" OR "terminally ill"  OR "end stage" OR "end of life" OR "supportive care"))) AND mj:("Palliative Care" OR "Terminal Care" OR "Hospice and Palliative Care Nursing")</w:t>
      </w:r>
    </w:p>
    <w:p w14:paraId="7DA777A0" w14:textId="537BB081" w:rsidR="00096B81" w:rsidRDefault="00096B81" w:rsidP="00096B81">
      <w:pPr>
        <w:rPr>
          <w:rFonts w:asciiTheme="minorHAnsi" w:hAnsiTheme="minorHAnsi" w:cstheme="minorHAnsi"/>
          <w:color w:val="222A35" w:themeColor="text2" w:themeShade="80"/>
          <w:lang w:val="en-US"/>
        </w:rPr>
      </w:pPr>
      <w:r>
        <w:rPr>
          <w:rFonts w:asciiTheme="minorHAnsi" w:hAnsiTheme="minorHAnsi" w:cstheme="minorHAnsi"/>
          <w:color w:val="222A35" w:themeColor="text2" w:themeShade="80"/>
          <w:lang w:val="en-US"/>
        </w:rPr>
        <w:t xml:space="preserve">10) </w:t>
      </w:r>
      <w:r w:rsidRPr="00096B81">
        <w:rPr>
          <w:rFonts w:asciiTheme="minorHAnsi" w:hAnsiTheme="minorHAnsi" w:cstheme="minorHAnsi"/>
          <w:color w:val="222A35" w:themeColor="text2" w:themeShade="80"/>
          <w:lang w:val="en-US"/>
        </w:rPr>
        <w:t xml:space="preserve">COAP Living Evidence on COVID-19 (indexed: PubMed, EMBASE, medRxiv, bioRxiv) - </w:t>
      </w:r>
      <w:hyperlink r:id="rId20" w:history="1">
        <w:r w:rsidRPr="005A408D">
          <w:rPr>
            <w:rStyle w:val="Hyperlink"/>
            <w:rFonts w:asciiTheme="minorHAnsi" w:hAnsiTheme="minorHAnsi" w:cstheme="minorHAnsi"/>
            <w:lang w:val="en-US"/>
          </w:rPr>
          <w:t>https://zika.ispm.unibe.ch/assets/data/pub/search_beta/</w:t>
        </w:r>
      </w:hyperlink>
    </w:p>
    <w:p w14:paraId="06391165" w14:textId="0892B4B9" w:rsidR="00096B81" w:rsidRDefault="00096B81" w:rsidP="00096B81">
      <w:pPr>
        <w:rPr>
          <w:rFonts w:asciiTheme="minorHAnsi" w:hAnsiTheme="minorHAnsi" w:cstheme="minorHAnsi"/>
          <w:color w:val="222A35" w:themeColor="text2" w:themeShade="80"/>
          <w:lang w:val="en-US"/>
        </w:rPr>
      </w:pPr>
      <w:r w:rsidRPr="00096B81">
        <w:rPr>
          <w:rFonts w:asciiTheme="minorHAnsi" w:hAnsiTheme="minorHAnsi" w:cstheme="minorHAnsi"/>
          <w:color w:val="222A35" w:themeColor="text2" w:themeShade="80"/>
          <w:lang w:val="en-US"/>
        </w:rPr>
        <w:t>palliative OR hospice OR (terminal care) OR (terminal stage) OR (terminal disease) OR (terminally ill) OR (end stage) OR (end of life) OR (supportive care)</w:t>
      </w:r>
    </w:p>
    <w:p w14:paraId="73D3E99E" w14:textId="77777777" w:rsidR="00096B81" w:rsidRDefault="00096B81" w:rsidP="00096B81">
      <w:pPr>
        <w:rPr>
          <w:rFonts w:asciiTheme="minorHAnsi" w:hAnsiTheme="minorHAnsi" w:cstheme="minorHAnsi"/>
          <w:color w:val="222A35" w:themeColor="text2" w:themeShade="80"/>
          <w:lang w:val="en-US"/>
        </w:rPr>
        <w:sectPr w:rsidR="00096B81">
          <w:pgSz w:w="11900" w:h="16840"/>
          <w:pgMar w:top="1417" w:right="680" w:bottom="1417" w:left="680" w:header="708" w:footer="708" w:gutter="0"/>
          <w:cols w:space="708"/>
          <w:docGrid w:linePitch="360"/>
        </w:sectPr>
      </w:pPr>
    </w:p>
    <w:p w14:paraId="4DFC8BA5" w14:textId="6511D92F" w:rsidR="00096B81" w:rsidRPr="00096B81" w:rsidRDefault="00096B81" w:rsidP="00096B81">
      <w:pPr>
        <w:pStyle w:val="berschrift3"/>
        <w:rPr>
          <w:color w:val="222A35" w:themeColor="text2" w:themeShade="80"/>
          <w:lang w:val="de-DE"/>
        </w:rPr>
      </w:pPr>
      <w:bookmarkStart w:id="142" w:name="_Toc72238187"/>
      <w:r w:rsidRPr="00096B81">
        <w:rPr>
          <w:color w:val="222A35" w:themeColor="text2" w:themeShade="80"/>
          <w:lang w:val="de-DE"/>
        </w:rPr>
        <w:lastRenderedPageBreak/>
        <w:t xml:space="preserve">Rechercheflowchart </w:t>
      </w:r>
      <w:r>
        <w:rPr>
          <w:color w:val="222A35" w:themeColor="text2" w:themeShade="80"/>
          <w:lang w:val="de-DE"/>
        </w:rPr>
        <w:t xml:space="preserve">zu </w:t>
      </w:r>
      <w:r w:rsidRPr="00096B81">
        <w:rPr>
          <w:color w:val="222A35" w:themeColor="text2" w:themeShade="80"/>
          <w:lang w:val="de-DE"/>
        </w:rPr>
        <w:t>PICO 11 (palliative medikamentöse Therapie)</w:t>
      </w:r>
      <w:bookmarkEnd w:id="142"/>
      <w:r w:rsidRPr="00096B81">
        <w:rPr>
          <w:color w:val="222A35" w:themeColor="text2" w:themeShade="80"/>
          <w:lang w:val="de-DE"/>
        </w:rPr>
        <w:t xml:space="preserve"> </w:t>
      </w:r>
    </w:p>
    <w:p w14:paraId="6C861420" w14:textId="45CD9030" w:rsidR="00096B81" w:rsidRPr="00472521" w:rsidRDefault="00096B81" w:rsidP="00096B81">
      <w:pPr>
        <w:spacing w:before="0" w:line="240" w:lineRule="auto"/>
        <w:ind w:left="0"/>
        <w:jc w:val="left"/>
        <w:rPr>
          <w:rFonts w:ascii="Arial" w:hAnsi="Arial" w:cs="Lato Regular"/>
          <w:color w:val="222A35" w:themeColor="text2" w:themeShade="80"/>
        </w:rPr>
      </w:pPr>
    </w:p>
    <w:p w14:paraId="6EBF11FF" w14:textId="35FD5208"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14560" behindDoc="0" locked="0" layoutInCell="1" allowOverlap="1" wp14:anchorId="4185B8B7" wp14:editId="1C7E25EF">
                <wp:simplePos x="0" y="0"/>
                <wp:positionH relativeFrom="column">
                  <wp:posOffset>3600450</wp:posOffset>
                </wp:positionH>
                <wp:positionV relativeFrom="paragraph">
                  <wp:posOffset>4211955</wp:posOffset>
                </wp:positionV>
                <wp:extent cx="647700" cy="19050"/>
                <wp:effectExtent l="9525" t="36195" r="19050" b="5905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9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13F07" id="Gerade Verbindung mit Pfeil 2" o:spid="_x0000_s1026" type="#_x0000_t32" style="position:absolute;margin-left:283.5pt;margin-top:331.65pt;width:51pt;height:1.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">
                <v:stroke endarrow="block"/>
                <v:shadow color="#ccc"/>
              </v:shape>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11488" behindDoc="0" locked="0" layoutInCell="1" allowOverlap="1" wp14:anchorId="1F4803E4" wp14:editId="75F6EA6F">
                <wp:simplePos x="0" y="0"/>
                <wp:positionH relativeFrom="column">
                  <wp:posOffset>2743200</wp:posOffset>
                </wp:positionH>
                <wp:positionV relativeFrom="paragraph">
                  <wp:posOffset>4583430</wp:posOffset>
                </wp:positionV>
                <wp:extent cx="0" cy="342900"/>
                <wp:effectExtent l="57150" t="7620" r="57150" b="20955"/>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CE43A6" id="Gerade Verbindung mit Pfeil 6" o:spid="_x0000_s1026" type="#_x0000_t32" style="position:absolute;margin-left:3in;margin-top:360.9pt;width:0;height:27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">
                <v:stroke endarrow="block"/>
                <v:shadow color="#ccc"/>
              </v:shape>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5344" behindDoc="0" locked="0" layoutInCell="1" allowOverlap="1" wp14:anchorId="6B7A8D77" wp14:editId="5791FBD9">
                <wp:simplePos x="0" y="0"/>
                <wp:positionH relativeFrom="column">
                  <wp:posOffset>1885950</wp:posOffset>
                </wp:positionH>
                <wp:positionV relativeFrom="paragraph">
                  <wp:posOffset>3897630</wp:posOffset>
                </wp:positionV>
                <wp:extent cx="1714500" cy="685800"/>
                <wp:effectExtent l="9525" t="7620" r="9525" b="1143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32BD918" w14:textId="7564FAC5" w:rsidR="00B574AB" w:rsidRPr="00AC119C" w:rsidRDefault="00B574AB" w:rsidP="00096B81">
                            <w:pPr>
                              <w:spacing w:before="0" w:line="240" w:lineRule="auto"/>
                              <w:ind w:left="0"/>
                              <w:jc w:val="center"/>
                              <w:rPr>
                                <w:rFonts w:ascii="Calibri" w:hAnsi="Calibri"/>
                                <w:szCs w:val="22"/>
                                <w:lang w:val="en-GB"/>
                              </w:rPr>
                            </w:pPr>
                            <w:r w:rsidRPr="00AC119C">
                              <w:rPr>
                                <w:rFonts w:ascii="Calibri" w:hAnsi="Calibri"/>
                                <w:szCs w:val="22"/>
                                <w:lang w:val="en-GB"/>
                              </w:rPr>
                              <w:t>Full-text articles assessed for eligibility</w:t>
                            </w:r>
                            <w:r w:rsidRPr="00AC119C">
                              <w:rPr>
                                <w:rFonts w:ascii="Calibri" w:hAnsi="Calibri"/>
                                <w:szCs w:val="22"/>
                                <w:lang w:val="en-GB"/>
                              </w:rPr>
                              <w:br/>
                              <w:t xml:space="preserve">(n = </w:t>
                            </w:r>
                            <w:r>
                              <w:rPr>
                                <w:rFonts w:ascii="Calibri" w:hAnsi="Calibri"/>
                                <w:szCs w:val="22"/>
                                <w:lang w:val="en-GB"/>
                              </w:rPr>
                              <w:t>34</w:t>
                            </w:r>
                            <w:r w:rsidRPr="00AC119C">
                              <w:rPr>
                                <w:rFonts w:ascii="Calibri" w:hAnsi="Calibri"/>
                                <w:szCs w:val="22"/>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8D77" id="Rechteck 7" o:spid="_x0000_s1035" style="position:absolute;margin-left:148.5pt;margin-top:306.9pt;width:13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E5Jw7clAgAATQQAAA4AAAAAAAAAAAAAAAAALgIAAGRycy9lMm9E&#10;b2MueG1sUEsBAi0AFAAGAAgAAAAhAKKAxHzgAAAACwEAAA8AAAAAAAAAAAAAAAAAfwQAAGRycy9k&#10;b3ducmV2LnhtbFBLBQYAAAAABAAEAPMAAACMBQAAAAA=&#10;">
                <v:textbox inset=",7.2pt,,7.2pt">
                  <w:txbxContent>
                    <w:p w14:paraId="532BD918" w14:textId="7564FAC5" w:rsidR="00B574AB" w:rsidRPr="00AC119C" w:rsidRDefault="00B574AB" w:rsidP="00096B81">
                      <w:pPr>
                        <w:spacing w:before="0" w:line="240" w:lineRule="auto"/>
                        <w:ind w:left="0"/>
                        <w:jc w:val="center"/>
                        <w:rPr>
                          <w:rFonts w:ascii="Calibri" w:hAnsi="Calibri"/>
                          <w:szCs w:val="22"/>
                          <w:lang w:val="en-GB"/>
                        </w:rPr>
                      </w:pPr>
                      <w:r w:rsidRPr="00AC119C">
                        <w:rPr>
                          <w:rFonts w:ascii="Calibri" w:hAnsi="Calibri"/>
                          <w:szCs w:val="22"/>
                          <w:lang w:val="en-GB"/>
                        </w:rPr>
                        <w:t>Full-text articles assessed for eligibility</w:t>
                      </w:r>
                      <w:r w:rsidRPr="00AC119C">
                        <w:rPr>
                          <w:rFonts w:ascii="Calibri" w:hAnsi="Calibri"/>
                          <w:szCs w:val="22"/>
                          <w:lang w:val="en-GB"/>
                        </w:rPr>
                        <w:br/>
                        <w:t xml:space="preserve">(n = </w:t>
                      </w:r>
                      <w:r>
                        <w:rPr>
                          <w:rFonts w:ascii="Calibri" w:hAnsi="Calibri"/>
                          <w:szCs w:val="22"/>
                          <w:lang w:val="en-GB"/>
                        </w:rPr>
                        <w:t>34</w:t>
                      </w:r>
                      <w:r w:rsidRPr="00AC119C">
                        <w:rPr>
                          <w:rFonts w:ascii="Calibri" w:hAnsi="Calibri"/>
                          <w:szCs w:val="22"/>
                          <w:lang w:val="en-GB"/>
                        </w:rPr>
                        <w:t>)</w:t>
                      </w:r>
                    </w:p>
                  </w:txbxContent>
                </v:textbox>
              </v:rect>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10464" behindDoc="0" locked="0" layoutInCell="1" allowOverlap="1" wp14:anchorId="1677AA26" wp14:editId="2DE03439">
                <wp:simplePos x="0" y="0"/>
                <wp:positionH relativeFrom="column">
                  <wp:posOffset>2743200</wp:posOffset>
                </wp:positionH>
                <wp:positionV relativeFrom="paragraph">
                  <wp:posOffset>3554730</wp:posOffset>
                </wp:positionV>
                <wp:extent cx="0" cy="342900"/>
                <wp:effectExtent l="57150" t="7620" r="57150" b="2095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D2BE90" id="Gerade Verbindung mit Pfeil 8" o:spid="_x0000_s1026" type="#_x0000_t32" style="position:absolute;margin-left:3in;margin-top:279.9pt;width:0;height:27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">
                <v:stroke endarrow="block"/>
                <v:shadow color="#ccc"/>
              </v:shape>
            </w:pict>
          </mc:Fallback>
        </mc:AlternateContent>
      </w:r>
    </w:p>
    <w:p w14:paraId="332265F0" w14:textId="78C5C1DA" w:rsidR="00096B81" w:rsidRPr="00472521" w:rsidRDefault="00EC14FE"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lang w:eastAsia="de-DE"/>
        </w:rPr>
        <mc:AlternateContent>
          <mc:Choice Requires="wps">
            <w:drawing>
              <wp:anchor distT="0" distB="0" distL="114300" distR="114300" simplePos="0" relativeHeight="251715584" behindDoc="0" locked="0" layoutInCell="1" allowOverlap="1" wp14:anchorId="7D23F35F" wp14:editId="1AD64A64">
                <wp:simplePos x="0" y="0"/>
                <wp:positionH relativeFrom="margin">
                  <wp:posOffset>5105400</wp:posOffset>
                </wp:positionH>
                <wp:positionV relativeFrom="paragraph">
                  <wp:posOffset>104775</wp:posOffset>
                </wp:positionV>
                <wp:extent cx="1714500" cy="1276350"/>
                <wp:effectExtent l="0" t="0" r="1905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76350"/>
                        </a:xfrm>
                        <a:prstGeom prst="rect">
                          <a:avLst/>
                        </a:prstGeom>
                        <a:solidFill>
                          <a:srgbClr val="FFFFFF"/>
                        </a:solidFill>
                        <a:ln w="9525">
                          <a:solidFill>
                            <a:srgbClr val="000000"/>
                          </a:solidFill>
                          <a:miter lim="800000"/>
                          <a:headEnd/>
                          <a:tailEnd/>
                        </a:ln>
                      </wps:spPr>
                      <wps:txbx>
                        <w:txbxContent>
                          <w:p w14:paraId="743CCF88" w14:textId="77777777" w:rsidR="00B574AB" w:rsidRDefault="00B574AB" w:rsidP="00096B81">
                            <w:pPr>
                              <w:spacing w:before="0"/>
                              <w:ind w:left="142"/>
                              <w:jc w:val="center"/>
                              <w:rPr>
                                <w:rFonts w:ascii="Calibri" w:hAnsi="Calibri"/>
                                <w:szCs w:val="22"/>
                                <w:lang w:val="en-GB"/>
                              </w:rPr>
                            </w:pPr>
                            <w:r w:rsidRPr="00205245">
                              <w:rPr>
                                <w:rFonts w:ascii="Calibri" w:hAnsi="Calibri"/>
                                <w:szCs w:val="22"/>
                                <w:lang w:val="en-GB"/>
                              </w:rPr>
                              <w:t>Continous weekly searches for RCTs i</w:t>
                            </w:r>
                            <w:r>
                              <w:rPr>
                                <w:rFonts w:ascii="Calibri" w:hAnsi="Calibri"/>
                                <w:szCs w:val="22"/>
                                <w:lang w:val="en-GB"/>
                              </w:rPr>
                              <w:t>n the Cochrane Covid-19 study registry</w:t>
                            </w:r>
                          </w:p>
                          <w:p w14:paraId="5BF2974E" w14:textId="7A9EC7B3" w:rsidR="00B574AB" w:rsidRDefault="00B574AB" w:rsidP="00096B81">
                            <w:pPr>
                              <w:spacing w:before="0"/>
                              <w:ind w:left="142"/>
                              <w:jc w:val="center"/>
                              <w:rPr>
                                <w:rFonts w:ascii="Calibri" w:hAnsi="Calibri"/>
                                <w:szCs w:val="22"/>
                                <w:lang w:val="en-GB"/>
                              </w:rPr>
                            </w:pPr>
                            <w:r>
                              <w:rPr>
                                <w:rFonts w:ascii="Calibri" w:hAnsi="Calibri"/>
                                <w:szCs w:val="22"/>
                                <w:lang w:val="en-GB"/>
                              </w:rPr>
                              <w:t>(latest: 22.03.2021)</w:t>
                            </w:r>
                          </w:p>
                          <w:p w14:paraId="04A371C4" w14:textId="77777777" w:rsidR="00B574AB" w:rsidRPr="00205245" w:rsidRDefault="00B574AB" w:rsidP="00096B81">
                            <w:pPr>
                              <w:jc w:val="center"/>
                              <w:rPr>
                                <w:rFonts w:ascii="Calibri" w:hAnsi="Calibri"/>
                                <w:szCs w:val="22"/>
                                <w:lang w:val="en-GB"/>
                              </w:rPr>
                            </w:pPr>
                            <w:r>
                              <w:rPr>
                                <w:rFonts w:ascii="Calibri" w:hAnsi="Calibri"/>
                                <w:szCs w:val="22"/>
                                <w:lang w:val="en-GB"/>
                              </w:rP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F35F" id="Rechteck 9" o:spid="_x0000_s1036" style="position:absolute;margin-left:402pt;margin-top:8.25pt;width:135pt;height:10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">
                <v:textbox inset=",7.2pt,,7.2pt">
                  <w:txbxContent>
                    <w:p w14:paraId="743CCF88" w14:textId="77777777" w:rsidR="00B574AB" w:rsidRDefault="00B574AB" w:rsidP="00096B81">
                      <w:pPr>
                        <w:spacing w:before="0"/>
                        <w:ind w:left="142"/>
                        <w:jc w:val="center"/>
                        <w:rPr>
                          <w:rFonts w:ascii="Calibri" w:hAnsi="Calibri"/>
                          <w:szCs w:val="22"/>
                          <w:lang w:val="en-GB"/>
                        </w:rPr>
                      </w:pPr>
                      <w:r w:rsidRPr="00205245">
                        <w:rPr>
                          <w:rFonts w:ascii="Calibri" w:hAnsi="Calibri"/>
                          <w:szCs w:val="22"/>
                          <w:lang w:val="en-GB"/>
                        </w:rPr>
                        <w:t>Continous weekly searches for RCTs i</w:t>
                      </w:r>
                      <w:r>
                        <w:rPr>
                          <w:rFonts w:ascii="Calibri" w:hAnsi="Calibri"/>
                          <w:szCs w:val="22"/>
                          <w:lang w:val="en-GB"/>
                        </w:rPr>
                        <w:t>n the Cochrane Covid-19 study registry</w:t>
                      </w:r>
                    </w:p>
                    <w:p w14:paraId="5BF2974E" w14:textId="7A9EC7B3" w:rsidR="00B574AB" w:rsidRDefault="00B574AB" w:rsidP="00096B81">
                      <w:pPr>
                        <w:spacing w:before="0"/>
                        <w:ind w:left="142"/>
                        <w:jc w:val="center"/>
                        <w:rPr>
                          <w:rFonts w:ascii="Calibri" w:hAnsi="Calibri"/>
                          <w:szCs w:val="22"/>
                          <w:lang w:val="en-GB"/>
                        </w:rPr>
                      </w:pPr>
                      <w:r>
                        <w:rPr>
                          <w:rFonts w:ascii="Calibri" w:hAnsi="Calibri"/>
                          <w:szCs w:val="22"/>
                          <w:lang w:val="en-GB"/>
                        </w:rPr>
                        <w:t>(latest: 22.03.2021)</w:t>
                      </w:r>
                    </w:p>
                    <w:p w14:paraId="04A371C4" w14:textId="77777777" w:rsidR="00B574AB" w:rsidRPr="00205245" w:rsidRDefault="00B574AB" w:rsidP="00096B81">
                      <w:pPr>
                        <w:jc w:val="center"/>
                        <w:rPr>
                          <w:rFonts w:ascii="Calibri" w:hAnsi="Calibri"/>
                          <w:szCs w:val="22"/>
                          <w:lang w:val="en-GB"/>
                        </w:rPr>
                      </w:pPr>
                      <w:r>
                        <w:rPr>
                          <w:rFonts w:ascii="Calibri" w:hAnsi="Calibri"/>
                          <w:szCs w:val="22"/>
                          <w:lang w:val="en-GB"/>
                        </w:rPr>
                        <w:t>(n = 0)</w:t>
                      </w:r>
                    </w:p>
                  </w:txbxContent>
                </v:textbox>
                <w10:wrap anchorx="margin"/>
              </v:rect>
            </w:pict>
          </mc:Fallback>
        </mc:AlternateContent>
      </w:r>
      <w:r w:rsidR="00096B81"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17632" behindDoc="0" locked="0" layoutInCell="1" allowOverlap="1" wp14:anchorId="71EE9198" wp14:editId="7548F844">
                <wp:simplePos x="0" y="0"/>
                <wp:positionH relativeFrom="column">
                  <wp:posOffset>3152775</wp:posOffset>
                </wp:positionH>
                <wp:positionV relativeFrom="paragraph">
                  <wp:posOffset>107315</wp:posOffset>
                </wp:positionV>
                <wp:extent cx="1450975" cy="1177925"/>
                <wp:effectExtent l="0" t="0" r="15875" b="22225"/>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1177925"/>
                        </a:xfrm>
                        <a:prstGeom prst="rect">
                          <a:avLst/>
                        </a:prstGeom>
                        <a:solidFill>
                          <a:srgbClr val="FFFFFF"/>
                        </a:solidFill>
                        <a:ln w="9525">
                          <a:solidFill>
                            <a:srgbClr val="000000"/>
                          </a:solidFill>
                          <a:miter lim="800000"/>
                          <a:headEnd/>
                          <a:tailEnd/>
                        </a:ln>
                      </wps:spPr>
                      <wps:txbx>
                        <w:txbxContent>
                          <w:p w14:paraId="27C35CAA" w14:textId="3C917EAE" w:rsidR="00B574AB" w:rsidRPr="00096B81" w:rsidRDefault="00B574AB" w:rsidP="00096B81">
                            <w:pPr>
                              <w:spacing w:before="0"/>
                              <w:ind w:left="142"/>
                              <w:jc w:val="center"/>
                              <w:rPr>
                                <w:rFonts w:ascii="Calibri" w:hAnsi="Calibri"/>
                                <w:szCs w:val="22"/>
                                <w:lang w:val="en-GB"/>
                              </w:rPr>
                            </w:pPr>
                            <w:r>
                              <w:rPr>
                                <w:rFonts w:ascii="Calibri" w:hAnsi="Calibri"/>
                                <w:szCs w:val="22"/>
                                <w:lang w:val="en-GB"/>
                              </w:rPr>
                              <w:t>2 r</w:t>
                            </w:r>
                            <w:r w:rsidRPr="00472521">
                              <w:rPr>
                                <w:rFonts w:ascii="Calibri" w:hAnsi="Calibri"/>
                                <w:szCs w:val="22"/>
                                <w:lang w:val="en-GB"/>
                              </w:rPr>
                              <w:t xml:space="preserve">ecords identified through </w:t>
                            </w:r>
                            <w:r>
                              <w:rPr>
                                <w:rFonts w:ascii="Calibri" w:hAnsi="Calibri"/>
                                <w:szCs w:val="22"/>
                                <w:lang w:val="en-GB"/>
                              </w:rPr>
                              <w:t>other 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9198" id="Rechteck 21" o:spid="_x0000_s1037" style="position:absolute;margin-left:248.25pt;margin-top:8.45pt;width:114.25pt;height:9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">
                <v:textbox inset=",7.2pt,,7.2pt">
                  <w:txbxContent>
                    <w:p w14:paraId="27C35CAA" w14:textId="3C917EAE" w:rsidR="00B574AB" w:rsidRPr="00096B81" w:rsidRDefault="00B574AB" w:rsidP="00096B81">
                      <w:pPr>
                        <w:spacing w:before="0"/>
                        <w:ind w:left="142"/>
                        <w:jc w:val="center"/>
                        <w:rPr>
                          <w:rFonts w:ascii="Calibri" w:hAnsi="Calibri"/>
                          <w:szCs w:val="22"/>
                          <w:lang w:val="en-GB"/>
                        </w:rPr>
                      </w:pPr>
                      <w:r>
                        <w:rPr>
                          <w:rFonts w:ascii="Calibri" w:hAnsi="Calibri"/>
                          <w:szCs w:val="22"/>
                          <w:lang w:val="en-GB"/>
                        </w:rPr>
                        <w:t>2 r</w:t>
                      </w:r>
                      <w:r w:rsidRPr="00472521">
                        <w:rPr>
                          <w:rFonts w:ascii="Calibri" w:hAnsi="Calibri"/>
                          <w:szCs w:val="22"/>
                          <w:lang w:val="en-GB"/>
                        </w:rPr>
                        <w:t xml:space="preserve">ecords identified through </w:t>
                      </w:r>
                      <w:r>
                        <w:rPr>
                          <w:rFonts w:ascii="Calibri" w:hAnsi="Calibri"/>
                          <w:szCs w:val="22"/>
                          <w:lang w:val="en-GB"/>
                        </w:rPr>
                        <w:t>other sources</w:t>
                      </w:r>
                    </w:p>
                  </w:txbxContent>
                </v:textbox>
              </v:rect>
            </w:pict>
          </mc:Fallback>
        </mc:AlternateContent>
      </w:r>
      <w:r w:rsidR="00096B81"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0224" behindDoc="0" locked="0" layoutInCell="1" allowOverlap="1" wp14:anchorId="142EDC57" wp14:editId="64C7BDAF">
                <wp:simplePos x="0" y="0"/>
                <wp:positionH relativeFrom="column">
                  <wp:posOffset>476250</wp:posOffset>
                </wp:positionH>
                <wp:positionV relativeFrom="paragraph">
                  <wp:posOffset>113030</wp:posOffset>
                </wp:positionV>
                <wp:extent cx="2228850" cy="1177925"/>
                <wp:effectExtent l="9525" t="7620" r="9525" b="508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77925"/>
                        </a:xfrm>
                        <a:prstGeom prst="rect">
                          <a:avLst/>
                        </a:prstGeom>
                        <a:solidFill>
                          <a:srgbClr val="FFFFFF"/>
                        </a:solidFill>
                        <a:ln w="9525">
                          <a:solidFill>
                            <a:srgbClr val="000000"/>
                          </a:solidFill>
                          <a:miter lim="800000"/>
                          <a:headEnd/>
                          <a:tailEnd/>
                        </a:ln>
                      </wps:spPr>
                      <wps:txbx>
                        <w:txbxContent>
                          <w:p w14:paraId="5799B3D6" w14:textId="6678178B" w:rsidR="00B574AB" w:rsidRPr="00472521" w:rsidRDefault="00B574AB" w:rsidP="00096B81">
                            <w:pPr>
                              <w:spacing w:before="0"/>
                              <w:ind w:left="142"/>
                              <w:jc w:val="center"/>
                              <w:rPr>
                                <w:rFonts w:ascii="Calibri" w:hAnsi="Calibri"/>
                                <w:szCs w:val="22"/>
                                <w:lang w:val="en-GB"/>
                              </w:rPr>
                            </w:pPr>
                            <w:r>
                              <w:rPr>
                                <w:rFonts w:ascii="Calibri" w:hAnsi="Calibri"/>
                                <w:szCs w:val="22"/>
                                <w:lang w:val="en-GB"/>
                              </w:rPr>
                              <w:t>Primary studies</w:t>
                            </w:r>
                            <w:r w:rsidRPr="00472521">
                              <w:rPr>
                                <w:rFonts w:ascii="Calibri" w:hAnsi="Calibri"/>
                                <w:szCs w:val="22"/>
                                <w:lang w:val="en-GB"/>
                              </w:rPr>
                              <w:t xml:space="preserve">: </w:t>
                            </w:r>
                          </w:p>
                          <w:p w14:paraId="3E94FF8B" w14:textId="77777777" w:rsidR="00B574AB" w:rsidRPr="00472521" w:rsidRDefault="00B574AB" w:rsidP="00096B81">
                            <w:pPr>
                              <w:spacing w:before="0"/>
                              <w:ind w:left="142"/>
                              <w:jc w:val="center"/>
                              <w:rPr>
                                <w:rFonts w:ascii="Calibri" w:hAnsi="Calibri"/>
                                <w:szCs w:val="22"/>
                                <w:lang w:val="en-GB"/>
                              </w:rPr>
                            </w:pPr>
                            <w:r w:rsidRPr="00472521">
                              <w:rPr>
                                <w:rFonts w:ascii="Calibri" w:hAnsi="Calibri"/>
                                <w:szCs w:val="22"/>
                                <w:lang w:val="en-GB"/>
                              </w:rPr>
                              <w:t>Records identified through database searches</w:t>
                            </w:r>
                          </w:p>
                          <w:p w14:paraId="751C596D" w14:textId="2359E079" w:rsidR="00B574AB" w:rsidRDefault="00B574AB" w:rsidP="00096B81">
                            <w:pPr>
                              <w:spacing w:before="0"/>
                              <w:ind w:left="142"/>
                              <w:jc w:val="center"/>
                              <w:rPr>
                                <w:rFonts w:ascii="Calibri" w:hAnsi="Calibri"/>
                                <w:szCs w:val="22"/>
                                <w:lang w:val="en"/>
                              </w:rPr>
                            </w:pPr>
                            <w:r w:rsidRPr="00472521">
                              <w:rPr>
                                <w:rFonts w:ascii="Calibri" w:hAnsi="Calibri"/>
                                <w:szCs w:val="22"/>
                                <w:lang w:val="en-GB"/>
                              </w:rPr>
                              <w:t xml:space="preserve">(latest: </w:t>
                            </w:r>
                            <w:r>
                              <w:rPr>
                                <w:rFonts w:ascii="Calibri" w:hAnsi="Calibri"/>
                                <w:szCs w:val="22"/>
                                <w:lang w:val="en-GB"/>
                              </w:rPr>
                              <w:t>23.03</w:t>
                            </w:r>
                            <w:r w:rsidRPr="00472521">
                              <w:rPr>
                                <w:rFonts w:ascii="Calibri" w:hAnsi="Calibri"/>
                                <w:szCs w:val="22"/>
                                <w:lang w:val="en-GB"/>
                              </w:rPr>
                              <w:t>.2021)</w:t>
                            </w:r>
                            <w:r>
                              <w:rPr>
                                <w:rFonts w:ascii="Calibri" w:hAnsi="Calibri"/>
                                <w:szCs w:val="22"/>
                              </w:rPr>
                              <w:br/>
                              <w:t>(n = 2552)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DC57" id="Rechteck 11" o:spid="_x0000_s1038" style="position:absolute;margin-left:37.5pt;margin-top:8.9pt;width:175.5pt;height:9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">
                <v:textbox inset=",7.2pt,,7.2pt">
                  <w:txbxContent>
                    <w:p w14:paraId="5799B3D6" w14:textId="6678178B" w:rsidR="00B574AB" w:rsidRPr="00472521" w:rsidRDefault="00B574AB" w:rsidP="00096B81">
                      <w:pPr>
                        <w:spacing w:before="0"/>
                        <w:ind w:left="142"/>
                        <w:jc w:val="center"/>
                        <w:rPr>
                          <w:rFonts w:ascii="Calibri" w:hAnsi="Calibri"/>
                          <w:szCs w:val="22"/>
                          <w:lang w:val="en-GB"/>
                        </w:rPr>
                      </w:pPr>
                      <w:r>
                        <w:rPr>
                          <w:rFonts w:ascii="Calibri" w:hAnsi="Calibri"/>
                          <w:szCs w:val="22"/>
                          <w:lang w:val="en-GB"/>
                        </w:rPr>
                        <w:t>Primary studies</w:t>
                      </w:r>
                      <w:r w:rsidRPr="00472521">
                        <w:rPr>
                          <w:rFonts w:ascii="Calibri" w:hAnsi="Calibri"/>
                          <w:szCs w:val="22"/>
                          <w:lang w:val="en-GB"/>
                        </w:rPr>
                        <w:t xml:space="preserve">: </w:t>
                      </w:r>
                    </w:p>
                    <w:p w14:paraId="3E94FF8B" w14:textId="77777777" w:rsidR="00B574AB" w:rsidRPr="00472521" w:rsidRDefault="00B574AB" w:rsidP="00096B81">
                      <w:pPr>
                        <w:spacing w:before="0"/>
                        <w:ind w:left="142"/>
                        <w:jc w:val="center"/>
                        <w:rPr>
                          <w:rFonts w:ascii="Calibri" w:hAnsi="Calibri"/>
                          <w:szCs w:val="22"/>
                          <w:lang w:val="en-GB"/>
                        </w:rPr>
                      </w:pPr>
                      <w:r w:rsidRPr="00472521">
                        <w:rPr>
                          <w:rFonts w:ascii="Calibri" w:hAnsi="Calibri"/>
                          <w:szCs w:val="22"/>
                          <w:lang w:val="en-GB"/>
                        </w:rPr>
                        <w:t>Records identified through database searches</w:t>
                      </w:r>
                    </w:p>
                    <w:p w14:paraId="751C596D" w14:textId="2359E079" w:rsidR="00B574AB" w:rsidRDefault="00B574AB" w:rsidP="00096B81">
                      <w:pPr>
                        <w:spacing w:before="0"/>
                        <w:ind w:left="142"/>
                        <w:jc w:val="center"/>
                        <w:rPr>
                          <w:rFonts w:ascii="Calibri" w:hAnsi="Calibri"/>
                          <w:szCs w:val="22"/>
                          <w:lang w:val="en"/>
                        </w:rPr>
                      </w:pPr>
                      <w:r w:rsidRPr="00472521">
                        <w:rPr>
                          <w:rFonts w:ascii="Calibri" w:hAnsi="Calibri"/>
                          <w:szCs w:val="22"/>
                          <w:lang w:val="en-GB"/>
                        </w:rPr>
                        <w:t xml:space="preserve">(latest: </w:t>
                      </w:r>
                      <w:r>
                        <w:rPr>
                          <w:rFonts w:ascii="Calibri" w:hAnsi="Calibri"/>
                          <w:szCs w:val="22"/>
                          <w:lang w:val="en-GB"/>
                        </w:rPr>
                        <w:t>23.03</w:t>
                      </w:r>
                      <w:r w:rsidRPr="00472521">
                        <w:rPr>
                          <w:rFonts w:ascii="Calibri" w:hAnsi="Calibri"/>
                          <w:szCs w:val="22"/>
                          <w:lang w:val="en-GB"/>
                        </w:rPr>
                        <w:t>.2021)</w:t>
                      </w:r>
                      <w:r>
                        <w:rPr>
                          <w:rFonts w:ascii="Calibri" w:hAnsi="Calibri"/>
                          <w:szCs w:val="22"/>
                        </w:rPr>
                        <w:br/>
                        <w:t>(n = 2552)</w:t>
                      </w:r>
                    </w:p>
                  </w:txbxContent>
                </v:textbox>
              </v:rect>
            </w:pict>
          </mc:Fallback>
        </mc:AlternateContent>
      </w:r>
    </w:p>
    <w:p w14:paraId="49AD7D3B" w14:textId="3BDFDCDE" w:rsidR="00096B81" w:rsidRPr="00472521" w:rsidRDefault="00096B81" w:rsidP="00096B81">
      <w:pPr>
        <w:spacing w:before="0" w:line="240" w:lineRule="auto"/>
        <w:ind w:left="0"/>
        <w:jc w:val="left"/>
        <w:rPr>
          <w:rFonts w:ascii="Arial" w:hAnsi="Arial" w:cs="Lato Regular"/>
          <w:color w:val="222A35" w:themeColor="text2" w:themeShade="80"/>
        </w:rPr>
      </w:pPr>
    </w:p>
    <w:p w14:paraId="1FAA207E" w14:textId="44472C16" w:rsidR="00096B81" w:rsidRPr="00472521" w:rsidRDefault="00096B81" w:rsidP="00096B81">
      <w:pPr>
        <w:tabs>
          <w:tab w:val="left" w:pos="5835"/>
        </w:tabs>
        <w:spacing w:before="0" w:line="240" w:lineRule="auto"/>
        <w:ind w:left="0"/>
        <w:jc w:val="left"/>
        <w:rPr>
          <w:rFonts w:ascii="Arial" w:hAnsi="Arial" w:cs="Lato Regular"/>
          <w:color w:val="222A35" w:themeColor="text2" w:themeShade="80"/>
        </w:rPr>
      </w:pPr>
      <w:r w:rsidRPr="00472521">
        <w:rPr>
          <w:rFonts w:ascii="Arial" w:hAnsi="Arial" w:cs="Lato Regular"/>
          <w:color w:val="222A35" w:themeColor="text2" w:themeShade="80"/>
        </w:rPr>
        <w:tab/>
      </w:r>
    </w:p>
    <w:p w14:paraId="5CAD565E" w14:textId="3BB2D150" w:rsidR="00096B81" w:rsidRPr="00472521" w:rsidRDefault="00096B81" w:rsidP="00096B81">
      <w:pPr>
        <w:spacing w:before="0" w:line="240" w:lineRule="auto"/>
        <w:ind w:left="0"/>
        <w:jc w:val="left"/>
        <w:rPr>
          <w:rFonts w:ascii="Arial" w:hAnsi="Arial" w:cs="Lato Regular"/>
          <w:color w:val="222A35" w:themeColor="text2" w:themeShade="80"/>
        </w:rPr>
      </w:pPr>
    </w:p>
    <w:p w14:paraId="00D730C4" w14:textId="1F9F2BC2" w:rsidR="00096B81" w:rsidRPr="00472521" w:rsidRDefault="00096B81" w:rsidP="00096B81">
      <w:pPr>
        <w:spacing w:before="0" w:line="240" w:lineRule="auto"/>
        <w:ind w:left="0"/>
        <w:jc w:val="left"/>
        <w:rPr>
          <w:rFonts w:ascii="Arial" w:hAnsi="Arial" w:cs="Lato Regular"/>
          <w:color w:val="222A35" w:themeColor="text2" w:themeShade="80"/>
        </w:rPr>
      </w:pPr>
    </w:p>
    <w:p w14:paraId="5A766FCC" w14:textId="2CDF2E16" w:rsidR="00096B81" w:rsidRPr="00472521" w:rsidRDefault="00096B81" w:rsidP="00096B81">
      <w:pPr>
        <w:spacing w:before="0" w:line="240" w:lineRule="auto"/>
        <w:ind w:left="0"/>
        <w:jc w:val="left"/>
        <w:rPr>
          <w:rFonts w:ascii="Arial" w:hAnsi="Arial" w:cs="Lato Regular"/>
          <w:color w:val="222A35" w:themeColor="text2" w:themeShade="80"/>
        </w:rPr>
      </w:pPr>
    </w:p>
    <w:p w14:paraId="0CABBF7A"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33DD6C82"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5098921D" w14:textId="37D4D42B"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19680" behindDoc="0" locked="0" layoutInCell="1" allowOverlap="1" wp14:anchorId="735917D7" wp14:editId="0CD17305">
                <wp:simplePos x="0" y="0"/>
                <wp:positionH relativeFrom="column">
                  <wp:posOffset>3886200</wp:posOffset>
                </wp:positionH>
                <wp:positionV relativeFrom="paragraph">
                  <wp:posOffset>15875</wp:posOffset>
                </wp:positionV>
                <wp:extent cx="0" cy="457200"/>
                <wp:effectExtent l="57150" t="7620" r="57150" b="20955"/>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33F175" id="Gerade Verbindung mit Pfeil 22" o:spid="_x0000_s1026" type="#_x0000_t32" style="position:absolute;margin-left:306pt;margin-top:1.25pt;width:0;height:36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">
                <v:stroke endarrow="block"/>
                <v:shadow color="#ccc"/>
              </v:shape>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01248" behindDoc="0" locked="0" layoutInCell="1" allowOverlap="1" wp14:anchorId="5DC4D8BC" wp14:editId="3FE3102A">
                <wp:simplePos x="0" y="0"/>
                <wp:positionH relativeFrom="column">
                  <wp:posOffset>1600200</wp:posOffset>
                </wp:positionH>
                <wp:positionV relativeFrom="paragraph">
                  <wp:posOffset>24130</wp:posOffset>
                </wp:positionV>
                <wp:extent cx="0" cy="457200"/>
                <wp:effectExtent l="57150" t="7620" r="57150" b="20955"/>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D9CDD6" id="Gerade Verbindung mit Pfeil 12" o:spid="_x0000_s1026" type="#_x0000_t32" style="position:absolute;margin-left:126pt;margin-top:1.9pt;width:0;height:3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">
                <v:stroke endarrow="block"/>
                <v:shadow color="#ccc"/>
              </v:shape>
            </w:pict>
          </mc:Fallback>
        </mc:AlternateContent>
      </w:r>
    </w:p>
    <w:p w14:paraId="082A490A" w14:textId="1008ACAB" w:rsidR="00096B81" w:rsidRPr="00472521" w:rsidRDefault="00096B81" w:rsidP="00096B81">
      <w:pPr>
        <w:spacing w:before="0" w:line="240" w:lineRule="auto"/>
        <w:ind w:left="0"/>
        <w:jc w:val="left"/>
        <w:rPr>
          <w:rFonts w:ascii="Arial" w:hAnsi="Arial" w:cs="Lato Regular"/>
          <w:color w:val="222A35" w:themeColor="text2" w:themeShade="80"/>
        </w:rPr>
      </w:pPr>
    </w:p>
    <w:p w14:paraId="5940CAB1"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25ACBBC6" w14:textId="77777777"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2272" behindDoc="0" locked="0" layoutInCell="1" allowOverlap="1" wp14:anchorId="2D7518C6" wp14:editId="00442652">
                <wp:simplePos x="0" y="0"/>
                <wp:positionH relativeFrom="column">
                  <wp:posOffset>1356995</wp:posOffset>
                </wp:positionH>
                <wp:positionV relativeFrom="paragraph">
                  <wp:posOffset>13970</wp:posOffset>
                </wp:positionV>
                <wp:extent cx="2771775" cy="571500"/>
                <wp:effectExtent l="13970" t="7620" r="5080" b="1143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3FB93BE" w14:textId="604F88ED" w:rsidR="00B574AB" w:rsidRPr="00472521" w:rsidRDefault="00B574AB" w:rsidP="00096B81">
                            <w:pPr>
                              <w:spacing w:before="0"/>
                              <w:ind w:left="142"/>
                              <w:jc w:val="center"/>
                              <w:rPr>
                                <w:rFonts w:ascii="Calibri" w:hAnsi="Calibri"/>
                                <w:szCs w:val="22"/>
                                <w:lang w:val="en-GB"/>
                              </w:rPr>
                            </w:pPr>
                            <w:r w:rsidRPr="00472521">
                              <w:rPr>
                                <w:rFonts w:ascii="Calibri" w:hAnsi="Calibri"/>
                                <w:szCs w:val="22"/>
                                <w:lang w:val="en-GB"/>
                              </w:rPr>
                              <w:t>Records after duplicates removed</w:t>
                            </w:r>
                            <w:r w:rsidRPr="00472521">
                              <w:rPr>
                                <w:rFonts w:ascii="Calibri" w:hAnsi="Calibri"/>
                                <w:szCs w:val="22"/>
                                <w:lang w:val="en-GB"/>
                              </w:rPr>
                              <w:br/>
                              <w:t xml:space="preserve">(n = </w:t>
                            </w:r>
                            <w:r>
                              <w:rPr>
                                <w:rFonts w:ascii="Calibri" w:hAnsi="Calibri"/>
                                <w:szCs w:val="22"/>
                                <w:lang w:val="en-GB"/>
                              </w:rPr>
                              <w:t>2499</w:t>
                            </w:r>
                            <w:r w:rsidRPr="00472521">
                              <w:rPr>
                                <w:rFonts w:ascii="Calibri" w:hAnsi="Calibri"/>
                                <w:szCs w:val="22"/>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18C6" id="Rechteck 13" o:spid="_x0000_s1039" style="position:absolute;margin-left:106.85pt;margin-top:1.1pt;width:218.2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">
                <v:textbox inset=",7.2pt,,7.2pt">
                  <w:txbxContent>
                    <w:p w14:paraId="13FB93BE" w14:textId="604F88ED" w:rsidR="00B574AB" w:rsidRPr="00472521" w:rsidRDefault="00B574AB" w:rsidP="00096B81">
                      <w:pPr>
                        <w:spacing w:before="0"/>
                        <w:ind w:left="142"/>
                        <w:jc w:val="center"/>
                        <w:rPr>
                          <w:rFonts w:ascii="Calibri" w:hAnsi="Calibri"/>
                          <w:szCs w:val="22"/>
                          <w:lang w:val="en-GB"/>
                        </w:rPr>
                      </w:pPr>
                      <w:r w:rsidRPr="00472521">
                        <w:rPr>
                          <w:rFonts w:ascii="Calibri" w:hAnsi="Calibri"/>
                          <w:szCs w:val="22"/>
                          <w:lang w:val="en-GB"/>
                        </w:rPr>
                        <w:t>Records after duplicates removed</w:t>
                      </w:r>
                      <w:r w:rsidRPr="00472521">
                        <w:rPr>
                          <w:rFonts w:ascii="Calibri" w:hAnsi="Calibri"/>
                          <w:szCs w:val="22"/>
                          <w:lang w:val="en-GB"/>
                        </w:rPr>
                        <w:br/>
                        <w:t xml:space="preserve">(n = </w:t>
                      </w:r>
                      <w:r>
                        <w:rPr>
                          <w:rFonts w:ascii="Calibri" w:hAnsi="Calibri"/>
                          <w:szCs w:val="22"/>
                          <w:lang w:val="en-GB"/>
                        </w:rPr>
                        <w:t>2499</w:t>
                      </w:r>
                      <w:r w:rsidRPr="00472521">
                        <w:rPr>
                          <w:rFonts w:ascii="Calibri" w:hAnsi="Calibri"/>
                          <w:szCs w:val="22"/>
                          <w:lang w:val="en-GB"/>
                        </w:rPr>
                        <w:t>)</w:t>
                      </w:r>
                    </w:p>
                  </w:txbxContent>
                </v:textbox>
              </v:rect>
            </w:pict>
          </mc:Fallback>
        </mc:AlternateContent>
      </w:r>
    </w:p>
    <w:p w14:paraId="6EAC5BBD"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6548666E"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258E8512" w14:textId="77777777"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09440" behindDoc="0" locked="0" layoutInCell="1" allowOverlap="1" wp14:anchorId="517EC8B7" wp14:editId="07E705C7">
                <wp:simplePos x="0" y="0"/>
                <wp:positionH relativeFrom="column">
                  <wp:posOffset>2743200</wp:posOffset>
                </wp:positionH>
                <wp:positionV relativeFrom="paragraph">
                  <wp:posOffset>121920</wp:posOffset>
                </wp:positionV>
                <wp:extent cx="0" cy="276225"/>
                <wp:effectExtent l="57150" t="7620" r="57150" b="2095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D2CA2" id="Gerade Verbindung mit Pfeil 14" o:spid="_x0000_s1026" type="#_x0000_t32" style="position:absolute;margin-left:3in;margin-top:9.6pt;width:0;height:21.7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">
                <v:stroke endarrow="block"/>
                <v:shadow color="#ccc"/>
              </v:shape>
            </w:pict>
          </mc:Fallback>
        </mc:AlternateContent>
      </w:r>
    </w:p>
    <w:p w14:paraId="6793C7B9"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2B61E949" w14:textId="77777777"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4320" behindDoc="0" locked="0" layoutInCell="1" allowOverlap="1" wp14:anchorId="44D5575E" wp14:editId="47859434">
                <wp:simplePos x="0" y="0"/>
                <wp:positionH relativeFrom="column">
                  <wp:posOffset>4229100</wp:posOffset>
                </wp:positionH>
                <wp:positionV relativeFrom="paragraph">
                  <wp:posOffset>139700</wp:posOffset>
                </wp:positionV>
                <wp:extent cx="1714500" cy="571500"/>
                <wp:effectExtent l="9525" t="9525" r="9525" b="952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F53FF8B" w14:textId="40645786" w:rsidR="00B574AB" w:rsidRDefault="00B574AB" w:rsidP="00096B81">
                            <w:pPr>
                              <w:spacing w:before="0" w:line="240" w:lineRule="auto"/>
                              <w:ind w:left="0"/>
                              <w:jc w:val="center"/>
                              <w:rPr>
                                <w:rFonts w:ascii="Calibri" w:hAnsi="Calibri"/>
                                <w:szCs w:val="22"/>
                                <w:lang w:val="en"/>
                              </w:rPr>
                            </w:pPr>
                            <w:r>
                              <w:rPr>
                                <w:rFonts w:ascii="Calibri" w:hAnsi="Calibri"/>
                                <w:szCs w:val="22"/>
                              </w:rPr>
                              <w:t>Records excluded</w:t>
                            </w:r>
                            <w:r>
                              <w:rPr>
                                <w:rFonts w:ascii="Calibri" w:hAnsi="Calibri"/>
                                <w:szCs w:val="22"/>
                              </w:rPr>
                              <w:br/>
                              <w:t>(n = 2465)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575E" id="Rechteck 15" o:spid="_x0000_s1040" style="position:absolute;margin-left:333pt;margin-top:11pt;width:13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">
                <v:textbox inset=",7.2pt,,7.2pt">
                  <w:txbxContent>
                    <w:p w14:paraId="2F53FF8B" w14:textId="40645786" w:rsidR="00B574AB" w:rsidRDefault="00B574AB" w:rsidP="00096B81">
                      <w:pPr>
                        <w:spacing w:before="0" w:line="240" w:lineRule="auto"/>
                        <w:ind w:left="0"/>
                        <w:jc w:val="center"/>
                        <w:rPr>
                          <w:rFonts w:ascii="Calibri" w:hAnsi="Calibri"/>
                          <w:szCs w:val="22"/>
                          <w:lang w:val="en"/>
                        </w:rPr>
                      </w:pPr>
                      <w:r>
                        <w:rPr>
                          <w:rFonts w:ascii="Calibri" w:hAnsi="Calibri"/>
                          <w:szCs w:val="22"/>
                        </w:rPr>
                        <w:t>Records excluded</w:t>
                      </w:r>
                      <w:r>
                        <w:rPr>
                          <w:rFonts w:ascii="Calibri" w:hAnsi="Calibri"/>
                          <w:szCs w:val="22"/>
                        </w:rPr>
                        <w:br/>
                        <w:t>(n = 2465)</w:t>
                      </w:r>
                    </w:p>
                  </w:txbxContent>
                </v:textbox>
              </v:rect>
            </w:pict>
          </mc:Fallback>
        </mc:AlternateContent>
      </w: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3296" behindDoc="0" locked="0" layoutInCell="1" allowOverlap="1" wp14:anchorId="6A936DAC" wp14:editId="34E35712">
                <wp:simplePos x="0" y="0"/>
                <wp:positionH relativeFrom="column">
                  <wp:posOffset>1911350</wp:posOffset>
                </wp:positionH>
                <wp:positionV relativeFrom="paragraph">
                  <wp:posOffset>67310</wp:posOffset>
                </wp:positionV>
                <wp:extent cx="1670050" cy="752475"/>
                <wp:effectExtent l="12700" t="7620" r="12700" b="1143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52475"/>
                        </a:xfrm>
                        <a:prstGeom prst="rect">
                          <a:avLst/>
                        </a:prstGeom>
                        <a:solidFill>
                          <a:srgbClr val="FFFFFF"/>
                        </a:solidFill>
                        <a:ln w="9525">
                          <a:solidFill>
                            <a:srgbClr val="000000"/>
                          </a:solidFill>
                          <a:miter lim="800000"/>
                          <a:headEnd/>
                          <a:tailEnd/>
                        </a:ln>
                      </wps:spPr>
                      <wps:txbx>
                        <w:txbxContent>
                          <w:p w14:paraId="615D9910" w14:textId="280678F2" w:rsidR="00B574AB" w:rsidRPr="00AC119C" w:rsidRDefault="00B574AB" w:rsidP="00096B81">
                            <w:pPr>
                              <w:spacing w:before="0" w:line="240" w:lineRule="auto"/>
                              <w:ind w:left="0"/>
                              <w:jc w:val="center"/>
                              <w:rPr>
                                <w:rFonts w:ascii="Calibri" w:hAnsi="Calibri"/>
                                <w:szCs w:val="22"/>
                                <w:lang w:val="en-GB"/>
                              </w:rPr>
                            </w:pPr>
                            <w:r w:rsidRPr="00AC119C">
                              <w:rPr>
                                <w:rFonts w:ascii="Calibri" w:hAnsi="Calibri"/>
                                <w:szCs w:val="22"/>
                                <w:lang w:val="en-GB"/>
                              </w:rPr>
                              <w:t>Titles and abstracts of records screened</w:t>
                            </w:r>
                            <w:r w:rsidRPr="00AC119C">
                              <w:rPr>
                                <w:rFonts w:ascii="Calibri" w:hAnsi="Calibri"/>
                                <w:szCs w:val="22"/>
                                <w:lang w:val="en-GB"/>
                              </w:rPr>
                              <w:br/>
                              <w:t xml:space="preserve">(n = </w:t>
                            </w:r>
                            <w:r>
                              <w:rPr>
                                <w:rFonts w:ascii="Calibri" w:hAnsi="Calibri"/>
                                <w:szCs w:val="22"/>
                                <w:lang w:val="en-GB"/>
                              </w:rPr>
                              <w:t>2499</w:t>
                            </w:r>
                            <w:r w:rsidRPr="00AC119C">
                              <w:rPr>
                                <w:rFonts w:ascii="Calibri" w:hAnsi="Calibri"/>
                                <w:szCs w:val="22"/>
                                <w:lang w:val="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6DAC" id="Rechteck 16" o:spid="_x0000_s1041" style="position:absolute;margin-left:150.5pt;margin-top:5.3pt;width:131.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">
                <v:textbox inset=",7.2pt,,7.2pt">
                  <w:txbxContent>
                    <w:p w14:paraId="615D9910" w14:textId="280678F2" w:rsidR="00B574AB" w:rsidRPr="00AC119C" w:rsidRDefault="00B574AB" w:rsidP="00096B81">
                      <w:pPr>
                        <w:spacing w:before="0" w:line="240" w:lineRule="auto"/>
                        <w:ind w:left="0"/>
                        <w:jc w:val="center"/>
                        <w:rPr>
                          <w:rFonts w:ascii="Calibri" w:hAnsi="Calibri"/>
                          <w:szCs w:val="22"/>
                          <w:lang w:val="en-GB"/>
                        </w:rPr>
                      </w:pPr>
                      <w:r w:rsidRPr="00AC119C">
                        <w:rPr>
                          <w:rFonts w:ascii="Calibri" w:hAnsi="Calibri"/>
                          <w:szCs w:val="22"/>
                          <w:lang w:val="en-GB"/>
                        </w:rPr>
                        <w:t>Titles and abstracts of records screened</w:t>
                      </w:r>
                      <w:r w:rsidRPr="00AC119C">
                        <w:rPr>
                          <w:rFonts w:ascii="Calibri" w:hAnsi="Calibri"/>
                          <w:szCs w:val="22"/>
                          <w:lang w:val="en-GB"/>
                        </w:rPr>
                        <w:br/>
                        <w:t xml:space="preserve">(n = </w:t>
                      </w:r>
                      <w:r>
                        <w:rPr>
                          <w:rFonts w:ascii="Calibri" w:hAnsi="Calibri"/>
                          <w:szCs w:val="22"/>
                          <w:lang w:val="en-GB"/>
                        </w:rPr>
                        <w:t>2499</w:t>
                      </w:r>
                      <w:r w:rsidRPr="00AC119C">
                        <w:rPr>
                          <w:rFonts w:ascii="Calibri" w:hAnsi="Calibri"/>
                          <w:szCs w:val="22"/>
                          <w:lang w:val="en-GB"/>
                        </w:rPr>
                        <w:t>)</w:t>
                      </w:r>
                    </w:p>
                  </w:txbxContent>
                </v:textbox>
              </v:rect>
            </w:pict>
          </mc:Fallback>
        </mc:AlternateContent>
      </w:r>
    </w:p>
    <w:p w14:paraId="663F70A1"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2AD0CBE6" w14:textId="77777777"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13536" behindDoc="0" locked="0" layoutInCell="1" allowOverlap="1" wp14:anchorId="1090237C" wp14:editId="04AE0CA4">
                <wp:simplePos x="0" y="0"/>
                <wp:positionH relativeFrom="column">
                  <wp:posOffset>3603625</wp:posOffset>
                </wp:positionH>
                <wp:positionV relativeFrom="paragraph">
                  <wp:posOffset>85090</wp:posOffset>
                </wp:positionV>
                <wp:extent cx="622300" cy="6350"/>
                <wp:effectExtent l="6350" t="50800" r="19050" b="571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6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0C671A" id="Gerade Verbindung mit Pfeil 17" o:spid="_x0000_s1026" type="#_x0000_t32" style="position:absolute;margin-left:283.75pt;margin-top:6.7pt;width:49pt;height:.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">
                <v:stroke endarrow="block"/>
                <v:shadow color="#ccc"/>
              </v:shape>
            </w:pict>
          </mc:Fallback>
        </mc:AlternateContent>
      </w:r>
    </w:p>
    <w:p w14:paraId="272AF040"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354F9BD8"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4A1A8A14" w14:textId="77777777" w:rsidR="00096B81" w:rsidRPr="00472521" w:rsidRDefault="00096B81"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6368" behindDoc="0" locked="0" layoutInCell="1" allowOverlap="1" wp14:anchorId="242792B9" wp14:editId="0456023C">
                <wp:simplePos x="0" y="0"/>
                <wp:positionH relativeFrom="column">
                  <wp:posOffset>4260850</wp:posOffset>
                </wp:positionH>
                <wp:positionV relativeFrom="paragraph">
                  <wp:posOffset>8890</wp:posOffset>
                </wp:positionV>
                <wp:extent cx="1714500" cy="3263900"/>
                <wp:effectExtent l="0" t="0" r="19050" b="1270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263900"/>
                        </a:xfrm>
                        <a:prstGeom prst="rect">
                          <a:avLst/>
                        </a:prstGeom>
                        <a:solidFill>
                          <a:srgbClr val="FFFFFF"/>
                        </a:solidFill>
                        <a:ln w="9525">
                          <a:solidFill>
                            <a:srgbClr val="000000"/>
                          </a:solidFill>
                          <a:miter lim="800000"/>
                          <a:headEnd/>
                          <a:tailEnd/>
                        </a:ln>
                      </wps:spPr>
                      <wps:txbx>
                        <w:txbxContent>
                          <w:p w14:paraId="67BAEDFC" w14:textId="1B4923E5" w:rsidR="00B574AB" w:rsidRPr="00472521" w:rsidRDefault="00B574AB" w:rsidP="00096B81">
                            <w:pPr>
                              <w:spacing w:before="0"/>
                              <w:ind w:left="142"/>
                              <w:jc w:val="center"/>
                              <w:rPr>
                                <w:rFonts w:ascii="Calibri" w:hAnsi="Calibri"/>
                                <w:szCs w:val="22"/>
                                <w:lang w:val="en-GB"/>
                              </w:rPr>
                            </w:pPr>
                            <w:r>
                              <w:rPr>
                                <w:rFonts w:ascii="Calibri" w:hAnsi="Calibri"/>
                                <w:szCs w:val="22"/>
                                <w:lang w:val="en-GB"/>
                              </w:rPr>
                              <w:t>Full</w:t>
                            </w:r>
                            <w:r w:rsidRPr="00472521">
                              <w:rPr>
                                <w:rFonts w:ascii="Calibri" w:hAnsi="Calibri"/>
                                <w:szCs w:val="22"/>
                                <w:lang w:val="en-GB"/>
                              </w:rPr>
                              <w:t>-text articles excluded, with reasons</w:t>
                            </w:r>
                            <w:r w:rsidRPr="00472521">
                              <w:rPr>
                                <w:rFonts w:ascii="Calibri" w:hAnsi="Calibri"/>
                                <w:szCs w:val="22"/>
                                <w:lang w:val="en-GB"/>
                              </w:rPr>
                              <w:br/>
                              <w:t xml:space="preserve">(n =   </w:t>
                            </w:r>
                            <w:r>
                              <w:rPr>
                                <w:rFonts w:ascii="Calibri" w:hAnsi="Calibri"/>
                                <w:szCs w:val="22"/>
                                <w:lang w:val="en-GB"/>
                              </w:rPr>
                              <w:t>24</w:t>
                            </w:r>
                            <w:r w:rsidRPr="00472521">
                              <w:rPr>
                                <w:rFonts w:ascii="Calibri" w:hAnsi="Calibri"/>
                                <w:szCs w:val="22"/>
                                <w:lang w:val="en-GB"/>
                              </w:rPr>
                              <w:t>)</w:t>
                            </w:r>
                          </w:p>
                          <w:p w14:paraId="0948B8DD" w14:textId="77777777" w:rsidR="00B574AB" w:rsidRPr="00472521" w:rsidRDefault="00B574AB" w:rsidP="00096B81">
                            <w:pPr>
                              <w:spacing w:before="0"/>
                              <w:ind w:left="142"/>
                              <w:jc w:val="center"/>
                              <w:rPr>
                                <w:rFonts w:ascii="Calibri" w:hAnsi="Calibri"/>
                                <w:szCs w:val="22"/>
                                <w:lang w:val="en-GB"/>
                              </w:rPr>
                            </w:pPr>
                          </w:p>
                          <w:p w14:paraId="4F83B832" w14:textId="77777777" w:rsidR="00B574AB" w:rsidRDefault="00B574AB" w:rsidP="00096B81">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7 studies (8 references) evaluated the use, but not the effects of palliative care</w:t>
                            </w:r>
                          </w:p>
                          <w:p w14:paraId="355E9182" w14:textId="77777777" w:rsidR="00B574AB" w:rsidRDefault="00B574AB" w:rsidP="00096B81">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15 studies did not investigate palliative symptom control or did not further specify symptom control</w:t>
                            </w:r>
                          </w:p>
                          <w:p w14:paraId="4F3EDEDB" w14:textId="77777777" w:rsidR="00B574AB" w:rsidRDefault="00B574AB" w:rsidP="00096B81">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One study was an opinion piece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92B9" id="Rechteck 18" o:spid="_x0000_s1042" style="position:absolute;margin-left:335.5pt;margin-top:.7pt;width:135pt;height:2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">
                <v:textbox inset=",7.2pt,,7.2pt">
                  <w:txbxContent>
                    <w:p w14:paraId="67BAEDFC" w14:textId="1B4923E5" w:rsidR="00B574AB" w:rsidRPr="00472521" w:rsidRDefault="00B574AB" w:rsidP="00096B81">
                      <w:pPr>
                        <w:spacing w:before="0"/>
                        <w:ind w:left="142"/>
                        <w:jc w:val="center"/>
                        <w:rPr>
                          <w:rFonts w:ascii="Calibri" w:hAnsi="Calibri"/>
                          <w:szCs w:val="22"/>
                          <w:lang w:val="en-GB"/>
                        </w:rPr>
                      </w:pPr>
                      <w:r>
                        <w:rPr>
                          <w:rFonts w:ascii="Calibri" w:hAnsi="Calibri"/>
                          <w:szCs w:val="22"/>
                          <w:lang w:val="en-GB"/>
                        </w:rPr>
                        <w:t>Full</w:t>
                      </w:r>
                      <w:r w:rsidRPr="00472521">
                        <w:rPr>
                          <w:rFonts w:ascii="Calibri" w:hAnsi="Calibri"/>
                          <w:szCs w:val="22"/>
                          <w:lang w:val="en-GB"/>
                        </w:rPr>
                        <w:t>-text articles excluded, with reasons</w:t>
                      </w:r>
                      <w:r w:rsidRPr="00472521">
                        <w:rPr>
                          <w:rFonts w:ascii="Calibri" w:hAnsi="Calibri"/>
                          <w:szCs w:val="22"/>
                          <w:lang w:val="en-GB"/>
                        </w:rPr>
                        <w:br/>
                        <w:t xml:space="preserve">(n =   </w:t>
                      </w:r>
                      <w:r>
                        <w:rPr>
                          <w:rFonts w:ascii="Calibri" w:hAnsi="Calibri"/>
                          <w:szCs w:val="22"/>
                          <w:lang w:val="en-GB"/>
                        </w:rPr>
                        <w:t>24</w:t>
                      </w:r>
                      <w:r w:rsidRPr="00472521">
                        <w:rPr>
                          <w:rFonts w:ascii="Calibri" w:hAnsi="Calibri"/>
                          <w:szCs w:val="22"/>
                          <w:lang w:val="en-GB"/>
                        </w:rPr>
                        <w:t>)</w:t>
                      </w:r>
                    </w:p>
                    <w:p w14:paraId="0948B8DD" w14:textId="77777777" w:rsidR="00B574AB" w:rsidRPr="00472521" w:rsidRDefault="00B574AB" w:rsidP="00096B81">
                      <w:pPr>
                        <w:spacing w:before="0"/>
                        <w:ind w:left="142"/>
                        <w:jc w:val="center"/>
                        <w:rPr>
                          <w:rFonts w:ascii="Calibri" w:hAnsi="Calibri"/>
                          <w:szCs w:val="22"/>
                          <w:lang w:val="en-GB"/>
                        </w:rPr>
                      </w:pPr>
                    </w:p>
                    <w:p w14:paraId="4F83B832" w14:textId="77777777" w:rsidR="00B574AB" w:rsidRDefault="00B574AB" w:rsidP="00096B81">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7 studies (8 references) evaluated the use, but not the effects of palliative care</w:t>
                      </w:r>
                    </w:p>
                    <w:p w14:paraId="355E9182" w14:textId="77777777" w:rsidR="00B574AB" w:rsidRDefault="00B574AB" w:rsidP="00096B81">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15 studies did not investigate palliative symptom control or did not further specify symptom control</w:t>
                      </w:r>
                    </w:p>
                    <w:p w14:paraId="4F3EDEDB" w14:textId="77777777" w:rsidR="00B574AB" w:rsidRDefault="00B574AB" w:rsidP="00096B81">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One study was an opinion piece</w:t>
                      </w:r>
                    </w:p>
                  </w:txbxContent>
                </v:textbox>
              </v:rect>
            </w:pict>
          </mc:Fallback>
        </mc:AlternateContent>
      </w:r>
    </w:p>
    <w:p w14:paraId="77300E95"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09AC6ADC"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368C2FCC"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3B126F97"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4D4FBC76"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06FDD516"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52E454C7"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1C954171" w14:textId="66B782BC" w:rsidR="00096B81" w:rsidRPr="00472521" w:rsidRDefault="00EC14FE"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7392" behindDoc="0" locked="0" layoutInCell="1" allowOverlap="1" wp14:anchorId="49DD7037" wp14:editId="2295A921">
                <wp:simplePos x="0" y="0"/>
                <wp:positionH relativeFrom="column">
                  <wp:posOffset>1892300</wp:posOffset>
                </wp:positionH>
                <wp:positionV relativeFrom="paragraph">
                  <wp:posOffset>108585</wp:posOffset>
                </wp:positionV>
                <wp:extent cx="1714500" cy="1377950"/>
                <wp:effectExtent l="0" t="0" r="19050" b="1270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7950"/>
                        </a:xfrm>
                        <a:prstGeom prst="rect">
                          <a:avLst/>
                        </a:prstGeom>
                        <a:solidFill>
                          <a:srgbClr val="FFFFFF"/>
                        </a:solidFill>
                        <a:ln w="9525">
                          <a:solidFill>
                            <a:srgbClr val="000000"/>
                          </a:solidFill>
                          <a:miter lim="800000"/>
                          <a:headEnd/>
                          <a:tailEnd/>
                        </a:ln>
                      </wps:spPr>
                      <wps:txbx>
                        <w:txbxContent>
                          <w:p w14:paraId="23B64D82" w14:textId="29B2C1E3" w:rsidR="00B574AB" w:rsidRDefault="00B574AB" w:rsidP="00096B81">
                            <w:pPr>
                              <w:spacing w:before="0" w:line="240" w:lineRule="auto"/>
                              <w:ind w:left="0"/>
                              <w:jc w:val="center"/>
                              <w:rPr>
                                <w:rFonts w:ascii="Calibri" w:hAnsi="Calibri"/>
                                <w:szCs w:val="22"/>
                                <w:lang w:val="en-GB"/>
                              </w:rPr>
                            </w:pPr>
                            <w:r w:rsidRPr="00447F7E">
                              <w:rPr>
                                <w:rFonts w:ascii="Calibri" w:hAnsi="Calibri"/>
                                <w:szCs w:val="22"/>
                                <w:lang w:val="en-GB"/>
                              </w:rPr>
                              <w:t>1</w:t>
                            </w:r>
                            <w:r>
                              <w:rPr>
                                <w:rFonts w:ascii="Calibri" w:hAnsi="Calibri"/>
                                <w:szCs w:val="22"/>
                                <w:lang w:val="en-GB"/>
                              </w:rPr>
                              <w:t>0 studies met inclusion criteria</w:t>
                            </w:r>
                          </w:p>
                          <w:p w14:paraId="291F4F20" w14:textId="5D6EE037" w:rsidR="00B574AB" w:rsidRDefault="00B574AB" w:rsidP="00EC14FE">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4 with results (5 references)</w:t>
                            </w:r>
                          </w:p>
                          <w:p w14:paraId="019C9499" w14:textId="76BEE4EA" w:rsidR="00B574AB" w:rsidRDefault="00B574AB" w:rsidP="00EC14FE">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4 awaiting assessment</w:t>
                            </w:r>
                          </w:p>
                          <w:p w14:paraId="1460D2C8" w14:textId="22922D6A" w:rsidR="00B574AB" w:rsidRDefault="00B574AB" w:rsidP="00EC14FE">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1 ongoing</w:t>
                            </w:r>
                          </w:p>
                          <w:p w14:paraId="49C4DBAF" w14:textId="77777777" w:rsidR="00B574AB" w:rsidRPr="00AC119C" w:rsidRDefault="00B574AB" w:rsidP="00096B81">
                            <w:pPr>
                              <w:spacing w:before="0" w:line="240" w:lineRule="auto"/>
                              <w:ind w:left="0"/>
                              <w:jc w:val="center"/>
                              <w:rPr>
                                <w:rFonts w:ascii="Calibri" w:hAnsi="Calibri"/>
                                <w:szCs w:val="22"/>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7037" id="Rechteck 5" o:spid="_x0000_s1043" style="position:absolute;margin-left:149pt;margin-top:8.55pt;width:135pt;height:1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">
                <v:textbox inset=",7.2pt,,7.2pt">
                  <w:txbxContent>
                    <w:p w14:paraId="23B64D82" w14:textId="29B2C1E3" w:rsidR="00B574AB" w:rsidRDefault="00B574AB" w:rsidP="00096B81">
                      <w:pPr>
                        <w:spacing w:before="0" w:line="240" w:lineRule="auto"/>
                        <w:ind w:left="0"/>
                        <w:jc w:val="center"/>
                        <w:rPr>
                          <w:rFonts w:ascii="Calibri" w:hAnsi="Calibri"/>
                          <w:szCs w:val="22"/>
                          <w:lang w:val="en-GB"/>
                        </w:rPr>
                      </w:pPr>
                      <w:r w:rsidRPr="00447F7E">
                        <w:rPr>
                          <w:rFonts w:ascii="Calibri" w:hAnsi="Calibri"/>
                          <w:szCs w:val="22"/>
                          <w:lang w:val="en-GB"/>
                        </w:rPr>
                        <w:t>1</w:t>
                      </w:r>
                      <w:r>
                        <w:rPr>
                          <w:rFonts w:ascii="Calibri" w:hAnsi="Calibri"/>
                          <w:szCs w:val="22"/>
                          <w:lang w:val="en-GB"/>
                        </w:rPr>
                        <w:t>0 studies met inclusion criteria</w:t>
                      </w:r>
                    </w:p>
                    <w:p w14:paraId="291F4F20" w14:textId="5D6EE037" w:rsidR="00B574AB" w:rsidRDefault="00B574AB" w:rsidP="00EC14FE">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4 with results (5 references)</w:t>
                      </w:r>
                    </w:p>
                    <w:p w14:paraId="019C9499" w14:textId="76BEE4EA" w:rsidR="00B574AB" w:rsidRDefault="00B574AB" w:rsidP="00EC14FE">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4 awaiting assessment</w:t>
                      </w:r>
                    </w:p>
                    <w:p w14:paraId="1460D2C8" w14:textId="22922D6A" w:rsidR="00B574AB" w:rsidRDefault="00B574AB" w:rsidP="00EC14FE">
                      <w:pPr>
                        <w:pStyle w:val="Listenabsatz"/>
                        <w:numPr>
                          <w:ilvl w:val="0"/>
                          <w:numId w:val="26"/>
                        </w:numPr>
                        <w:spacing w:before="0"/>
                        <w:ind w:left="284" w:hanging="142"/>
                        <w:jc w:val="left"/>
                        <w:rPr>
                          <w:rFonts w:ascii="Calibri" w:hAnsi="Calibri"/>
                          <w:szCs w:val="22"/>
                          <w:lang w:val="en-GB"/>
                        </w:rPr>
                      </w:pPr>
                      <w:r w:rsidRPr="00EC14FE">
                        <w:rPr>
                          <w:rFonts w:ascii="Calibri" w:hAnsi="Calibri"/>
                          <w:szCs w:val="22"/>
                          <w:lang w:val="en-GB"/>
                        </w:rPr>
                        <w:t>1 ongoing</w:t>
                      </w:r>
                    </w:p>
                    <w:p w14:paraId="49C4DBAF" w14:textId="77777777" w:rsidR="00B574AB" w:rsidRPr="00AC119C" w:rsidRDefault="00B574AB" w:rsidP="00096B81">
                      <w:pPr>
                        <w:spacing w:before="0" w:line="240" w:lineRule="auto"/>
                        <w:ind w:left="0"/>
                        <w:jc w:val="center"/>
                        <w:rPr>
                          <w:rFonts w:ascii="Calibri" w:hAnsi="Calibri"/>
                          <w:szCs w:val="22"/>
                          <w:lang w:val="en-GB"/>
                        </w:rPr>
                      </w:pPr>
                    </w:p>
                  </w:txbxContent>
                </v:textbox>
              </v:rect>
            </w:pict>
          </mc:Fallback>
        </mc:AlternateContent>
      </w:r>
    </w:p>
    <w:p w14:paraId="24FC5C27"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0067FE51"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30941B1B"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3CE09EB2"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1034EA42" w14:textId="77777777" w:rsidR="00096B81" w:rsidRPr="00472521" w:rsidRDefault="00096B81" w:rsidP="00096B81">
      <w:pPr>
        <w:spacing w:before="0" w:line="240" w:lineRule="auto"/>
        <w:ind w:left="0"/>
        <w:jc w:val="left"/>
        <w:rPr>
          <w:rFonts w:ascii="Arial" w:hAnsi="Arial" w:cs="Lato Regular"/>
          <w:color w:val="222A35" w:themeColor="text2" w:themeShade="80"/>
        </w:rPr>
      </w:pPr>
    </w:p>
    <w:p w14:paraId="590BA66A" w14:textId="7820767C" w:rsidR="00096B81" w:rsidRPr="00472521" w:rsidRDefault="00096B81" w:rsidP="00096B81">
      <w:pPr>
        <w:spacing w:before="0" w:line="240" w:lineRule="auto"/>
        <w:ind w:left="0"/>
        <w:jc w:val="left"/>
        <w:rPr>
          <w:rFonts w:ascii="Arial" w:hAnsi="Arial" w:cs="Lato Regular"/>
          <w:color w:val="222A35" w:themeColor="text2" w:themeShade="80"/>
        </w:rPr>
      </w:pPr>
    </w:p>
    <w:p w14:paraId="2EFC1271" w14:textId="2E1166BF" w:rsidR="00096B81" w:rsidRPr="00472521" w:rsidRDefault="00096B81" w:rsidP="00096B81">
      <w:pPr>
        <w:spacing w:before="0" w:line="240" w:lineRule="auto"/>
        <w:ind w:left="0"/>
        <w:jc w:val="left"/>
        <w:rPr>
          <w:rFonts w:ascii="Arial" w:hAnsi="Arial" w:cs="Lato Regular"/>
          <w:color w:val="222A35" w:themeColor="text2" w:themeShade="80"/>
        </w:rPr>
      </w:pPr>
    </w:p>
    <w:p w14:paraId="175C3C0A" w14:textId="1B2D3A2C" w:rsidR="00096B81" w:rsidRPr="00472521" w:rsidRDefault="00096B81" w:rsidP="00096B81">
      <w:pPr>
        <w:spacing w:before="0" w:line="240" w:lineRule="auto"/>
        <w:ind w:left="0"/>
        <w:jc w:val="left"/>
        <w:rPr>
          <w:rFonts w:ascii="Arial" w:hAnsi="Arial" w:cs="Lato Regular"/>
          <w:color w:val="222A35" w:themeColor="text2" w:themeShade="80"/>
        </w:rPr>
      </w:pPr>
    </w:p>
    <w:p w14:paraId="48780DF2" w14:textId="3CFA1257" w:rsidR="00096B81" w:rsidRPr="00472521" w:rsidRDefault="00EC14FE"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36576" distB="36576" distL="36576" distR="36576" simplePos="0" relativeHeight="251712512" behindDoc="0" locked="0" layoutInCell="1" allowOverlap="1" wp14:anchorId="687224C0" wp14:editId="20D281B3">
                <wp:simplePos x="0" y="0"/>
                <wp:positionH relativeFrom="column">
                  <wp:posOffset>2708275</wp:posOffset>
                </wp:positionH>
                <wp:positionV relativeFrom="paragraph">
                  <wp:posOffset>48895</wp:posOffset>
                </wp:positionV>
                <wp:extent cx="0" cy="352425"/>
                <wp:effectExtent l="57150" t="7620" r="57150" b="2095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7027AE" id="Gerade Verbindung mit Pfeil 3" o:spid="_x0000_s1026" type="#_x0000_t32" style="position:absolute;margin-left:213.25pt;margin-top:3.85pt;width:0;height:27.7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">
                <v:stroke endarrow="block"/>
                <v:shadow color="#ccc"/>
              </v:shape>
            </w:pict>
          </mc:Fallback>
        </mc:AlternateContent>
      </w:r>
    </w:p>
    <w:p w14:paraId="40BBCD3D" w14:textId="15607AFC" w:rsidR="00096B81" w:rsidRPr="00472521" w:rsidRDefault="00096B81" w:rsidP="00096B81">
      <w:pPr>
        <w:spacing w:before="0" w:line="240" w:lineRule="auto"/>
        <w:ind w:left="0"/>
        <w:jc w:val="left"/>
        <w:rPr>
          <w:rFonts w:ascii="Arial" w:hAnsi="Arial" w:cs="Lato Regular"/>
          <w:color w:val="222A35" w:themeColor="text2" w:themeShade="80"/>
        </w:rPr>
      </w:pPr>
    </w:p>
    <w:p w14:paraId="7FBD6C35" w14:textId="7E0FFFBC" w:rsidR="00096B81" w:rsidRPr="00472521" w:rsidRDefault="00EC14FE" w:rsidP="00096B81">
      <w:pPr>
        <w:spacing w:before="0" w:line="240" w:lineRule="auto"/>
        <w:ind w:left="0"/>
        <w:jc w:val="left"/>
        <w:rPr>
          <w:rFonts w:ascii="Arial" w:hAnsi="Arial" w:cs="Lato Regular"/>
          <w:color w:val="222A35" w:themeColor="text2" w:themeShade="80"/>
        </w:rPr>
      </w:pPr>
      <w:r w:rsidRPr="00472521">
        <w:rPr>
          <w:rFonts w:ascii="Arial" w:hAnsi="Arial" w:cs="Lato Regular"/>
          <w:noProof/>
          <w:color w:val="222A35" w:themeColor="text2" w:themeShade="80"/>
          <w:sz w:val="24"/>
          <w:szCs w:val="24"/>
          <w:lang w:eastAsia="de-DE"/>
        </w:rPr>
        <mc:AlternateContent>
          <mc:Choice Requires="wps">
            <w:drawing>
              <wp:anchor distT="0" distB="0" distL="114300" distR="114300" simplePos="0" relativeHeight="251708416" behindDoc="0" locked="0" layoutInCell="1" allowOverlap="1" wp14:anchorId="01D0BCB5" wp14:editId="2244983F">
                <wp:simplePos x="0" y="0"/>
                <wp:positionH relativeFrom="column">
                  <wp:posOffset>1860550</wp:posOffset>
                </wp:positionH>
                <wp:positionV relativeFrom="paragraph">
                  <wp:posOffset>79375</wp:posOffset>
                </wp:positionV>
                <wp:extent cx="1714500" cy="769620"/>
                <wp:effectExtent l="0" t="0" r="19050" b="1143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9620"/>
                        </a:xfrm>
                        <a:prstGeom prst="rect">
                          <a:avLst/>
                        </a:prstGeom>
                        <a:solidFill>
                          <a:srgbClr val="FFFFFF"/>
                        </a:solidFill>
                        <a:ln w="9525">
                          <a:solidFill>
                            <a:srgbClr val="000000"/>
                          </a:solidFill>
                          <a:miter lim="800000"/>
                          <a:headEnd/>
                          <a:tailEnd/>
                        </a:ln>
                      </wps:spPr>
                      <wps:txbx>
                        <w:txbxContent>
                          <w:p w14:paraId="280DA004" w14:textId="7333EA5C" w:rsidR="00B574AB" w:rsidRDefault="00B574AB" w:rsidP="00096B81">
                            <w:pPr>
                              <w:spacing w:before="0"/>
                              <w:ind w:left="-142"/>
                              <w:jc w:val="center"/>
                              <w:rPr>
                                <w:rFonts w:ascii="Calibri" w:hAnsi="Calibri"/>
                                <w:szCs w:val="22"/>
                                <w:lang w:val="en"/>
                              </w:rPr>
                            </w:pPr>
                            <w:r w:rsidRPr="00EC14FE">
                              <w:rPr>
                                <w:rFonts w:ascii="Calibri" w:hAnsi="Calibri"/>
                                <w:szCs w:val="22"/>
                                <w:lang w:val="en"/>
                              </w:rPr>
                              <w:t>4 studies</w:t>
                            </w:r>
                            <w:r>
                              <w:rPr>
                                <w:rFonts w:ascii="Calibri" w:hAnsi="Calibri"/>
                                <w:szCs w:val="22"/>
                                <w:lang w:val="en"/>
                              </w:rPr>
                              <w:t xml:space="preserve"> (5 records)</w:t>
                            </w:r>
                            <w:r w:rsidRPr="00EC14FE">
                              <w:rPr>
                                <w:rFonts w:ascii="Calibri" w:hAnsi="Calibri"/>
                                <w:szCs w:val="22"/>
                                <w:lang w:val="en"/>
                              </w:rPr>
                              <w:t xml:space="preserve"> included in narrative and visual synthesis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BCB5" id="Rechteck 19" o:spid="_x0000_s1044" style="position:absolute;margin-left:146.5pt;margin-top:6.25pt;width:135pt;height:6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">
                <v:textbox inset=",7.2pt,,7.2pt">
                  <w:txbxContent>
                    <w:p w14:paraId="280DA004" w14:textId="7333EA5C" w:rsidR="00B574AB" w:rsidRDefault="00B574AB" w:rsidP="00096B81">
                      <w:pPr>
                        <w:spacing w:before="0"/>
                        <w:ind w:left="-142"/>
                        <w:jc w:val="center"/>
                        <w:rPr>
                          <w:rFonts w:ascii="Calibri" w:hAnsi="Calibri"/>
                          <w:szCs w:val="22"/>
                          <w:lang w:val="en"/>
                        </w:rPr>
                      </w:pPr>
                      <w:r w:rsidRPr="00EC14FE">
                        <w:rPr>
                          <w:rFonts w:ascii="Calibri" w:hAnsi="Calibri"/>
                          <w:szCs w:val="22"/>
                          <w:lang w:val="en"/>
                        </w:rPr>
                        <w:t>4 studies</w:t>
                      </w:r>
                      <w:r>
                        <w:rPr>
                          <w:rFonts w:ascii="Calibri" w:hAnsi="Calibri"/>
                          <w:szCs w:val="22"/>
                          <w:lang w:val="en"/>
                        </w:rPr>
                        <w:t xml:space="preserve"> (5 records)</w:t>
                      </w:r>
                      <w:r w:rsidRPr="00EC14FE">
                        <w:rPr>
                          <w:rFonts w:ascii="Calibri" w:hAnsi="Calibri"/>
                          <w:szCs w:val="22"/>
                          <w:lang w:val="en"/>
                        </w:rPr>
                        <w:t xml:space="preserve"> included in narrative and visual synthesis</w:t>
                      </w:r>
                    </w:p>
                  </w:txbxContent>
                </v:textbox>
              </v:rect>
            </w:pict>
          </mc:Fallback>
        </mc:AlternateContent>
      </w:r>
    </w:p>
    <w:p w14:paraId="20ED1F4C" w14:textId="322E8B26" w:rsidR="00096B81" w:rsidRPr="00472521" w:rsidRDefault="00096B81" w:rsidP="00096B81">
      <w:pPr>
        <w:spacing w:before="0" w:line="240" w:lineRule="auto"/>
        <w:ind w:left="0"/>
        <w:jc w:val="left"/>
        <w:rPr>
          <w:rFonts w:ascii="Arial" w:hAnsi="Arial" w:cs="Lato Regular"/>
          <w:color w:val="222A35" w:themeColor="text2" w:themeShade="80"/>
        </w:rPr>
      </w:pPr>
    </w:p>
    <w:p w14:paraId="43D66BC5" w14:textId="2B09F3D5" w:rsidR="00096B81" w:rsidRPr="00472521" w:rsidRDefault="00096B81" w:rsidP="00096B81">
      <w:pPr>
        <w:spacing w:before="0" w:line="240" w:lineRule="auto"/>
        <w:ind w:left="0"/>
        <w:jc w:val="left"/>
        <w:rPr>
          <w:rFonts w:ascii="Arial" w:hAnsi="Arial" w:cs="Lato Regular"/>
          <w:color w:val="222A35" w:themeColor="text2" w:themeShade="80"/>
        </w:rPr>
      </w:pPr>
    </w:p>
    <w:p w14:paraId="13F13125" w14:textId="122E489A" w:rsidR="00096B81" w:rsidRPr="00472521" w:rsidRDefault="00096B81" w:rsidP="00096B81">
      <w:pPr>
        <w:spacing w:before="0" w:line="240" w:lineRule="auto"/>
        <w:ind w:left="0"/>
        <w:jc w:val="left"/>
        <w:rPr>
          <w:rFonts w:ascii="Arial" w:hAnsi="Arial" w:cs="Lato Regular"/>
          <w:color w:val="222A35" w:themeColor="text2" w:themeShade="80"/>
        </w:rPr>
      </w:pPr>
    </w:p>
    <w:p w14:paraId="26F72458" w14:textId="78219FBD" w:rsidR="00096B81" w:rsidRPr="00472521" w:rsidRDefault="00096B81" w:rsidP="00096B81">
      <w:pPr>
        <w:spacing w:before="0" w:line="240" w:lineRule="auto"/>
        <w:ind w:left="0"/>
        <w:jc w:val="left"/>
        <w:rPr>
          <w:rFonts w:ascii="Arial" w:hAnsi="Arial" w:cs="Lato Regular"/>
          <w:color w:val="222A35" w:themeColor="text2" w:themeShade="80"/>
        </w:rPr>
      </w:pPr>
    </w:p>
    <w:p w14:paraId="723A1DE1" w14:textId="73237DC5" w:rsidR="00096B81" w:rsidRPr="00472521" w:rsidRDefault="00096B81" w:rsidP="00096B81">
      <w:pPr>
        <w:spacing w:before="0" w:line="240" w:lineRule="auto"/>
        <w:ind w:left="0"/>
        <w:jc w:val="left"/>
        <w:rPr>
          <w:rFonts w:ascii="Arial" w:hAnsi="Arial" w:cs="Lato Regular"/>
          <w:color w:val="222A35" w:themeColor="text2" w:themeShade="80"/>
        </w:rPr>
      </w:pPr>
    </w:p>
    <w:p w14:paraId="3A993FBE" w14:textId="52901F5C" w:rsidR="00096B81" w:rsidRPr="00472521" w:rsidRDefault="00096B81" w:rsidP="00096B81">
      <w:pPr>
        <w:spacing w:before="0" w:line="240" w:lineRule="auto"/>
        <w:ind w:left="0"/>
        <w:jc w:val="left"/>
        <w:rPr>
          <w:rFonts w:ascii="Arial" w:hAnsi="Arial" w:cs="Lato Regular"/>
          <w:color w:val="222A35" w:themeColor="text2" w:themeShade="80"/>
        </w:rPr>
      </w:pPr>
    </w:p>
    <w:p w14:paraId="242F315E" w14:textId="77777777" w:rsidR="00096B81" w:rsidRPr="00472521" w:rsidRDefault="00096B81" w:rsidP="00096B81">
      <w:pPr>
        <w:tabs>
          <w:tab w:val="left" w:pos="1800"/>
        </w:tabs>
        <w:spacing w:before="0" w:line="240" w:lineRule="auto"/>
        <w:ind w:left="0"/>
        <w:jc w:val="left"/>
        <w:rPr>
          <w:rFonts w:ascii="Arial" w:hAnsi="Arial" w:cs="Lato Regular"/>
          <w:color w:val="222A35" w:themeColor="text2" w:themeShade="80"/>
        </w:rPr>
      </w:pPr>
      <w:r w:rsidRPr="00472521">
        <w:rPr>
          <w:rFonts w:ascii="Arial" w:hAnsi="Arial" w:cs="Lato Regular"/>
          <w:color w:val="222A35" w:themeColor="text2" w:themeShade="80"/>
        </w:rPr>
        <w:tab/>
      </w:r>
    </w:p>
    <w:p w14:paraId="6B487DC1" w14:textId="27A158AF" w:rsidR="00096B81" w:rsidRPr="00096B81" w:rsidRDefault="00096B81" w:rsidP="00096B81">
      <w:pPr>
        <w:rPr>
          <w:rFonts w:asciiTheme="minorHAnsi" w:hAnsiTheme="minorHAnsi" w:cstheme="minorHAnsi"/>
          <w:color w:val="222A35" w:themeColor="text2" w:themeShade="80"/>
        </w:rPr>
      </w:pPr>
    </w:p>
    <w:p w14:paraId="2E54AE9F" w14:textId="77777777" w:rsidR="00096B81" w:rsidRPr="00096B81" w:rsidRDefault="00096B81" w:rsidP="00096B81">
      <w:pPr>
        <w:ind w:left="0"/>
        <w:rPr>
          <w:rFonts w:asciiTheme="minorHAnsi" w:hAnsiTheme="minorHAnsi" w:cstheme="minorHAnsi"/>
          <w:color w:val="222A35" w:themeColor="text2" w:themeShade="80"/>
        </w:rPr>
      </w:pPr>
    </w:p>
    <w:p w14:paraId="0BE22489" w14:textId="081E7365" w:rsidR="00872AD6" w:rsidRPr="00AC661D" w:rsidRDefault="00171E1F" w:rsidP="00C63355">
      <w:pPr>
        <w:pStyle w:val="berschrift2"/>
        <w:rPr>
          <w:color w:val="222A35" w:themeColor="text2" w:themeShade="80"/>
        </w:rPr>
      </w:pPr>
      <w:bookmarkStart w:id="143" w:name="_Toc72238188"/>
      <w:r w:rsidRPr="00AC661D">
        <w:rPr>
          <w:color w:val="222A35" w:themeColor="text2" w:themeShade="80"/>
        </w:rPr>
        <w:lastRenderedPageBreak/>
        <w:t xml:space="preserve">Suchstrategien und </w:t>
      </w:r>
      <w:r w:rsidR="007E16C9" w:rsidRPr="00AC661D">
        <w:rPr>
          <w:color w:val="222A35" w:themeColor="text2" w:themeShade="80"/>
        </w:rPr>
        <w:t xml:space="preserve">Rechercheflowchart </w:t>
      </w:r>
      <w:r w:rsidR="00872AD6" w:rsidRPr="00AC661D">
        <w:rPr>
          <w:color w:val="222A35" w:themeColor="text2" w:themeShade="80"/>
        </w:rPr>
        <w:t xml:space="preserve">zu </w:t>
      </w:r>
      <w:r w:rsidR="00916F8C" w:rsidRPr="00AC661D">
        <w:rPr>
          <w:color w:val="222A35" w:themeColor="text2" w:themeShade="80"/>
        </w:rPr>
        <w:t>medikamentösen Interventionen</w:t>
      </w:r>
      <w:bookmarkEnd w:id="143"/>
    </w:p>
    <w:p w14:paraId="0B0031C0" w14:textId="78FC0273" w:rsidR="00916F8C" w:rsidRPr="00AC661D" w:rsidRDefault="00916F8C" w:rsidP="00C63355">
      <w:pPr>
        <w:pStyle w:val="berschrift3"/>
        <w:rPr>
          <w:rFonts w:asciiTheme="minorHAnsi" w:hAnsiTheme="minorHAnsi" w:cstheme="minorHAnsi"/>
          <w:color w:val="222A35" w:themeColor="text2" w:themeShade="80"/>
        </w:rPr>
      </w:pPr>
      <w:bookmarkStart w:id="144" w:name="_Toc72238189"/>
      <w:r w:rsidRPr="00AC661D">
        <w:rPr>
          <w:rFonts w:asciiTheme="minorHAnsi" w:hAnsiTheme="minorHAnsi" w:cstheme="minorHAnsi"/>
          <w:color w:val="222A35" w:themeColor="text2" w:themeShade="80"/>
        </w:rPr>
        <w:t>Suchstrategie für randomisierte Studien</w:t>
      </w:r>
      <w:bookmarkEnd w:id="144"/>
    </w:p>
    <w:p w14:paraId="473F8240" w14:textId="3D9D31D2" w:rsidR="003903C7" w:rsidRPr="00AC661D" w:rsidRDefault="003903C7"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1) Cochrane COVID-19 Study Register, searched to </w:t>
      </w:r>
      <w:r w:rsidR="00B574AB">
        <w:rPr>
          <w:rFonts w:asciiTheme="minorHAnsi" w:hAnsiTheme="minorHAnsi" w:cstheme="minorHAnsi"/>
          <w:color w:val="222A35" w:themeColor="text2" w:themeShade="80"/>
          <w:lang w:val="en-GB"/>
        </w:rPr>
        <w:t>April 28</w:t>
      </w:r>
      <w:r w:rsidRPr="00AC661D">
        <w:rPr>
          <w:rFonts w:asciiTheme="minorHAnsi" w:hAnsiTheme="minorHAnsi" w:cstheme="minorHAnsi"/>
          <w:color w:val="222A35" w:themeColor="text2" w:themeShade="80"/>
          <w:lang w:val="en-GB"/>
        </w:rPr>
        <w:t>, 2021</w:t>
      </w:r>
    </w:p>
    <w:p w14:paraId="76F6FE85" w14:textId="1F8EE04C" w:rsidR="00171E1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Limits: "randomised" und "has results"</w:t>
      </w:r>
    </w:p>
    <w:p w14:paraId="03F9A9D1" w14:textId="7C8F212F" w:rsidR="00916F8C" w:rsidRPr="00AC661D" w:rsidRDefault="00916F8C" w:rsidP="00C63355">
      <w:pPr>
        <w:pStyle w:val="berschrift3"/>
        <w:rPr>
          <w:rFonts w:asciiTheme="minorHAnsi" w:hAnsiTheme="minorHAnsi" w:cstheme="minorHAnsi"/>
          <w:color w:val="222A35" w:themeColor="text2" w:themeShade="80"/>
        </w:rPr>
      </w:pPr>
      <w:bookmarkStart w:id="145" w:name="_Toc72238190"/>
      <w:r w:rsidRPr="00AC661D">
        <w:rPr>
          <w:rFonts w:asciiTheme="minorHAnsi" w:hAnsiTheme="minorHAnsi" w:cstheme="minorHAnsi"/>
          <w:color w:val="222A35" w:themeColor="text2" w:themeShade="80"/>
        </w:rPr>
        <w:t>Suchstrategie zu Kortikosteroiden</w:t>
      </w:r>
      <w:bookmarkEnd w:id="145"/>
    </w:p>
    <w:p w14:paraId="57579B3B" w14:textId="77777777" w:rsidR="00FE0F41" w:rsidRPr="00AC661D" w:rsidRDefault="00FE0F41"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 Cochrane COVID-19 Study Register, searched to January 12, 2021</w:t>
      </w:r>
    </w:p>
    <w:p w14:paraId="19F9056F" w14:textId="21AF771E" w:rsidR="00171E1F" w:rsidRPr="00AC661D" w:rsidRDefault="00FE0F41"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Suchstring: corticosteroid* OR corticoid* OR prednison* OR dehydrocortison* OR deltason* OR decortin* OR orasone* OR deltra* OR meticorten* OR cortancyl* OR deltacorten* OR dacortin* OR adasone* OR "delta-cortison" OR panasol* OR decorton* OR metacortandracin* OR paracort* OR predicor* OR decortisyl* OR delta-1-cortison* OR "delta-dome" OR deltadehydrocortison* OR ofisolon* OR panafcort* OR predicorten* OR predni* OR econonson* OR promifen* OR servison* OR deltison* OR lisacort* OR meproson* OR rayos OR sterapred* OR "liquid pred" OR cortan* OR rectodelt* OR predeltin* OR prednisolon* OR methylprednisolon* OR medrol OR "pred forte" OR medrone OR urbason OR wyacort OR "Delta-F" OR duralon* OR medrate OR omnipred OR adlone OR caberdelta OR depmedalon* OR "Depo Moderin" OR "Depo-Nisolone" OR Emmetipi OR esameton* OR firmacort OR medlon* OR "Mega-Star" OR meprolon* OR metilbetason* OR metrocort OR metypresol OR metysolon* OR orapred OR "Predni-M-Tablinen" OR radilem OR sieropresol OR solpredon* OR "A-MethaPred" OR prelone OR medrone OR aprednislon OR pediapred OR hostacortin OR "Di-Adreson-F" OR adnisolon* OR capsoid OR cortalon* OR cortisolon* OR deltacortril OR estilsona OR panafcortelone OR sterane OR "Delta-Cortef" OR econopred OR dacortin OR decaprednil OR "Delta-Diona" OR "Delta-Phoricol" OR deltahydrocortison* OR deltasolon* OR deltidrosol OR dhasolone OR fisopred OR frisolona OR gupison* OR hydeltra OR hydeltrasol OR klismacort OR kuhlprednon OR lenisolon* OR "Lepi-Cortinolo" OR "Linola-H" OR longiprednil OR metacortandralon* OR "Meti Derm" OR meticortelon* OR opredsone Or precortisyl OR "Pred-Clysma" OR predeltilon* OR prenilone OR hydrocortancyl OR "Solu Moderin" OR predonin* OR metypred OR prednisol OR dexamethason* OR "BB 1101" OR decadron OR hexadrol OR fortecortin OR dexameth OR dexone OR hexadecadrol OR desamethason* OR ozurdex OR deronil OR baycuten OR aacidexam OR spersadex OR dexacortal OR gammacorten OR visumetazon* OR adexone OR "Alba-Dex" OR cortidexason OR decacort OR decadrol OR dectancyl OR desameton OR loverine OR millicorten OR orgadrone OR alin OR auxiloson OR cortisumman OR decalix OR decameth OR decasone OR dekacort OR deltafluorene OR "Dexa-Mamallet" OR dexafluorene OR dexalocal OR dexamecortin OR dexamonozon OR dexapos OR dexinoral OR fluorodelta OR lokalison OR methylfluorprednisolon* OR mymethason* OR "Dexa-Rhinosan" OR "Dexa-Scheroson" OR "Dexa-sine" OR dexacortin OR dexafarma OR dinormon OR baycadron OR "Aeroseb-Dex" OR Maxidex OR Dextenza OR dexasone OR dexpak OR hydrocortison* OR cortisol OR cortef OR hydrocorton* OR cetacort OR barseb OR aeroseb OR "Cort-Dome" OR cortenema OR cortril OR cortifan OR cortispray OR dermacort OR domolene OR eldecort OR hautosone OR "Heb-Cort" OR hytone OR Komed OR Nutracort OR Proctocort OR Rectoid OR Hydrocort OR locoid OR Solu-Glyc</w:t>
      </w:r>
    </w:p>
    <w:p w14:paraId="319EE800" w14:textId="01522275" w:rsidR="00916F8C" w:rsidRPr="00AC661D" w:rsidRDefault="00916F8C" w:rsidP="00C63355">
      <w:pPr>
        <w:pStyle w:val="berschrift3"/>
        <w:rPr>
          <w:rFonts w:asciiTheme="minorHAnsi" w:hAnsiTheme="minorHAnsi" w:cstheme="minorHAnsi"/>
          <w:color w:val="222A35" w:themeColor="text2" w:themeShade="80"/>
        </w:rPr>
      </w:pPr>
      <w:bookmarkStart w:id="146" w:name="_Toc72238191"/>
      <w:r w:rsidRPr="00AC661D">
        <w:rPr>
          <w:rFonts w:asciiTheme="minorHAnsi" w:hAnsiTheme="minorHAnsi" w:cstheme="minorHAnsi"/>
          <w:color w:val="222A35" w:themeColor="text2" w:themeShade="80"/>
        </w:rPr>
        <w:t>Suchstrategie zu Remdesivir</w:t>
      </w:r>
      <w:bookmarkEnd w:id="146"/>
    </w:p>
    <w:p w14:paraId="4CBEE817" w14:textId="77777777" w:rsidR="00FE0F41" w:rsidRPr="00AC661D" w:rsidRDefault="00FE0F41"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 Cochrane COVID-19 Study Register, searched to January 12, 2021</w:t>
      </w:r>
    </w:p>
    <w:p w14:paraId="47009FA5" w14:textId="503FAE76" w:rsidR="00171E1F" w:rsidRPr="00AC661D" w:rsidRDefault="00FE0F41"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Suchstring: remdesivir* OR GS5734 OR "GS 5734"</w:t>
      </w:r>
    </w:p>
    <w:p w14:paraId="23F6BA4A" w14:textId="77777777" w:rsidR="00FE0F41" w:rsidRPr="00AC661D" w:rsidRDefault="00FE0F41" w:rsidP="00E276D7">
      <w:pPr>
        <w:rPr>
          <w:rFonts w:asciiTheme="minorHAnsi" w:hAnsiTheme="minorHAnsi" w:cstheme="minorHAnsi"/>
          <w:color w:val="222A35" w:themeColor="text2" w:themeShade="80"/>
          <w:lang w:val="en-GB"/>
        </w:rPr>
      </w:pPr>
    </w:p>
    <w:p w14:paraId="496524B4" w14:textId="2F750015" w:rsidR="00916F8C" w:rsidRPr="00AC661D" w:rsidRDefault="00916F8C" w:rsidP="00C63355">
      <w:pPr>
        <w:pStyle w:val="berschrift3"/>
        <w:rPr>
          <w:rFonts w:asciiTheme="minorHAnsi" w:hAnsiTheme="minorHAnsi" w:cstheme="minorHAnsi"/>
          <w:color w:val="222A35" w:themeColor="text2" w:themeShade="80"/>
        </w:rPr>
      </w:pPr>
      <w:bookmarkStart w:id="147" w:name="_Toc72238192"/>
      <w:r w:rsidRPr="00AC661D">
        <w:rPr>
          <w:rFonts w:asciiTheme="minorHAnsi" w:hAnsiTheme="minorHAnsi" w:cstheme="minorHAnsi"/>
          <w:color w:val="222A35" w:themeColor="text2" w:themeShade="80"/>
        </w:rPr>
        <w:lastRenderedPageBreak/>
        <w:t>Suchstrategie zu Rekonvaleszentenplasma</w:t>
      </w:r>
      <w:bookmarkEnd w:id="147"/>
    </w:p>
    <w:p w14:paraId="6F9D7EB1" w14:textId="258A8505" w:rsidR="00171E1F" w:rsidRPr="00AC661D" w:rsidRDefault="00171E1F" w:rsidP="00E276D7">
      <w:pPr>
        <w:rPr>
          <w:rFonts w:asciiTheme="minorHAnsi" w:hAnsiTheme="minorHAnsi" w:cstheme="minorHAnsi"/>
          <w:color w:val="222A35" w:themeColor="text2" w:themeShade="80"/>
          <w:lang w:val="en-US"/>
        </w:rPr>
      </w:pPr>
      <w:r w:rsidRPr="00AC661D">
        <w:rPr>
          <w:rFonts w:asciiTheme="minorHAnsi" w:hAnsiTheme="minorHAnsi" w:cstheme="minorHAnsi"/>
          <w:color w:val="222A35" w:themeColor="text2" w:themeShade="80"/>
          <w:lang w:val="en-US"/>
        </w:rPr>
        <w:t>Die Suchstrategie ist Teil eines Cochrane-Reviews von Piechotta et al. mit dem Titel „Convalescent plasma or hyperimmune immunoglobulin for people with COVID-19: a living systematic review“</w:t>
      </w:r>
      <w:r w:rsidR="008D447C" w:rsidRPr="00AC661D">
        <w:rPr>
          <w:rFonts w:asciiTheme="minorHAnsi" w:hAnsiTheme="minorHAnsi" w:cstheme="minorHAnsi"/>
          <w:color w:val="222A35" w:themeColor="text2" w:themeShade="80"/>
          <w:lang w:val="en-US"/>
        </w:rPr>
        <w:t xml:space="preserve"> (zuletzt veröffentlichte Version: </w:t>
      </w:r>
      <w:r w:rsidR="008D447C" w:rsidRPr="00AC661D">
        <w:rPr>
          <w:rFonts w:asciiTheme="minorHAnsi" w:hAnsiTheme="minorHAnsi" w:cstheme="minorHAnsi"/>
          <w:color w:val="222A35" w:themeColor="text2" w:themeShade="80"/>
        </w:rPr>
        <w:fldChar w:fldCharType="begin"/>
      </w:r>
      <w:r w:rsidR="009A62DB" w:rsidRPr="00C81603">
        <w:rPr>
          <w:rFonts w:asciiTheme="minorHAnsi" w:hAnsiTheme="minorHAnsi" w:cstheme="minorHAnsi"/>
          <w:color w:val="222A35" w:themeColor="text2" w:themeShade="80"/>
          <w:lang w:val="en-US"/>
        </w:rPr>
        <w:instrText xml:space="preserve"> ADDIN EN.CITE &lt;EndNote&gt;&lt;Cite&gt;&lt;Author&gt;Chai&lt;/Author&gt;&lt;Year&gt;2020&lt;/Year&gt;&lt;RecNum&gt;44&lt;/RecNum&gt;&lt;DisplayText&gt;(48)&lt;/DisplayText&gt;&lt;record&gt;&lt;rec-number&gt;44&lt;/rec-number&gt;&lt;foreign-keys&gt;&lt;key app="EN" db-id="ftpd0fse72fzzze0t2lp2z992wdf05v5zw5a" timestamp="1621335309"&gt;44&lt;/key&gt;&lt;/foreign-keys&gt;&lt;ref-type name="Journal Article"&gt;17&lt;/ref-type&gt;&lt;contributors&gt;&lt;authors&gt;&lt;author&gt;Chai, K. L.&lt;/author&gt;&lt;author&gt;Valk, S. J.&lt;/author&gt;&lt;author&gt;Piechotta, V.&lt;/author&gt;&lt;author&gt;Kimber, C.&lt;/author&gt;&lt;author&gt;Monsef, I.&lt;/author&gt;&lt;author&gt;Doree, C.&lt;/author&gt;&lt;au</w:instrText>
      </w:r>
      <w:r w:rsidR="009A62DB" w:rsidRPr="00C81603">
        <w:rPr>
          <w:rFonts w:asciiTheme="minorHAnsi" w:hAnsiTheme="minorHAnsi" w:cstheme="minorHAnsi" w:hint="eastAsia"/>
          <w:color w:val="222A35" w:themeColor="text2" w:themeShade="80"/>
          <w:lang w:val="en-US"/>
        </w:rPr>
        <w:instrText>thor&gt;Wood, E. M.&lt;/author&gt;&lt;author&gt;Lamikanra, A. A.&lt;/author&gt;&lt;author&gt;Roberts, D. J.&lt;/author&gt;&lt;author&gt;McQuilten, Z.&lt;/author&gt;&lt;author&gt;et al.,&lt;/author&gt;&lt;/authors&gt;&lt;/contributors&gt;&lt;titles&gt;&lt;title&gt;Convalescent plasma or hyperimmune immunoglobulin for people with COVID</w:instrText>
      </w:r>
      <w:r w:rsidR="009A62DB" w:rsidRPr="00C81603">
        <w:rPr>
          <w:rFonts w:asciiTheme="minorHAnsi" w:hAnsiTheme="minorHAnsi" w:cstheme="minorHAnsi" w:hint="eastAsia"/>
          <w:color w:val="222A35" w:themeColor="text2" w:themeShade="80"/>
          <w:lang w:val="en-US"/>
        </w:rPr>
        <w:instrText>‐</w:instrText>
      </w:r>
      <w:r w:rsidR="009A62DB" w:rsidRPr="00C81603">
        <w:rPr>
          <w:rFonts w:asciiTheme="minorHAnsi" w:hAnsiTheme="minorHAnsi" w:cstheme="minorHAnsi"/>
          <w:color w:val="222A35" w:themeColor="text2" w:themeShade="80"/>
          <w:lang w:val="en-US"/>
        </w:rPr>
        <w:instrText>19: a living systematic review&lt;/title&gt;&lt;secondary-title&gt;Cochrane Database of Systematic Reviews&lt;/secondary-title&gt;&lt;/titles&gt;&lt;periodical&gt;&lt;full-title&gt;Cochrane Database of Systematic Reviews&lt;/full-title&gt;&lt;abbr-1&gt;Cochrane Database Syst Rev&lt;/abbr-1&gt;&lt;/periodical&gt;&lt;number&gt;10&lt;/number&gt;&lt;keywords&gt;&lt;keyword&gt;Bias&lt;/keyword&gt;&lt;keyword&gt;COVID-19&lt;/keyword&gt;&lt;keyword&gt;Cause of Death&lt;/keyword&gt;&lt;keyword&gt;Coronavirus Infections [mortality, *therapy]&lt;/keyword&gt;&lt;keyword&gt;Humans&lt;/keyword&gt;&lt;keyword&gt;Immunization, Passive [adverse effects, methods, statistics &amp;amp; numerical data]&lt;/keyword&gt;&lt;keyword&gt;Non-Randomized Controlled Trials as Topic [statistics &amp;amp; numerical data]&lt;/keyword&gt;&lt;keyword&gt;Pandemics&lt;/keyword&gt;&lt;keyword&gt;Pneumonia, Viral [mortality, *therapy]&lt;/keyword&gt;&lt;keyword&gt;Randomized Controlled Trials as Topic [statistics &amp;amp; numerical data]&lt;/keyword&gt;&lt;keyword&gt;Treatment Outcome&lt;/keyword&gt;&lt;/keywords&gt;&lt;dates&gt;&lt;year&gt;2020&lt;/year&gt;&lt;/dates&gt;&lt;publisher&gt;John Wiley &amp;amp; Sons, Ltd&lt;/publisher&gt;&lt;isbn&gt;1465-1858&lt;/isbn&gt;&lt;accession-num&gt;CD013600&lt;/accession-num&gt;&lt;urls&gt;&lt;related-urls&gt;&lt;url&gt;https://doi.org//10.1002/14651858.CD013600.pub3&lt;/url&gt;&lt;/related-urls&gt;&lt;/urls&gt;&lt;electronic-resource-num&gt;10.1002/14651858.CD013600.pub3&lt;/electronic-resource-num&gt;&lt;/record&gt;&lt;/Cite&gt;&lt;/EndNote&gt;</w:instrText>
      </w:r>
      <w:r w:rsidR="008D447C" w:rsidRPr="00AC661D">
        <w:rPr>
          <w:rFonts w:asciiTheme="minorHAnsi" w:hAnsiTheme="minorHAnsi" w:cstheme="minorHAnsi"/>
          <w:color w:val="222A35" w:themeColor="text2" w:themeShade="80"/>
        </w:rPr>
        <w:fldChar w:fldCharType="separate"/>
      </w:r>
      <w:r w:rsidR="009A62DB" w:rsidRPr="00C81603">
        <w:rPr>
          <w:rFonts w:asciiTheme="minorHAnsi" w:hAnsiTheme="minorHAnsi" w:cstheme="minorHAnsi"/>
          <w:noProof/>
          <w:color w:val="222A35" w:themeColor="text2" w:themeShade="80"/>
          <w:lang w:val="en-US"/>
        </w:rPr>
        <w:t>(48)</w:t>
      </w:r>
      <w:r w:rsidR="008D447C" w:rsidRPr="00AC661D">
        <w:rPr>
          <w:rFonts w:asciiTheme="minorHAnsi" w:hAnsiTheme="minorHAnsi" w:cstheme="minorHAnsi"/>
          <w:color w:val="222A35" w:themeColor="text2" w:themeShade="80"/>
        </w:rPr>
        <w:fldChar w:fldCharType="end"/>
      </w:r>
      <w:r w:rsidR="008D447C" w:rsidRPr="00AC661D">
        <w:rPr>
          <w:rFonts w:asciiTheme="minorHAnsi" w:hAnsiTheme="minorHAnsi" w:cstheme="minorHAnsi"/>
          <w:color w:val="222A35" w:themeColor="text2" w:themeShade="80"/>
          <w:lang w:val="en-US"/>
        </w:rPr>
        <w:t>)</w:t>
      </w:r>
      <w:r w:rsidRPr="00AC661D">
        <w:rPr>
          <w:rFonts w:asciiTheme="minorHAnsi" w:hAnsiTheme="minorHAnsi" w:cstheme="minorHAnsi"/>
          <w:color w:val="222A35" w:themeColor="text2" w:themeShade="80"/>
          <w:lang w:val="en-US"/>
        </w:rPr>
        <w:t>.</w:t>
      </w:r>
    </w:p>
    <w:p w14:paraId="5740E4D7" w14:textId="6CA5FE47"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Databases:</w:t>
      </w:r>
    </w:p>
    <w:p w14:paraId="6F97E9C3" w14:textId="22FFA6B3"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 MEDLINE (Ovid, 23 April to February 03, 2021)</w:t>
      </w:r>
    </w:p>
    <w:p w14:paraId="07155DE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             Coronavirus Infections/ or Coronavirus/ or SARS Virus/</w:t>
      </w:r>
    </w:p>
    <w:p w14:paraId="59C0E33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7D90BC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             "SARS-CoV-2"/ or "COVID-19"/</w:t>
      </w:r>
    </w:p>
    <w:p w14:paraId="3CA5622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FB346F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             ("2019 nCoV" or 2019nCoV or coronavir or coronovir* or COVID or COVID19 or HCoV* or "nCov 2019" or "SARS CoV2" or "SARS CoV 2" or SARSCoV2 or "SARSCoV 2").tw,kf.</w:t>
      </w:r>
    </w:p>
    <w:p w14:paraId="0BB7231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BC8FDC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             ((corona* or corono*) adj1 (virus* or viral* or virinae*)).tw,kf.</w:t>
      </w:r>
    </w:p>
    <w:p w14:paraId="38BC4A0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A71CC9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             "severe acute respiratory syndrome coronavirus 2".tw,kf,nm.</w:t>
      </w:r>
    </w:p>
    <w:p w14:paraId="6AC3481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0B2CA1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6             (anti-flu* or anti-influenza* or antiflu* or antinfluenza*).tw,kf.</w:t>
      </w:r>
    </w:p>
    <w:p w14:paraId="45FFC5B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0511D3B"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r w:rsidRPr="00AC119C">
        <w:rPr>
          <w:rFonts w:asciiTheme="minorHAnsi" w:hAnsiTheme="minorHAnsi" w:cstheme="minorHAnsi"/>
          <w:color w:val="222A35" w:themeColor="text2" w:themeShade="80"/>
          <w:lang w:val="fr-FR"/>
        </w:rPr>
        <w:t>7             or/1-6</w:t>
      </w:r>
    </w:p>
    <w:p w14:paraId="42DB1DCD"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p>
    <w:p w14:paraId="6B13123F"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r w:rsidRPr="00AC119C">
        <w:rPr>
          <w:rFonts w:asciiTheme="minorHAnsi" w:hAnsiTheme="minorHAnsi" w:cstheme="minorHAnsi"/>
          <w:color w:val="222A35" w:themeColor="text2" w:themeShade="80"/>
          <w:lang w:val="fr-FR"/>
        </w:rPr>
        <w:t>8             Plasma/</w:t>
      </w:r>
    </w:p>
    <w:p w14:paraId="55AFDBC5"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p>
    <w:p w14:paraId="568EE929"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r w:rsidRPr="00AC119C">
        <w:rPr>
          <w:rFonts w:asciiTheme="minorHAnsi" w:hAnsiTheme="minorHAnsi" w:cstheme="minorHAnsi"/>
          <w:color w:val="222A35" w:themeColor="text2" w:themeShade="80"/>
          <w:lang w:val="fr-FR"/>
        </w:rPr>
        <w:t>9             Immunoglobulins/</w:t>
      </w:r>
    </w:p>
    <w:p w14:paraId="4393A682"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p>
    <w:p w14:paraId="12679030"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r w:rsidRPr="00AC119C">
        <w:rPr>
          <w:rFonts w:asciiTheme="minorHAnsi" w:hAnsiTheme="minorHAnsi" w:cstheme="minorHAnsi"/>
          <w:color w:val="222A35" w:themeColor="text2" w:themeShade="80"/>
          <w:lang w:val="fr-FR"/>
        </w:rPr>
        <w:t>10          Immunoglobulins, Intravenous/</w:t>
      </w:r>
    </w:p>
    <w:p w14:paraId="2A133570" w14:textId="77777777" w:rsidR="00A07DEF" w:rsidRPr="00AC119C" w:rsidRDefault="00A07DEF" w:rsidP="00717C61">
      <w:pPr>
        <w:spacing w:before="0" w:line="240" w:lineRule="auto"/>
        <w:rPr>
          <w:rFonts w:asciiTheme="minorHAnsi" w:hAnsiTheme="minorHAnsi" w:cstheme="minorHAnsi"/>
          <w:color w:val="222A35" w:themeColor="text2" w:themeShade="80"/>
          <w:lang w:val="fr-FR"/>
        </w:rPr>
      </w:pPr>
    </w:p>
    <w:p w14:paraId="3DF5E5C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11          Immune Sera/</w:t>
      </w:r>
    </w:p>
    <w:p w14:paraId="1D7CBFD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5D8459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12          ((convalesc* or recovered or cured or rehabilitat* or survivor* or survived or virus-positive or virus neutrali* or virus inactivated or antibod* or high-titre* or high-titer*) adj6 (plasma or blood or serum or sera)).mp.</w:t>
      </w:r>
    </w:p>
    <w:p w14:paraId="64F28B5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7D79DF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13          ((plasma adj1 therap*) or gamma-globulin* or "γ-Globulin" or hyper-Ig).tw,kf.</w:t>
      </w:r>
    </w:p>
    <w:p w14:paraId="35D4942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745751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14          (hyperimmune* or hyper-immune*).mp.</w:t>
      </w:r>
    </w:p>
    <w:p w14:paraId="7EA8C42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B7AB24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15          (high-dos* adj3 (plasma or immunoglobulin* or IVIG* or immune globulin* or globulin* or IgG)).tw,kf.</w:t>
      </w:r>
    </w:p>
    <w:p w14:paraId="1D158BE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EA6104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16          (plasma adj5 (immun* or antibod* or exchange* or donor* or donat* or transfus* or infus*)).mp.</w:t>
      </w:r>
    </w:p>
    <w:p w14:paraId="23CABC4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3A58C6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17          ((convalesc* or recovered or cured or rehabilitat* or survivor* or survived or virus-positive or virus inactivated or antibody-positive) adj5 (donor* or donat*)).mp.</w:t>
      </w:r>
    </w:p>
    <w:p w14:paraId="7108A72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402866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18          (serum or sera or serotherap* or sero-therap*).tw,kf.</w:t>
      </w:r>
    </w:p>
    <w:p w14:paraId="1FEAC61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CBEC59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19          exp Immunization, Passive/</w:t>
      </w:r>
    </w:p>
    <w:p w14:paraId="0DADF14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50E84C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20          (passiv* adj3 (antibod* transfer* or immunization* or immunotherap* or immuno-therap*)).tw,kf.</w:t>
      </w:r>
    </w:p>
    <w:p w14:paraId="790827B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8E8B9D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lastRenderedPageBreak/>
        <w:t>21          ((immunoglobulin* or immune globulin*) adj2 (therap* or treat*)).tw,kf.</w:t>
      </w:r>
    </w:p>
    <w:p w14:paraId="232EAB5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070564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22          hIVIG.tw,kf.</w:t>
      </w:r>
    </w:p>
    <w:p w14:paraId="00AB306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26B7E0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23          (XAV-19 or SAB-185 or equine or INM005 or CSL760).tw,kf.</w:t>
      </w:r>
    </w:p>
    <w:p w14:paraId="30CEEAB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D0F9D2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24          (IGY-110 or IGY110 or GIGA-2050 or GIGA2050).tw,kf.</w:t>
      </w:r>
    </w:p>
    <w:p w14:paraId="2B0C311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DC31B7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25          (GC5131 or 5131A).tw,kf.</w:t>
      </w:r>
    </w:p>
    <w:p w14:paraId="11025AB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25FAD5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26          or/8-25</w:t>
      </w:r>
    </w:p>
    <w:p w14:paraId="4B89FB0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76F671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27          7 and 26</w:t>
      </w:r>
    </w:p>
    <w:p w14:paraId="57D30F1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6F6932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28          "Covid-19 Serotherapy".px.</w:t>
      </w:r>
    </w:p>
    <w:p w14:paraId="4C777EE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F4B5D6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29          (Flu-IVIG or ((anti-flu* or anti-influenza* or antiflu* or antinfluenza*) adj5 plasma)).mp.</w:t>
      </w:r>
    </w:p>
    <w:p w14:paraId="294BD05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C84D78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30          or/27-29</w:t>
      </w:r>
    </w:p>
    <w:p w14:paraId="6F4E014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E94F94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31          exp cohort studies/ or exp epidemiologic studies/ or exp clinical trial/ or exp evaluation studies as topic/ or exp statistics as topic/</w:t>
      </w:r>
    </w:p>
    <w:p w14:paraId="542D1BC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190419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32          ((control and (group* or study)) or (time and factors) or program or survey* or ci or cohort or comparative stud* or evaluation studies or follow-up*).mp.</w:t>
      </w:r>
    </w:p>
    <w:p w14:paraId="7632227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C600CE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33          or/31-32</w:t>
      </w:r>
    </w:p>
    <w:p w14:paraId="0BDD1C8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C9CD3B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34          (animals/ not humans/) or comment/ or editorial/ or exp review/ or meta analysis/ or consensus/ or exp guideline/</w:t>
      </w:r>
    </w:p>
    <w:p w14:paraId="6773F24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623120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35          hi.fs. or case report.mp.</w:t>
      </w:r>
    </w:p>
    <w:p w14:paraId="6A771D6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6B1206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36          or/34-35</w:t>
      </w:r>
    </w:p>
    <w:p w14:paraId="04363ED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0162D3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37          33 not 36</w:t>
      </w:r>
    </w:p>
    <w:p w14:paraId="5DD0EEF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36C7A1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38          randomized controlled trial.pt.</w:t>
      </w:r>
    </w:p>
    <w:p w14:paraId="6394573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CE3904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39          controlled clinical trial.pt.</w:t>
      </w:r>
    </w:p>
    <w:p w14:paraId="5123F5A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B94B28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40          randomi?ed.ab.</w:t>
      </w:r>
    </w:p>
    <w:p w14:paraId="4292E11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7D1A0E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41          placebo.ab.</w:t>
      </w:r>
    </w:p>
    <w:p w14:paraId="601648D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1F5E75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42          drug therapy.fs.</w:t>
      </w:r>
    </w:p>
    <w:p w14:paraId="61B85F5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92DDCD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43          randomly.ab.</w:t>
      </w:r>
    </w:p>
    <w:p w14:paraId="6F7F628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4F3B74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44          trial.ab.</w:t>
      </w:r>
    </w:p>
    <w:p w14:paraId="14CAD75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4B4E9F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45          groups.ab.</w:t>
      </w:r>
    </w:p>
    <w:p w14:paraId="6B7FB69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D8D8CB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46          or/38-45</w:t>
      </w:r>
    </w:p>
    <w:p w14:paraId="5A5CF11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A9B108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47          exp animals/ not humans/</w:t>
      </w:r>
    </w:p>
    <w:p w14:paraId="69D5AB7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520A6D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48          46 not 47</w:t>
      </w:r>
    </w:p>
    <w:p w14:paraId="10AD441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21948B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49          clinical trial, phase iii/</w:t>
      </w:r>
    </w:p>
    <w:p w14:paraId="7F06AC8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E169FE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50          ("Phase 3" or "phase3" or "phase III" or P3 or "PIII").ti,ab,kw.</w:t>
      </w:r>
    </w:p>
    <w:p w14:paraId="05010C0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43646D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51          (49 or 50) not 47</w:t>
      </w:r>
    </w:p>
    <w:p w14:paraId="0148CD6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0FD72D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52          48 or 51</w:t>
      </w:r>
    </w:p>
    <w:p w14:paraId="762C5ED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F3EC87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53          30 and (37 or 52)</w:t>
      </w:r>
    </w:p>
    <w:p w14:paraId="469CD11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4AAECB4" w14:textId="090E8673" w:rsidR="009722EC"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54          limit 53 to yr="2019 -Current"</w:t>
      </w:r>
    </w:p>
    <w:p w14:paraId="47A239F7" w14:textId="77777777" w:rsidR="009722EC" w:rsidRPr="00AC661D" w:rsidRDefault="009722EC" w:rsidP="00E276D7">
      <w:pPr>
        <w:rPr>
          <w:rFonts w:asciiTheme="minorHAnsi" w:hAnsiTheme="minorHAnsi" w:cstheme="minorHAnsi"/>
          <w:color w:val="222A35" w:themeColor="text2" w:themeShade="80"/>
          <w:lang w:val="en-GB"/>
        </w:rPr>
      </w:pPr>
    </w:p>
    <w:p w14:paraId="31EFDFFE" w14:textId="6C47A0C3"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 Embase (Ovid, 23 April to February 03, 2021)</w:t>
      </w:r>
    </w:p>
    <w:p w14:paraId="4654FA8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             Coronavirinae/</w:t>
      </w:r>
    </w:p>
    <w:p w14:paraId="451B237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D2C8F0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             Coronaviridae infection/</w:t>
      </w:r>
    </w:p>
    <w:p w14:paraId="7178EB7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6EE3D3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             'coronavirus disease 2019'/</w:t>
      </w:r>
    </w:p>
    <w:p w14:paraId="3CAEA8D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391103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             Coronavirus infection/</w:t>
      </w:r>
    </w:p>
    <w:p w14:paraId="3F28A17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4C8347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             SARS-related coronavirus/</w:t>
      </w:r>
    </w:p>
    <w:p w14:paraId="5F9297D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5D7292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6             'Severe acute respiratory syndrome coronavirus 2'/</w:t>
      </w:r>
    </w:p>
    <w:p w14:paraId="7A52C38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4236C9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7             ((corona* or corono*) adj1 (virus* or viral* or virinae*)).tw,kw.</w:t>
      </w:r>
    </w:p>
    <w:p w14:paraId="6E094A7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57BD71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8             ('2019 nCoV' or 2019nCoV or coronavir or coronovir* or COVID or COVID19 or HCoV* or 'nCov 2019' or 'SARS CoV2' or 'SARS CoV 2' or SARSCoV2 or 'SARSCoV 2').tw,kw.</w:t>
      </w:r>
    </w:p>
    <w:p w14:paraId="2AF71EA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560381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9             (anti-flu* or anti-influenza* or antiflu* or antifluenza*).tw,kw.</w:t>
      </w:r>
    </w:p>
    <w:p w14:paraId="3754F6D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18E753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10          or/1-9</w:t>
      </w:r>
    </w:p>
    <w:p w14:paraId="61329F8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E1F103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11          Plasma Transfusion/</w:t>
      </w:r>
    </w:p>
    <w:p w14:paraId="38BE698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BE2F53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12          exp Immunoglobulin/</w:t>
      </w:r>
    </w:p>
    <w:p w14:paraId="4CE75B3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2A3F59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13          ((convalesc* or recovered or cured or survivor* or survived or rehabilitat* or virus-positive or virus-neutrali* or virus inactived or antibody-rich or high-tire* or high-titer*) adj6 (plasma or blood or serum or sera)).mp.</w:t>
      </w:r>
    </w:p>
    <w:p w14:paraId="4712B30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36AB3F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14          ((plasma adj1 therap*) or gamma-globulin or "y-Globulin" or hyper-lg).tw,kw.</w:t>
      </w:r>
    </w:p>
    <w:p w14:paraId="1F87BD5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577709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lastRenderedPageBreak/>
        <w:t>15          (plasma adj5 (immun* or antibod* or exchange* or donor* or donat* or transfus* or infus*)).mp.</w:t>
      </w:r>
    </w:p>
    <w:p w14:paraId="4226733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81E1D0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16          (hyperimmune* or hyper-immune*).mp.</w:t>
      </w:r>
    </w:p>
    <w:p w14:paraId="164D7E6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5F6E08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17          (high-dos* adj3 (plasma or immunoglobulin* or IVIG* or immune globulin* or globulin* or IgG)).tw,kw.</w:t>
      </w:r>
    </w:p>
    <w:p w14:paraId="5B0F795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BAF25E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18          ((convalesc* or recovered or cured or rehabilitat* or survivor* or survived or virus-positive or virus inactivated or antibody-positive) adj5 (donor* or donat*)).mp.</w:t>
      </w:r>
    </w:p>
    <w:p w14:paraId="094E995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75E5B5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19          (serum or sera or serotherap* or sero-therap*).tw,kw.</w:t>
      </w:r>
    </w:p>
    <w:p w14:paraId="69E2777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00EC55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20          passive immunization/</w:t>
      </w:r>
    </w:p>
    <w:p w14:paraId="41B44BC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CCCEB1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21          (passiv* adj3 (antibod* transfer* or immuni?ation* or immunotherap* or immuno-therap* or immunit* transfer*)).tw,kw.</w:t>
      </w:r>
    </w:p>
    <w:p w14:paraId="1C638F4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27B3F1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22          passive immunit*.tw,kw.</w:t>
      </w:r>
    </w:p>
    <w:p w14:paraId="3D2F97E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5E3C7F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23          ((immunoglobulin* or immune globulin*) adj2 (therap* or treat*)).tw,kw.</w:t>
      </w:r>
    </w:p>
    <w:p w14:paraId="6E7A63E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856AE3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24          hIVIG.tw,kw.</w:t>
      </w:r>
    </w:p>
    <w:p w14:paraId="6065669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D1D921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25          (CSL760 or INM005 or XAV-19 or SAB-185 or equine).tw,kw.</w:t>
      </w:r>
    </w:p>
    <w:p w14:paraId="6279362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F1FFEF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26          (IgY-110 or IgY110 or GIGA-2050 or GIGA2050).tw,kw.</w:t>
      </w:r>
    </w:p>
    <w:p w14:paraId="6985206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339AF2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27          (GC5131 or 5131A).tw,kw.</w:t>
      </w:r>
    </w:p>
    <w:p w14:paraId="4700E51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861D4F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28          or/11-27</w:t>
      </w:r>
    </w:p>
    <w:p w14:paraId="2C32C16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232211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29          (Flu-IVIG or ((anti-flu* or anti-influenza* or antiflu* or antinfluenza*) adj5 plasma)).mp.</w:t>
      </w:r>
    </w:p>
    <w:p w14:paraId="482C9B0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243C79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30          (10 and 28) or 29</w:t>
      </w:r>
    </w:p>
    <w:p w14:paraId="2D4D9FB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5F5D71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31          Clinical study/</w:t>
      </w:r>
    </w:p>
    <w:p w14:paraId="1348BD5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894400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32          (cross sectional adj (study or studies)).tw.</w:t>
      </w:r>
    </w:p>
    <w:p w14:paraId="1A68C70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0A713E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33          exp longitudinal study/</w:t>
      </w:r>
    </w:p>
    <w:p w14:paraId="64B37B0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482B96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34          exp prospective study/</w:t>
      </w:r>
    </w:p>
    <w:p w14:paraId="360F1DF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CFDC1D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35          exp follow up/</w:t>
      </w:r>
    </w:p>
    <w:p w14:paraId="2E01E33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975AE5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36          cohort*.tw.</w:t>
      </w:r>
    </w:p>
    <w:p w14:paraId="52ADE36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3FA795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37          exp case control study/</w:t>
      </w:r>
    </w:p>
    <w:p w14:paraId="6B0D763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E7CE8A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38          (case* and control*).tw.</w:t>
      </w:r>
    </w:p>
    <w:p w14:paraId="18F561C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8B5ABF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39          or/31-38</w:t>
      </w:r>
    </w:p>
    <w:p w14:paraId="0C923EC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17F264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40          Randomized controlled trial/</w:t>
      </w:r>
    </w:p>
    <w:p w14:paraId="65ECE874"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C9EA8D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41          Controlled clinical study/</w:t>
      </w:r>
    </w:p>
    <w:p w14:paraId="7DC0463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5452FE27"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42          random*.ti,ab.</w:t>
      </w:r>
    </w:p>
    <w:p w14:paraId="0EED0B5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6D8D50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43          randomization/</w:t>
      </w:r>
    </w:p>
    <w:p w14:paraId="3771783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71E77F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44          intermethod comparison/</w:t>
      </w:r>
    </w:p>
    <w:p w14:paraId="06ECA38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F4A74B8"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45          placebo.ti,ab.</w:t>
      </w:r>
    </w:p>
    <w:p w14:paraId="266C884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CB569B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46          (compare or compared or comparison).ti.</w:t>
      </w:r>
    </w:p>
    <w:p w14:paraId="46A60586"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A2EB04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47          (open adj label).ti,ab.</w:t>
      </w:r>
    </w:p>
    <w:p w14:paraId="1C2E9D3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353257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48          ((double or single or doubly or singly) adj (blind or blinded or blindly)).ti,ab.</w:t>
      </w:r>
    </w:p>
    <w:p w14:paraId="67D2480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922656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49          double blind procedure/</w:t>
      </w:r>
    </w:p>
    <w:p w14:paraId="0797E12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8A46CE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50          parallel group$1.ti,ab.</w:t>
      </w:r>
    </w:p>
    <w:p w14:paraId="06F1CEE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059C361D"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51          (crossover or cross over).ti,ab.</w:t>
      </w:r>
    </w:p>
    <w:p w14:paraId="54D4AC1C"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7DDB8323"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52          ((assign$ or match or matched or allocation) adj5 (alternate or group$1 or intervention$1 or patient$1 or subject$1 or participant$1)).ti,ab.</w:t>
      </w:r>
    </w:p>
    <w:p w14:paraId="6942D52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3F8AB6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53          (controlled adj7 (study or design or trial)).ti,ab.</w:t>
      </w:r>
    </w:p>
    <w:p w14:paraId="35D4BE5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3D97490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54          (volunteer or volunteers).ti,ab.</w:t>
      </w:r>
    </w:p>
    <w:p w14:paraId="6FDA6710"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8B0CDD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55          trial.ti.</w:t>
      </w:r>
    </w:p>
    <w:p w14:paraId="21D69DA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416A1D7A"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56          or/40-55</w:t>
      </w:r>
    </w:p>
    <w:p w14:paraId="1EF9B20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6C3089AB"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57          phase 3 clinical trial/</w:t>
      </w:r>
    </w:p>
    <w:p w14:paraId="1D1E430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2CFD6E22"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58          ("Phase 3" or "phase3" or "phase III" or P3 or "PIII").tw,kw.</w:t>
      </w:r>
    </w:p>
    <w:p w14:paraId="1176CFFE"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615FB3F"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59          or/57-58</w:t>
      </w:r>
    </w:p>
    <w:p w14:paraId="64546DA9"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5FFDB11"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60          30 and (56 or 59)</w:t>
      </w:r>
    </w:p>
    <w:p w14:paraId="1383D985" w14:textId="77777777" w:rsidR="00A07DEF" w:rsidRPr="00AC661D" w:rsidRDefault="00A07DEF" w:rsidP="00717C61">
      <w:pPr>
        <w:spacing w:before="0" w:line="240" w:lineRule="auto"/>
        <w:rPr>
          <w:rFonts w:asciiTheme="minorHAnsi" w:hAnsiTheme="minorHAnsi" w:cstheme="minorHAnsi"/>
          <w:color w:val="222A35" w:themeColor="text2" w:themeShade="80"/>
          <w:lang w:val="en-GB"/>
        </w:rPr>
      </w:pPr>
    </w:p>
    <w:p w14:paraId="12EF3DD9" w14:textId="5F5E1324" w:rsidR="009722EC" w:rsidRPr="00AC661D" w:rsidRDefault="00A07DEF" w:rsidP="00717C61">
      <w:pPr>
        <w:spacing w:before="0" w:line="240" w:lineRule="auto"/>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61          limit 60 to yr="2019 -Current"</w:t>
      </w:r>
    </w:p>
    <w:p w14:paraId="361BD468" w14:textId="77777777" w:rsidR="00A07DEF" w:rsidRPr="00AC661D" w:rsidRDefault="00A07DEF" w:rsidP="00E276D7">
      <w:pPr>
        <w:rPr>
          <w:rFonts w:asciiTheme="minorHAnsi" w:hAnsiTheme="minorHAnsi" w:cstheme="minorHAnsi"/>
          <w:color w:val="222A35" w:themeColor="text2" w:themeShade="80"/>
          <w:lang w:val="en-GB"/>
        </w:rPr>
      </w:pPr>
    </w:p>
    <w:p w14:paraId="5A70DA61" w14:textId="37112A44"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 PubMed (for epublications ahead of print only; searched to February 03, 2021</w:t>
      </w:r>
    </w:p>
    <w:p w14:paraId="288F328B" w14:textId="76BB7253" w:rsidR="00A07DE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((("2019 ncov"[Title/Abstract] OR "2019nCoV"[Title/Abstract] OR "novel cov"[Title/Abstract] OR "ncov"[Title/Abstract] OR "corona virus"[Title/Abstract] OR "corona viruses"[Title/Abstract] OR "Coronavirus"[Title/Abstract] OR "coronaviruses"[Title/Abstract] OR "COVID"[Title/Abstract] OR </w:t>
      </w:r>
      <w:r w:rsidRPr="00AC661D">
        <w:rPr>
          <w:rFonts w:asciiTheme="minorHAnsi" w:hAnsiTheme="minorHAnsi" w:cstheme="minorHAnsi"/>
          <w:color w:val="222A35" w:themeColor="text2" w:themeShade="80"/>
          <w:lang w:val="en-GB"/>
        </w:rPr>
        <w:lastRenderedPageBreak/>
        <w:t>"COVID19"[Title/Abstract] OR "ncov 2019"[Title/Abstract] OR "SARS-CoV2"[Title/Abstract] OR "SARS-CoV-2"[Title/Abstract] OR "SARSCoV2"[Title/Abstract] OR "SARSCoV-2"[Title/Abstract] OR "Coronavirus"[MeSH Terms:noexp] OR "COVID-19"[MeSH Terms] OR "SARS-CoV-2"[MeSH Terms] OR "COVID-19"[Supplementary Concept] OR "COVID-19 drug treatment"[Supplementary Concept] OR "severe acute respiratory syndrome coronavirus 2"[Supplementary Concept]) AND ((("convalesc*"[Title/Abstract] OR "recovered"[Title/Abstract] OR "cured"[Title/Abstract] OR "rehabilitat*"[Title/Abstract] OR "survivor*"[Title/Abstract] OR "survived"[Title/Abstract] OR "virus-positive"[Title/Abstract] OR "virus neutrali*"[Title/Abstract] OR "virus inactivated"[Title/Abstract] OR "antibod*"[Title/Abstract] OR "high titre*"[Title/Abstract] OR "high titer*"[All Fields]) AND ("plasma"[Title/Abstract] OR "blood"[Title/Abstract] OR "donor*"[Title/Abstract] OR "donat*"[Title/Abstract])) OR ("therapeutic plasma"[All Fields] OR "plasma therapy"[All Fields] OR "immune plasma"[All Fields] OR "plasma exchange"[All Fields] OR "gamma globulin*"[All Fields] OR "gamma-Globulin"[All Fields] OR "hyper-Ig"[All Fields]) OR ("plasma"[Title] AND ("immun*"[Title/Abstract] OR "transfus*"[Title/Abstract] OR "infus*"[Title/Abstract])) OR ("high dos*"[All Fields] AND ("plasma"[MeSH Terms] OR "plasma"[All Fields] OR "plasmas"[All Fields] OR "plasma s"[All Fields] OR "immunoglobulin*"[All Fields] OR "ivig*"[All Fields] OR (("immune"[All Fields] OR "immuned"[All Fields] OR "immunes"[All Fields] OR "immunisation"[All Fields] OR "vaccination"[MeSH Terms] OR "vaccination"[All Fields] OR "immunization"[All Fields] OR "immunization"[MeSH Terms] OR "immunisations"[All Fields] OR "immunizations"[All Fields] OR "immunise"[All Fields] OR "immunised"[All Fields] OR "immuniser"[All Fields] OR "immunisers"[All Fields] OR "immunising"[All Fields] OR "immunities"[All Fields] OR "immunity"[MeSH Terms] OR "immunity"[All Fields] OR "immunization s"[All Fields] OR "immunize"[All Fields] OR "immunized"[All Fields] OR "immunizer"[All Fields] OR "immunizers"[All Fields] OR "immunizes"[All Fields] OR "immunizing"[All Fields]) AND "globulin*"[All Fields]) OR "globulin*"[All Fields])) OR ("hyperimmune"[All Fields] OR "hyperimmunity"[All Fields] OR "hyperimmunization"[All Fields] OR "hyperimmunized"[All Fields] OR "hyperimmunizing"[All Fields] OR "hyper-immune"[All Fields]) OR ("serum"[Title] OR "sera"[Title] OR "serotherap*"[Title/Abstract] OR "sero therap*"[Title/Abstract]) OR "immunization, passive"[MeSH Terms:noexp] OR ("passiv*"[Title/Abstract] AND (("antibod*"[All Fields] AND "transfer*"[Title/Abstract]) OR "immunisation*"[Title/Abstract] OR "immunization*"[Title/Abstract] OR "immunotherap*"[Title/Abstract] OR "immuno therap*"[Title/Abstract])) OR (("immunoglobulin*"[Title] OR "immune globulin*"[Title]) AND ("therap*"[Title/Abstract] OR "treat*"[Title/Abstract])))) OR ("equine*"[Title/Abstract] OR "hivig*"[Title/Abstract]) OR ("flu ivig*"[Title/Abstract] OR (("anti flu*"[Title/Abstract] OR "anti influenza*"[Title/Abstract] OR "antiflu*"[Title/Abstract] OR "antinfluenza*"[Title/Abstract]) AND "plasma*"[Title/Abstract])) OR "COVID-19 serotherapy"[Supplementary Concept]) AND ("publisher"[Filter] OR "inprocess"[Filter] OR "pubmednotmedline"[Filter]) Filters: from 2019/11/1 - 3000/12/12</w:t>
      </w:r>
    </w:p>
    <w:p w14:paraId="5C3054C3" w14:textId="77777777" w:rsidR="009722EC" w:rsidRPr="00AC661D" w:rsidRDefault="009722EC" w:rsidP="00E276D7">
      <w:pPr>
        <w:rPr>
          <w:rFonts w:asciiTheme="minorHAnsi" w:hAnsiTheme="minorHAnsi" w:cstheme="minorHAnsi"/>
          <w:color w:val="222A35" w:themeColor="text2" w:themeShade="80"/>
          <w:lang w:val="en-GB"/>
        </w:rPr>
      </w:pPr>
    </w:p>
    <w:p w14:paraId="3676A38A" w14:textId="101DCF0B"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 World Health Organization COVID-19 Global literature on coronavirus disease (https://search.bvsalud.org/global-literature-on-novel-coronavirus-2019-ncov/, searched to February 03, 2021</w:t>
      </w:r>
    </w:p>
    <w:p w14:paraId="629C9A42" w14:textId="35A41AE3" w:rsidR="00A07DE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(tw:(plasma OR convalesc* OR serum OR sera OR donor* OR donation* OR serotherapy OR "sero-therapy" OR "flu-IVIG" OR antiflu* OR "anti-flu" OR hyperimmune* OR hyper-immune* OR IVIG OR immunoglobulin OR immune‐globulin OR globulin OR gamma‐globulin OR </w:t>
      </w:r>
      <w:r w:rsidRPr="00AC661D">
        <w:rPr>
          <w:rFonts w:asciiTheme="minorHAnsi" w:hAnsiTheme="minorHAnsi" w:cstheme="minorHAnsi"/>
          <w:color w:val="222A35" w:themeColor="text2" w:themeShade="80"/>
        </w:rPr>
        <w:t>γ</w:t>
      </w:r>
      <w:r w:rsidRPr="00AC661D">
        <w:rPr>
          <w:rFonts w:asciiTheme="minorHAnsi" w:hAnsiTheme="minorHAnsi" w:cstheme="minorHAnsi"/>
          <w:color w:val="222A35" w:themeColor="text2" w:themeShade="80"/>
          <w:lang w:val="en-GB"/>
        </w:rPr>
        <w:t>‐Globulin OR hyper‐Ig OR immunization OR immunisation OR immunotherap* OR CSL760 OR INM005 OR equine OR "XAV-19" OR "SAB-185" OR hIVIG OR equine OR INOSARS OR "GIGA-2050" or "GIGA2050" OR "IGY-110" OR "IGY1109" OR GC5131 OR 5131A)) AND (tw:(random* OR placebon OR RCT))</w:t>
      </w:r>
    </w:p>
    <w:p w14:paraId="25D9E538" w14:textId="77777777" w:rsidR="009722EC" w:rsidRPr="00AC661D" w:rsidRDefault="009722EC" w:rsidP="00E276D7">
      <w:pPr>
        <w:rPr>
          <w:rFonts w:asciiTheme="minorHAnsi" w:hAnsiTheme="minorHAnsi" w:cstheme="minorHAnsi"/>
          <w:color w:val="222A35" w:themeColor="text2" w:themeShade="80"/>
          <w:lang w:val="en-GB"/>
        </w:rPr>
      </w:pPr>
    </w:p>
    <w:p w14:paraId="006CB8FB" w14:textId="7D03A6B7"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lastRenderedPageBreak/>
        <w:t>5) Epistemonikos, L*OVE List Coronavirus disease (COVID-19) (https://app.iloveevidence.com/loves/5e6fdb9669c00e4ac072701d?utm=aile; searched to February 03, 2021</w:t>
      </w:r>
    </w:p>
    <w:p w14:paraId="370B1C34" w14:textId="77777777" w:rsidR="00A07DE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by pico search: population: Covid-19; intervention:  passive immunization</w:t>
      </w:r>
    </w:p>
    <w:p w14:paraId="4045D753" w14:textId="77777777" w:rsidR="00A07DEF" w:rsidRPr="00AC661D" w:rsidRDefault="00A07DEF" w:rsidP="00E276D7">
      <w:pPr>
        <w:rPr>
          <w:rFonts w:asciiTheme="minorHAnsi" w:hAnsiTheme="minorHAnsi" w:cstheme="minorHAnsi"/>
          <w:color w:val="222A35" w:themeColor="text2" w:themeShade="80"/>
          <w:lang w:val="en-GB"/>
        </w:rPr>
      </w:pPr>
    </w:p>
    <w:p w14:paraId="52625C39" w14:textId="77777777" w:rsidR="00A07DE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Prevention or treatment: passive immunization: convalescent plasma: primary studies: RCTs</w:t>
      </w:r>
    </w:p>
    <w:p w14:paraId="2278E514" w14:textId="77777777" w:rsidR="00A07DEF" w:rsidRPr="00AC661D" w:rsidRDefault="00A07DEF" w:rsidP="00E276D7">
      <w:pPr>
        <w:rPr>
          <w:rFonts w:asciiTheme="minorHAnsi" w:hAnsiTheme="minorHAnsi" w:cstheme="minorHAnsi"/>
          <w:color w:val="222A35" w:themeColor="text2" w:themeShade="80"/>
          <w:lang w:val="en-GB"/>
        </w:rPr>
      </w:pPr>
    </w:p>
    <w:p w14:paraId="12F8F919" w14:textId="77777777" w:rsidR="00A07DE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Prevention or treatment: passive immunization: Immunoglobulin therapy:  primary studies: RCTs</w:t>
      </w:r>
    </w:p>
    <w:p w14:paraId="7478FCD6" w14:textId="77777777" w:rsidR="00A07DEF" w:rsidRPr="00AC661D" w:rsidRDefault="00A07DEF" w:rsidP="00E276D7">
      <w:pPr>
        <w:rPr>
          <w:rFonts w:asciiTheme="minorHAnsi" w:hAnsiTheme="minorHAnsi" w:cstheme="minorHAnsi"/>
          <w:color w:val="222A35" w:themeColor="text2" w:themeShade="80"/>
          <w:lang w:val="en-GB"/>
        </w:rPr>
      </w:pPr>
    </w:p>
    <w:p w14:paraId="0F1E5A38" w14:textId="608885E4" w:rsidR="009722EC"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Prevention or treatment: passive immunization:  heterologous antibodies: primary studies: RCTs</w:t>
      </w:r>
    </w:p>
    <w:p w14:paraId="1B4B8FF1" w14:textId="77777777" w:rsidR="00A07DEF" w:rsidRPr="00AC661D" w:rsidRDefault="00A07DEF" w:rsidP="00E276D7">
      <w:pPr>
        <w:rPr>
          <w:rFonts w:asciiTheme="minorHAnsi" w:hAnsiTheme="minorHAnsi" w:cstheme="minorHAnsi"/>
          <w:color w:val="222A35" w:themeColor="text2" w:themeShade="80"/>
          <w:lang w:val="en-GB"/>
        </w:rPr>
      </w:pPr>
    </w:p>
    <w:p w14:paraId="66013279" w14:textId="0C5231A4"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Trials registries and registry platforms: </w:t>
      </w:r>
    </w:p>
    <w:p w14:paraId="56FA3C20" w14:textId="4A5B47C4" w:rsidR="009722EC" w:rsidRPr="00AC661D" w:rsidRDefault="00FD479A"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6) </w:t>
      </w:r>
      <w:r w:rsidR="009722EC" w:rsidRPr="00AC661D">
        <w:rPr>
          <w:rFonts w:asciiTheme="minorHAnsi" w:hAnsiTheme="minorHAnsi" w:cstheme="minorHAnsi"/>
          <w:color w:val="222A35" w:themeColor="text2" w:themeShade="80"/>
          <w:lang w:val="en-GB"/>
        </w:rPr>
        <w:t>ClinicalTrials.gov - COVID-19 subset (included in Cochrane COVID-19 Study Register), searched to February 03, 2021</w:t>
      </w:r>
    </w:p>
    <w:p w14:paraId="5892CAB8" w14:textId="77777777" w:rsidR="00A07DEF"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plasma OR convalesc* OR serum OR sera OR donor* OR donation* OR serotherapy OR "sero-therapy" OR "flu-IVIG" OR antiflu* OR "anti-flu" OR hyperimmune* OR hyper-immune* OR IVIG OR immunoglobulin OR immune‐globulin OR globulin OR gamma‐globulin OR </w:t>
      </w:r>
      <w:r w:rsidRPr="00AC661D">
        <w:rPr>
          <w:rFonts w:asciiTheme="minorHAnsi" w:hAnsiTheme="minorHAnsi" w:cstheme="minorHAnsi"/>
          <w:color w:val="222A35" w:themeColor="text2" w:themeShade="80"/>
        </w:rPr>
        <w:t>γ</w:t>
      </w:r>
      <w:r w:rsidRPr="00AC661D">
        <w:rPr>
          <w:rFonts w:asciiTheme="minorHAnsi" w:hAnsiTheme="minorHAnsi" w:cstheme="minorHAnsi"/>
          <w:color w:val="222A35" w:themeColor="text2" w:themeShade="80"/>
          <w:lang w:val="en-GB"/>
        </w:rPr>
        <w:t>‐Globulin OR hyper‐Ig OR immunization OR immunisation OR immunotherap* OR CSL760 OR INM005 OR equine OR "XAV-19" OR "SAB-185" OR hIVIG OR equine OR INOSARS OR "GIGA-2050" or "GIGA2050" OR "IGY-110" OR "IGY1109" OR GC5131 OR 5131A</w:t>
      </w:r>
    </w:p>
    <w:p w14:paraId="1277D4C1" w14:textId="77777777" w:rsidR="00A07DEF" w:rsidRPr="00AC661D" w:rsidRDefault="00A07DEF" w:rsidP="00E276D7">
      <w:pPr>
        <w:rPr>
          <w:rFonts w:asciiTheme="minorHAnsi" w:hAnsiTheme="minorHAnsi" w:cstheme="minorHAnsi"/>
          <w:color w:val="222A35" w:themeColor="text2" w:themeShade="80"/>
          <w:lang w:val="en-GB"/>
        </w:rPr>
      </w:pPr>
    </w:p>
    <w:p w14:paraId="69530A0C" w14:textId="1A29B6C6" w:rsidR="009722EC" w:rsidRPr="00AC661D" w:rsidRDefault="00A07DEF"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Limits: treatment and management</w:t>
      </w:r>
    </w:p>
    <w:p w14:paraId="48FD32B8" w14:textId="77777777" w:rsidR="00A07DEF" w:rsidRPr="00AC661D" w:rsidRDefault="00A07DEF" w:rsidP="00E276D7">
      <w:pPr>
        <w:rPr>
          <w:rFonts w:asciiTheme="minorHAnsi" w:hAnsiTheme="minorHAnsi" w:cstheme="minorHAnsi"/>
          <w:color w:val="222A35" w:themeColor="text2" w:themeShade="80"/>
          <w:lang w:val="en-GB"/>
        </w:rPr>
      </w:pPr>
    </w:p>
    <w:p w14:paraId="487C2909" w14:textId="5A6FD2A8" w:rsidR="009722EC" w:rsidRPr="00AC661D" w:rsidRDefault="00FD479A"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7) </w:t>
      </w:r>
      <w:r w:rsidR="009722EC" w:rsidRPr="00AC661D">
        <w:rPr>
          <w:rFonts w:asciiTheme="minorHAnsi" w:hAnsiTheme="minorHAnsi" w:cstheme="minorHAnsi"/>
          <w:color w:val="222A35" w:themeColor="text2" w:themeShade="80"/>
          <w:lang w:val="en-GB"/>
        </w:rPr>
        <w:t>WHO International Clinical Trials Registry Platform (ICTRP), searched to February 03, 2021</w:t>
      </w:r>
    </w:p>
    <w:p w14:paraId="1370EFBA" w14:textId="4F927B87" w:rsidR="009722EC" w:rsidRPr="00AC661D" w:rsidRDefault="009722EC"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COVID-19 subset (included in Cochrane COVID-19 Study Register)</w:t>
      </w:r>
    </w:p>
    <w:p w14:paraId="3690E492" w14:textId="77777777" w:rsidR="00171E1F" w:rsidRPr="00AC661D" w:rsidRDefault="00171E1F" w:rsidP="00E276D7">
      <w:pPr>
        <w:rPr>
          <w:rFonts w:asciiTheme="minorHAnsi" w:hAnsiTheme="minorHAnsi" w:cstheme="minorHAnsi"/>
          <w:color w:val="222A35" w:themeColor="text2" w:themeShade="80"/>
          <w:lang w:val="en-GB"/>
        </w:rPr>
      </w:pPr>
    </w:p>
    <w:p w14:paraId="772A6A18" w14:textId="7DF95F2C" w:rsidR="00916F8C" w:rsidRPr="00AC661D" w:rsidRDefault="00916F8C" w:rsidP="00C63355">
      <w:pPr>
        <w:pStyle w:val="berschrift3"/>
        <w:rPr>
          <w:rFonts w:asciiTheme="minorHAnsi" w:hAnsiTheme="minorHAnsi" w:cstheme="minorHAnsi"/>
          <w:color w:val="222A35" w:themeColor="text2" w:themeShade="80"/>
        </w:rPr>
      </w:pPr>
      <w:bookmarkStart w:id="148" w:name="_Toc72238193"/>
      <w:r w:rsidRPr="00AC661D">
        <w:rPr>
          <w:rFonts w:asciiTheme="minorHAnsi" w:hAnsiTheme="minorHAnsi" w:cstheme="minorHAnsi"/>
          <w:color w:val="222A35" w:themeColor="text2" w:themeShade="80"/>
        </w:rPr>
        <w:t>Suchstrategie zu Ivermectin</w:t>
      </w:r>
      <w:bookmarkEnd w:id="148"/>
    </w:p>
    <w:p w14:paraId="2E4EFD8F" w14:textId="77777777" w:rsidR="00FE0F41" w:rsidRPr="00AC661D" w:rsidRDefault="00FE0F41"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 Cochrane COVID-19 Study Register, searched to January 12, 2021</w:t>
      </w:r>
    </w:p>
    <w:p w14:paraId="62C5054E" w14:textId="27925F7B" w:rsidR="00171E1F" w:rsidRPr="00AC661D" w:rsidRDefault="00FE0F41"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Suchstring: ivermectin* OR stromectol* OR mectizan* OR "MK 933" OR MK933 OR eqvalan* OR soolantra* OR sklice* OR stromectal* OR ivomec*</w:t>
      </w:r>
    </w:p>
    <w:p w14:paraId="31D2C14E" w14:textId="77777777" w:rsidR="00FE0F41" w:rsidRPr="00AC661D" w:rsidRDefault="00FE0F41" w:rsidP="00E276D7">
      <w:pPr>
        <w:rPr>
          <w:rFonts w:asciiTheme="minorHAnsi" w:hAnsiTheme="minorHAnsi" w:cstheme="minorHAnsi"/>
          <w:color w:val="222A35" w:themeColor="text2" w:themeShade="80"/>
          <w:lang w:val="en-GB"/>
        </w:rPr>
      </w:pPr>
    </w:p>
    <w:p w14:paraId="59D967BB" w14:textId="6A12B066" w:rsidR="00916F8C" w:rsidRPr="003372BF" w:rsidRDefault="00916F8C" w:rsidP="00C63355">
      <w:pPr>
        <w:pStyle w:val="berschrift3"/>
        <w:rPr>
          <w:rFonts w:asciiTheme="minorHAnsi" w:hAnsiTheme="minorHAnsi" w:cstheme="minorHAnsi"/>
          <w:color w:val="222A35" w:themeColor="text2" w:themeShade="80"/>
          <w:lang w:val="de-DE"/>
        </w:rPr>
      </w:pPr>
      <w:bookmarkStart w:id="149" w:name="_Toc72238194"/>
      <w:r w:rsidRPr="003372BF">
        <w:rPr>
          <w:rFonts w:asciiTheme="minorHAnsi" w:hAnsiTheme="minorHAnsi" w:cstheme="minorHAnsi"/>
          <w:color w:val="222A35" w:themeColor="text2" w:themeShade="80"/>
          <w:lang w:val="de-DE"/>
        </w:rPr>
        <w:t>Suchstrategie zu SARS-CoV 2 spezifischen monoklonalen Antikörper</w:t>
      </w:r>
      <w:bookmarkEnd w:id="149"/>
      <w:r w:rsidRPr="003372BF">
        <w:rPr>
          <w:rFonts w:asciiTheme="minorHAnsi" w:hAnsiTheme="minorHAnsi" w:cstheme="minorHAnsi"/>
          <w:color w:val="222A35" w:themeColor="text2" w:themeShade="80"/>
          <w:lang w:val="de-DE"/>
        </w:rPr>
        <w:t xml:space="preserve">  </w:t>
      </w:r>
    </w:p>
    <w:p w14:paraId="48FB621F" w14:textId="36DD1387" w:rsidR="00171E1F" w:rsidRPr="003372BF" w:rsidRDefault="00171E1F" w:rsidP="00E276D7">
      <w:pPr>
        <w:rPr>
          <w:rFonts w:asciiTheme="minorHAnsi" w:hAnsiTheme="minorHAnsi" w:cstheme="minorHAnsi"/>
          <w:color w:val="222A35" w:themeColor="text2" w:themeShade="80"/>
        </w:rPr>
      </w:pPr>
      <w:r w:rsidRPr="003372BF">
        <w:rPr>
          <w:rFonts w:asciiTheme="minorHAnsi" w:hAnsiTheme="minorHAnsi" w:cstheme="minorHAnsi"/>
          <w:color w:val="222A35" w:themeColor="text2" w:themeShade="80"/>
        </w:rPr>
        <w:t>Die Suchstrategie ist Teil eines Cochrane-Reviews von Kreuzberger et al. mit dem Titel „SARS-CoV-2-neutralising monoclonal antibodies for treatment of COVID-19“</w:t>
      </w:r>
      <w:r w:rsidR="008D447C" w:rsidRPr="003372BF">
        <w:rPr>
          <w:rFonts w:asciiTheme="minorHAnsi" w:hAnsiTheme="minorHAnsi" w:cstheme="minorHAnsi"/>
          <w:color w:val="222A35" w:themeColor="text2" w:themeShade="80"/>
        </w:rPr>
        <w:t xml:space="preserve"> </w:t>
      </w:r>
      <w:r w:rsidR="008D447C" w:rsidRPr="003372BF">
        <w:rPr>
          <w:rFonts w:asciiTheme="minorHAnsi" w:hAnsiTheme="minorHAnsi" w:cstheme="minorHAnsi"/>
          <w:color w:val="222A35" w:themeColor="text2" w:themeShade="80"/>
        </w:rPr>
        <w:fldChar w:fldCharType="begin"/>
      </w:r>
      <w:r w:rsidR="009A62DB">
        <w:rPr>
          <w:rFonts w:asciiTheme="minorHAnsi" w:hAnsiTheme="minorHAnsi" w:cstheme="minorHAnsi"/>
          <w:color w:val="222A35" w:themeColor="text2" w:themeShade="80"/>
        </w:rPr>
        <w:instrText xml:space="preserve"> ADDIN EN.CITE &lt;EndNote&gt;&lt;Cite&gt;&lt;Author&gt;Kreuzberger&lt;/Author&gt;&lt;Year&gt;2021&lt;/Year&gt;&lt;RecNum&gt;45&lt;/RecNum&gt;&lt;DisplayText&gt;(49)&lt;/DisplayText&gt;&lt;record&gt;&lt;rec-number&gt;45&lt;/rec-number&gt;&lt;foreign-keys&gt;&lt;key app="EN" db-id="ftpd0fse72fzzze0t2lp2z992wdf05v5zw5a" timestamp="1621335310"&gt;45&lt;/key&gt;&lt;/foreign-keys&gt;&lt;ref-type name="Journal Article"&gt;17&lt;/ref-type&gt;&lt;contributors&gt;&lt;authors&gt;&lt;author&gt;Kreuzberger, N.&lt;/author&gt;&lt;author&gt;Hirsch, C.&lt;/author&gt;&lt;author&gt;Chai, K. L.&lt;/author&gt;&lt;author&gt;Piechotta, V.&lt;/author&gt;&lt;author&gt;Valk, S. J.&lt;/author&gt;&lt;author&gt;Estcourt,</w:instrText>
      </w:r>
      <w:r w:rsidR="009A62DB">
        <w:rPr>
          <w:rFonts w:asciiTheme="minorHAnsi" w:hAnsiTheme="minorHAnsi" w:cstheme="minorHAnsi" w:hint="eastAsia"/>
          <w:color w:val="222A35" w:themeColor="text2" w:themeShade="80"/>
        </w:rPr>
        <w:instrText xml:space="preserve"> L. J.&lt;/author&gt;&lt;author&gt;Salomon, S.&lt;/author&gt;&lt;author&gt;Tomlinson, E.&lt;/author&gt;&lt;author&gt;Monsef, I.&lt;/author&gt;&lt;author&gt;Wood, E. M.&lt;/author&gt;&lt;author&gt;et al.,&lt;/author&gt;&lt;/authors&gt;&lt;/contributors&gt;&lt;titles&gt;&lt;title&gt;SARS</w:instrText>
      </w:r>
      <w:r w:rsidR="009A62DB">
        <w:rPr>
          <w:rFonts w:asciiTheme="minorHAnsi" w:hAnsiTheme="minorHAnsi" w:cstheme="minorHAnsi" w:hint="eastAsia"/>
          <w:color w:val="222A35" w:themeColor="text2" w:themeShade="80"/>
        </w:rPr>
        <w:instrText>‐</w:instrText>
      </w:r>
      <w:r w:rsidR="009A62DB">
        <w:rPr>
          <w:rFonts w:asciiTheme="minorHAnsi" w:hAnsiTheme="minorHAnsi" w:cstheme="minorHAnsi" w:hint="eastAsia"/>
          <w:color w:val="222A35" w:themeColor="text2" w:themeShade="80"/>
        </w:rPr>
        <w:instrText>CoV</w:instrText>
      </w:r>
      <w:r w:rsidR="009A62DB">
        <w:rPr>
          <w:rFonts w:asciiTheme="minorHAnsi" w:hAnsiTheme="minorHAnsi" w:cstheme="minorHAnsi" w:hint="eastAsia"/>
          <w:color w:val="222A35" w:themeColor="text2" w:themeShade="80"/>
        </w:rPr>
        <w:instrText>‐</w:instrText>
      </w:r>
      <w:r w:rsidR="009A62DB">
        <w:rPr>
          <w:rFonts w:asciiTheme="minorHAnsi" w:hAnsiTheme="minorHAnsi" w:cstheme="minorHAnsi" w:hint="eastAsia"/>
          <w:color w:val="222A35" w:themeColor="text2" w:themeShade="80"/>
        </w:rPr>
        <w:instrText>2</w:instrText>
      </w:r>
      <w:r w:rsidR="009A62DB">
        <w:rPr>
          <w:rFonts w:asciiTheme="minorHAnsi" w:hAnsiTheme="minorHAnsi" w:cstheme="minorHAnsi" w:hint="eastAsia"/>
          <w:color w:val="222A35" w:themeColor="text2" w:themeShade="80"/>
        </w:rPr>
        <w:instrText>‐</w:instrText>
      </w:r>
      <w:r w:rsidR="009A62DB">
        <w:rPr>
          <w:rFonts w:asciiTheme="minorHAnsi" w:hAnsiTheme="minorHAnsi" w:cstheme="minorHAnsi" w:hint="eastAsia"/>
          <w:color w:val="222A35" w:themeColor="text2" w:themeShade="80"/>
        </w:rPr>
        <w:instrText>neutralising monoclonal antibodies for treatment of COVID</w:instrText>
      </w:r>
      <w:r w:rsidR="009A62DB">
        <w:rPr>
          <w:rFonts w:asciiTheme="minorHAnsi" w:hAnsiTheme="minorHAnsi" w:cstheme="minorHAnsi" w:hint="eastAsia"/>
          <w:color w:val="222A35" w:themeColor="text2" w:themeShade="80"/>
        </w:rPr>
        <w:instrText>‐</w:instrText>
      </w:r>
      <w:r w:rsidR="009A62DB">
        <w:rPr>
          <w:rFonts w:asciiTheme="minorHAnsi" w:hAnsiTheme="minorHAnsi" w:cstheme="minorHAnsi" w:hint="eastAsia"/>
          <w:color w:val="222A35" w:themeColor="text2" w:themeShade="80"/>
        </w:rPr>
        <w:instrText>19&lt;/title&gt;&lt;secondary-title&gt;Cochrane Database of Systematic Reviews&lt;/secondary-title&gt;&lt;/titles&gt;&lt;periodical&gt;&lt;full-title&gt;Cochrane Database of Systematic Reviews&lt;/full-title&gt;&lt;abbr-1&gt;Cochrane Database Syst Rev&lt;/abbr-1&gt;&lt;/periodical&gt;&lt;number&gt;1&lt;/number&gt;&lt;dates</w:instrText>
      </w:r>
      <w:r w:rsidR="009A62DB">
        <w:rPr>
          <w:rFonts w:asciiTheme="minorHAnsi" w:hAnsiTheme="minorHAnsi" w:cstheme="minorHAnsi"/>
          <w:color w:val="222A35" w:themeColor="text2" w:themeShade="80"/>
        </w:rPr>
        <w:instrText>&gt;&lt;year&gt;2021&lt;/year&gt;&lt;/dates&gt;&lt;publisher&gt;John Wiley &amp;amp; Sons, Ltd&lt;/publisher&gt;&lt;isbn&gt;1465-1858&lt;/isbn&gt;&lt;accession-num&gt;CD013825&lt;/accession-num&gt;&lt;urls&gt;&lt;related-urls&gt;&lt;url&gt;https://doi.org//10.1002/14651858.CD013825&lt;/url&gt;&lt;/related-urls&gt;&lt;/urls&gt;&lt;electronic-resource-num&gt;10.1002/14651858.CD013825&lt;/electronic-resource-num&gt;&lt;/record&gt;&lt;/Cite&gt;&lt;/EndNote&gt;</w:instrText>
      </w:r>
      <w:r w:rsidR="008D447C" w:rsidRPr="003372BF">
        <w:rPr>
          <w:rFonts w:asciiTheme="minorHAnsi" w:hAnsiTheme="minorHAnsi" w:cstheme="minorHAnsi"/>
          <w:color w:val="222A35" w:themeColor="text2" w:themeShade="80"/>
        </w:rPr>
        <w:fldChar w:fldCharType="separate"/>
      </w:r>
      <w:r w:rsidR="009A62DB">
        <w:rPr>
          <w:rFonts w:asciiTheme="minorHAnsi" w:hAnsiTheme="minorHAnsi" w:cstheme="minorHAnsi"/>
          <w:noProof/>
          <w:color w:val="222A35" w:themeColor="text2" w:themeShade="80"/>
        </w:rPr>
        <w:t>(49)</w:t>
      </w:r>
      <w:r w:rsidR="008D447C" w:rsidRPr="003372BF">
        <w:rPr>
          <w:rFonts w:asciiTheme="minorHAnsi" w:hAnsiTheme="minorHAnsi" w:cstheme="minorHAnsi"/>
          <w:color w:val="222A35" w:themeColor="text2" w:themeShade="80"/>
        </w:rPr>
        <w:fldChar w:fldCharType="end"/>
      </w:r>
      <w:r w:rsidRPr="003372BF">
        <w:rPr>
          <w:rFonts w:asciiTheme="minorHAnsi" w:hAnsiTheme="minorHAnsi" w:cstheme="minorHAnsi"/>
          <w:color w:val="222A35" w:themeColor="text2" w:themeShade="80"/>
        </w:rPr>
        <w:t>.</w:t>
      </w:r>
    </w:p>
    <w:p w14:paraId="0927946D" w14:textId="77777777" w:rsidR="00717C61" w:rsidRPr="003372BF" w:rsidRDefault="00717C61" w:rsidP="00E276D7">
      <w:pPr>
        <w:rPr>
          <w:rFonts w:asciiTheme="minorHAnsi" w:hAnsiTheme="minorHAnsi" w:cstheme="minorHAnsi"/>
          <w:color w:val="222A35" w:themeColor="text2" w:themeShade="80"/>
        </w:rPr>
      </w:pPr>
    </w:p>
    <w:p w14:paraId="61D43F52" w14:textId="38BB6BE9" w:rsidR="000C7160" w:rsidRPr="003372BF" w:rsidRDefault="000C7160" w:rsidP="00E276D7">
      <w:pPr>
        <w:rPr>
          <w:rFonts w:asciiTheme="minorHAnsi" w:hAnsiTheme="minorHAnsi" w:cstheme="minorHAnsi"/>
          <w:color w:val="222A35" w:themeColor="text2" w:themeShade="80"/>
          <w:lang w:val="en-GB"/>
        </w:rPr>
      </w:pPr>
      <w:r w:rsidRPr="003372BF">
        <w:rPr>
          <w:rFonts w:asciiTheme="minorHAnsi" w:hAnsiTheme="minorHAnsi" w:cstheme="minorHAnsi"/>
          <w:color w:val="222A35" w:themeColor="text2" w:themeShade="80"/>
          <w:lang w:val="en-GB"/>
        </w:rPr>
        <w:t>Databases: </w:t>
      </w:r>
    </w:p>
    <w:p w14:paraId="31194CFE" w14:textId="68B0D7AB" w:rsidR="000C7160" w:rsidRPr="003372BF" w:rsidRDefault="000C7160" w:rsidP="00B574AB">
      <w:pPr>
        <w:jc w:val="left"/>
        <w:rPr>
          <w:rFonts w:asciiTheme="minorHAnsi" w:hAnsiTheme="minorHAnsi" w:cstheme="minorHAnsi"/>
          <w:color w:val="222A35" w:themeColor="text2" w:themeShade="80"/>
          <w:lang w:val="en-GB"/>
        </w:rPr>
      </w:pPr>
      <w:r w:rsidRPr="003372BF">
        <w:rPr>
          <w:rFonts w:asciiTheme="minorHAnsi" w:hAnsiTheme="minorHAnsi" w:cstheme="minorHAnsi"/>
          <w:color w:val="222A35" w:themeColor="text2" w:themeShade="80"/>
          <w:lang w:val="en-GB"/>
        </w:rPr>
        <w:lastRenderedPageBreak/>
        <w:t xml:space="preserve">1) Ovid MEDLINE(R) and Epub Ahead of Print, In-Process &amp; Other Non-Indexed Citations, Daily and Versions(R) 1946 to </w:t>
      </w:r>
      <w:r w:rsidR="00B574AB" w:rsidRPr="003372BF">
        <w:rPr>
          <w:rFonts w:asciiTheme="minorHAnsi" w:hAnsiTheme="minorHAnsi" w:cstheme="minorHAnsi"/>
          <w:color w:val="222A35" w:themeColor="text2" w:themeShade="80"/>
          <w:lang w:val="en-GB"/>
        </w:rPr>
        <w:t xml:space="preserve">April </w:t>
      </w:r>
      <w:r w:rsidRPr="003372BF">
        <w:rPr>
          <w:rFonts w:asciiTheme="minorHAnsi" w:hAnsiTheme="minorHAnsi" w:cstheme="minorHAnsi"/>
          <w:color w:val="222A35" w:themeColor="text2" w:themeShade="80"/>
          <w:lang w:val="en-GB"/>
        </w:rPr>
        <w:t>28, 2021</w:t>
      </w:r>
      <w:r w:rsidRPr="003372BF">
        <w:rPr>
          <w:rFonts w:asciiTheme="minorHAnsi" w:hAnsiTheme="minorHAnsi" w:cstheme="minorHAnsi"/>
          <w:color w:val="222A35" w:themeColor="text2" w:themeShade="80"/>
          <w:lang w:val="en-GB"/>
        </w:rPr>
        <w:br/>
        <w:t>Search Strategy:</w:t>
      </w:r>
    </w:p>
    <w:p w14:paraId="32AB7D6C" w14:textId="77777777" w:rsidR="000C7160" w:rsidRPr="003372BF" w:rsidRDefault="000C7160" w:rsidP="00E276D7">
      <w:pPr>
        <w:rPr>
          <w:rFonts w:asciiTheme="minorHAnsi" w:hAnsiTheme="minorHAnsi" w:cstheme="minorHAnsi"/>
          <w:color w:val="222A35" w:themeColor="text2" w:themeShade="80"/>
          <w:lang w:val="en-GB"/>
        </w:rPr>
      </w:pPr>
      <w:r w:rsidRPr="003372BF">
        <w:rPr>
          <w:rFonts w:asciiTheme="minorHAnsi" w:hAnsiTheme="minorHAnsi" w:cstheme="minorHAnsi"/>
          <w:color w:val="222A35" w:themeColor="text2" w:themeShade="80"/>
          <w:lang w:val="en-GB"/>
        </w:rPr>
        <w:t>#</w:t>
      </w:r>
      <w:r w:rsidRPr="003372BF">
        <w:rPr>
          <w:rFonts w:asciiTheme="minorHAnsi" w:hAnsiTheme="minorHAnsi" w:cstheme="minorHAnsi"/>
          <w:color w:val="222A35" w:themeColor="text2" w:themeShade="80"/>
          <w:lang w:val="en-GB"/>
        </w:rPr>
        <w:tab/>
        <w:t>Searches</w:t>
      </w:r>
    </w:p>
    <w:p w14:paraId="77F76735" w14:textId="77777777" w:rsidR="000C7160" w:rsidRPr="00AC661D" w:rsidRDefault="000C7160" w:rsidP="00E276D7">
      <w:pPr>
        <w:rPr>
          <w:rFonts w:asciiTheme="minorHAnsi" w:hAnsiTheme="minorHAnsi" w:cstheme="minorHAnsi"/>
          <w:color w:val="222A35" w:themeColor="text2" w:themeShade="80"/>
          <w:lang w:val="en-GB"/>
        </w:rPr>
      </w:pPr>
      <w:r w:rsidRPr="003372BF">
        <w:rPr>
          <w:rFonts w:asciiTheme="minorHAnsi" w:hAnsiTheme="minorHAnsi" w:cstheme="minorHAnsi"/>
          <w:color w:val="222A35" w:themeColor="text2" w:themeShade="80"/>
          <w:lang w:val="en-GB"/>
        </w:rPr>
        <w:t>1</w:t>
      </w:r>
      <w:r w:rsidRPr="003372BF">
        <w:rPr>
          <w:rFonts w:asciiTheme="minorHAnsi" w:hAnsiTheme="minorHAnsi" w:cstheme="minorHAnsi"/>
          <w:color w:val="222A35" w:themeColor="text2" w:themeShade="80"/>
          <w:lang w:val="en-GB"/>
        </w:rPr>
        <w:tab/>
        <w:t>"spike protein, SARS-CoV-2".mp</w:t>
      </w:r>
      <w:r w:rsidRPr="00AC661D">
        <w:rPr>
          <w:rFonts w:asciiTheme="minorHAnsi" w:hAnsiTheme="minorHAnsi" w:cstheme="minorHAnsi"/>
          <w:color w:val="222A35" w:themeColor="text2" w:themeShade="80"/>
          <w:lang w:val="en-GB"/>
        </w:rPr>
        <w:t>.</w:t>
      </w:r>
    </w:p>
    <w:p w14:paraId="693F4753"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w:t>
      </w:r>
      <w:r w:rsidRPr="00AC661D">
        <w:rPr>
          <w:rFonts w:asciiTheme="minorHAnsi" w:hAnsiTheme="minorHAnsi" w:cstheme="minorHAnsi"/>
          <w:color w:val="222A35" w:themeColor="text2" w:themeShade="80"/>
          <w:lang w:val="en-GB"/>
        </w:rPr>
        <w:tab/>
        <w:t>Coronavirus Infections/ or Coronavirus/ or SARS Virus/</w:t>
      </w:r>
    </w:p>
    <w:p w14:paraId="3BA02AB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w:t>
      </w:r>
      <w:r w:rsidRPr="00AC661D">
        <w:rPr>
          <w:rFonts w:asciiTheme="minorHAnsi" w:hAnsiTheme="minorHAnsi" w:cstheme="minorHAnsi"/>
          <w:color w:val="222A35" w:themeColor="text2" w:themeShade="80"/>
          <w:lang w:val="en-GB"/>
        </w:rPr>
        <w:tab/>
        <w:t>"SARS-CoV-2"/ or "COVID-19"/</w:t>
      </w:r>
    </w:p>
    <w:p w14:paraId="0A93C07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w:t>
      </w:r>
      <w:r w:rsidRPr="00AC661D">
        <w:rPr>
          <w:rFonts w:asciiTheme="minorHAnsi" w:hAnsiTheme="minorHAnsi" w:cstheme="minorHAnsi"/>
          <w:color w:val="222A35" w:themeColor="text2" w:themeShade="80"/>
          <w:lang w:val="en-GB"/>
        </w:rPr>
        <w:tab/>
        <w:t>("2019 nCoV" or 2019nCoV or coronavir or coronovir* or COVID or COVID19 or HCoV* or "nCov 2019" or "SARS CoV2" or "SARS CoV 2" or SARSCoV2 or "SARSCoV 2").tw,kf.</w:t>
      </w:r>
    </w:p>
    <w:p w14:paraId="614A8298"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w:t>
      </w:r>
      <w:r w:rsidRPr="00AC661D">
        <w:rPr>
          <w:rFonts w:asciiTheme="minorHAnsi" w:hAnsiTheme="minorHAnsi" w:cstheme="minorHAnsi"/>
          <w:color w:val="222A35" w:themeColor="text2" w:themeShade="80"/>
          <w:lang w:val="en-GB"/>
        </w:rPr>
        <w:tab/>
        <w:t>"severe acute respiratory syndrome coronavirus 2".tw,kf,nm.</w:t>
      </w:r>
    </w:p>
    <w:p w14:paraId="0280EF5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6</w:t>
      </w:r>
      <w:r w:rsidRPr="00AC661D">
        <w:rPr>
          <w:rFonts w:asciiTheme="minorHAnsi" w:hAnsiTheme="minorHAnsi" w:cstheme="minorHAnsi"/>
          <w:color w:val="222A35" w:themeColor="text2" w:themeShade="80"/>
          <w:lang w:val="en-GB"/>
        </w:rPr>
        <w:tab/>
        <w:t>((corona* or corono*) adj1 (virus* or viral* or virinae*)).tw,kf.</w:t>
      </w:r>
    </w:p>
    <w:p w14:paraId="276B9D13"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7</w:t>
      </w:r>
      <w:r w:rsidRPr="00AC661D">
        <w:rPr>
          <w:rFonts w:asciiTheme="minorHAnsi" w:hAnsiTheme="minorHAnsi" w:cstheme="minorHAnsi"/>
          <w:color w:val="222A35" w:themeColor="text2" w:themeShade="80"/>
          <w:lang w:val="en-GB"/>
        </w:rPr>
        <w:tab/>
        <w:t>or/2-6</w:t>
      </w:r>
    </w:p>
    <w:p w14:paraId="6675B70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8</w:t>
      </w:r>
      <w:r w:rsidRPr="00AC661D">
        <w:rPr>
          <w:rFonts w:asciiTheme="minorHAnsi" w:hAnsiTheme="minorHAnsi" w:cstheme="minorHAnsi"/>
          <w:color w:val="222A35" w:themeColor="text2" w:themeShade="80"/>
          <w:lang w:val="en-GB"/>
        </w:rPr>
        <w:tab/>
        <w:t>*Antibodies, Monoclonal/</w:t>
      </w:r>
    </w:p>
    <w:p w14:paraId="4CFB38D8"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9</w:t>
      </w:r>
      <w:r w:rsidRPr="00AC661D">
        <w:rPr>
          <w:rFonts w:asciiTheme="minorHAnsi" w:hAnsiTheme="minorHAnsi" w:cstheme="minorHAnsi"/>
          <w:color w:val="222A35" w:themeColor="text2" w:themeShade="80"/>
          <w:lang w:val="en-GB"/>
        </w:rPr>
        <w:tab/>
        <w:t>Antibodies, Neutralizing/</w:t>
      </w:r>
    </w:p>
    <w:p w14:paraId="5CC0A43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10</w:t>
      </w:r>
      <w:r w:rsidRPr="00AC661D">
        <w:rPr>
          <w:rFonts w:asciiTheme="minorHAnsi" w:hAnsiTheme="minorHAnsi" w:cstheme="minorHAnsi"/>
          <w:color w:val="222A35" w:themeColor="text2" w:themeShade="80"/>
          <w:lang w:val="en-GB"/>
        </w:rPr>
        <w:tab/>
        <w:t>Antibodies, Viral/</w:t>
      </w:r>
    </w:p>
    <w:p w14:paraId="656995F8"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11</w:t>
      </w:r>
      <w:r w:rsidRPr="00AC661D">
        <w:rPr>
          <w:rFonts w:asciiTheme="minorHAnsi" w:hAnsiTheme="minorHAnsi" w:cstheme="minorHAnsi"/>
          <w:color w:val="222A35" w:themeColor="text2" w:themeShade="80"/>
          <w:lang w:val="en-GB"/>
        </w:rPr>
        <w:tab/>
        <w:t>((antibod* or mAb* or nAb*) adj2 (therap* or treatment* or neutrali?ing)).tw,kf.</w:t>
      </w:r>
    </w:p>
    <w:p w14:paraId="1EAB34D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12</w:t>
      </w:r>
      <w:r w:rsidRPr="00AC661D">
        <w:rPr>
          <w:rFonts w:asciiTheme="minorHAnsi" w:hAnsiTheme="minorHAnsi" w:cstheme="minorHAnsi"/>
          <w:color w:val="222A35" w:themeColor="text2" w:themeShade="80"/>
          <w:lang w:val="en-GB"/>
        </w:rPr>
        <w:tab/>
        <w:t>Spike Glycoprotein, Coronavirus/</w:t>
      </w:r>
    </w:p>
    <w:p w14:paraId="29161B1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13</w:t>
      </w:r>
      <w:r w:rsidRPr="00AC661D">
        <w:rPr>
          <w:rFonts w:asciiTheme="minorHAnsi" w:hAnsiTheme="minorHAnsi" w:cstheme="minorHAnsi"/>
          <w:color w:val="222A35" w:themeColor="text2" w:themeShade="80"/>
          <w:lang w:val="en-GB"/>
        </w:rPr>
        <w:tab/>
        <w:t>Binding, Competitive/</w:t>
      </w:r>
    </w:p>
    <w:p w14:paraId="5019B05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14</w:t>
      </w:r>
      <w:r w:rsidRPr="00AC661D">
        <w:rPr>
          <w:rFonts w:asciiTheme="minorHAnsi" w:hAnsiTheme="minorHAnsi" w:cstheme="minorHAnsi"/>
          <w:color w:val="222A35" w:themeColor="text2" w:themeShade="80"/>
          <w:lang w:val="en-GB"/>
        </w:rPr>
        <w:tab/>
        <w:t>(compet* adj1 bind*).tw,kf.</w:t>
      </w:r>
    </w:p>
    <w:p w14:paraId="048F174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15</w:t>
      </w:r>
      <w:r w:rsidRPr="00AC661D">
        <w:rPr>
          <w:rFonts w:asciiTheme="minorHAnsi" w:hAnsiTheme="minorHAnsi" w:cstheme="minorHAnsi"/>
          <w:color w:val="222A35" w:themeColor="text2" w:themeShade="80"/>
          <w:lang w:val="en-GB"/>
        </w:rPr>
        <w:tab/>
        <w:t>("spike protein*" or "s protein*" or "Spike (S) protein").mp.</w:t>
      </w:r>
    </w:p>
    <w:p w14:paraId="007BF90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16</w:t>
      </w:r>
      <w:r w:rsidRPr="00AC661D">
        <w:rPr>
          <w:rFonts w:asciiTheme="minorHAnsi" w:hAnsiTheme="minorHAnsi" w:cstheme="minorHAnsi"/>
          <w:color w:val="222A35" w:themeColor="text2" w:themeShade="80"/>
          <w:lang w:val="en-GB"/>
        </w:rPr>
        <w:tab/>
        <w:t>(cocktail* adj3 (mAb* or antibod* or nAb*)).tw,kf.</w:t>
      </w:r>
    </w:p>
    <w:p w14:paraId="2F0E126F"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17</w:t>
      </w:r>
      <w:r w:rsidRPr="00AC661D">
        <w:rPr>
          <w:rFonts w:asciiTheme="minorHAnsi" w:hAnsiTheme="minorHAnsi" w:cstheme="minorHAnsi"/>
          <w:color w:val="222A35" w:themeColor="text2" w:themeShade="80"/>
          <w:lang w:val="en-GB"/>
        </w:rPr>
        <w:tab/>
        <w:t>or/8-16</w:t>
      </w:r>
    </w:p>
    <w:p w14:paraId="49E5F45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18</w:t>
      </w:r>
      <w:r w:rsidRPr="00AC661D">
        <w:rPr>
          <w:rFonts w:asciiTheme="minorHAnsi" w:hAnsiTheme="minorHAnsi" w:cstheme="minorHAnsi"/>
          <w:color w:val="222A35" w:themeColor="text2" w:themeShade="80"/>
          <w:lang w:val="en-GB"/>
        </w:rPr>
        <w:tab/>
        <w:t>(LY3832479* or LY-CoV016* or LY-3832479* or LYCoV016* or LY-CoV-016* or JS016* or JS-016* or etesevimab*).mp.</w:t>
      </w:r>
    </w:p>
    <w:p w14:paraId="15DB3537"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19</w:t>
      </w:r>
      <w:r w:rsidRPr="00AC661D">
        <w:rPr>
          <w:rFonts w:asciiTheme="minorHAnsi" w:hAnsiTheme="minorHAnsi" w:cstheme="minorHAnsi"/>
          <w:color w:val="222A35" w:themeColor="text2" w:themeShade="80"/>
          <w:lang w:val="en-GB"/>
        </w:rPr>
        <w:tab/>
        <w:t>(REGN-COV2* or REGN-COV-2* or REGN10933* or REGN10987* or REGN-10933* or REGN-10987* or casirivimab* or imdevimab*).mp.</w:t>
      </w:r>
    </w:p>
    <w:p w14:paraId="15952FF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20</w:t>
      </w:r>
      <w:r w:rsidRPr="00AC661D">
        <w:rPr>
          <w:rFonts w:asciiTheme="minorHAnsi" w:hAnsiTheme="minorHAnsi" w:cstheme="minorHAnsi"/>
          <w:color w:val="222A35" w:themeColor="text2" w:themeShade="80"/>
          <w:lang w:val="en-GB"/>
        </w:rPr>
        <w:tab/>
        <w:t>(LY3819253* or LY-3819253* or LY-CoV555* or LYCoV555* or bamlanivimab* or banlanivimab*).mp.</w:t>
      </w:r>
    </w:p>
    <w:p w14:paraId="175EA87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21</w:t>
      </w:r>
      <w:r w:rsidRPr="00AC661D">
        <w:rPr>
          <w:rFonts w:asciiTheme="minorHAnsi" w:hAnsiTheme="minorHAnsi" w:cstheme="minorHAnsi"/>
          <w:color w:val="222A35" w:themeColor="text2" w:themeShade="80"/>
          <w:lang w:val="en-GB"/>
        </w:rPr>
        <w:tab/>
        <w:t>(VIR7831* or VIR-7831* or GSK4182136* or GSK-4182136* or sotrovimab*).mp.</w:t>
      </w:r>
    </w:p>
    <w:p w14:paraId="2570E55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22</w:t>
      </w:r>
      <w:r w:rsidRPr="00AC661D">
        <w:rPr>
          <w:rFonts w:asciiTheme="minorHAnsi" w:hAnsiTheme="minorHAnsi" w:cstheme="minorHAnsi"/>
          <w:color w:val="222A35" w:themeColor="text2" w:themeShade="80"/>
          <w:lang w:val="en-GB"/>
        </w:rPr>
        <w:tab/>
        <w:t>(AZD7442* or AZD-7442* or AZD8895* or AZD-8895* or tixagevimab* or COV2-2196 or COV22196* or AZD1061* or AZD-1061* or cilgavimab* or COV2-2130* or COV22130*).mp.</w:t>
      </w:r>
    </w:p>
    <w:p w14:paraId="771B4931"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23</w:t>
      </w:r>
      <w:r w:rsidRPr="00AC661D">
        <w:rPr>
          <w:rFonts w:asciiTheme="minorHAnsi" w:hAnsiTheme="minorHAnsi" w:cstheme="minorHAnsi"/>
          <w:color w:val="222A35" w:themeColor="text2" w:themeShade="80"/>
          <w:lang w:val="en-GB"/>
        </w:rPr>
        <w:tab/>
        <w:t>(DXP-593* or DXP593* or BGB-DXP593* or BGBDXP593* or BGB-DXP-593*).mp.</w:t>
      </w:r>
    </w:p>
    <w:p w14:paraId="6CD3D00A"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24</w:t>
      </w:r>
      <w:r w:rsidRPr="00AC661D">
        <w:rPr>
          <w:rFonts w:asciiTheme="minorHAnsi" w:hAnsiTheme="minorHAnsi" w:cstheme="minorHAnsi"/>
          <w:color w:val="222A35" w:themeColor="text2" w:themeShade="80"/>
          <w:lang w:val="en-GB"/>
        </w:rPr>
        <w:tab/>
        <w:t>(JS016* or JS-016* or LY-CoV016* or LY-coV-016* or LYcoV-016* or LYcoV016* or CB6 or etesevimab*).mp.</w:t>
      </w:r>
    </w:p>
    <w:p w14:paraId="14E0F790"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25</w:t>
      </w:r>
      <w:r w:rsidRPr="00AC661D">
        <w:rPr>
          <w:rFonts w:asciiTheme="minorHAnsi" w:hAnsiTheme="minorHAnsi" w:cstheme="minorHAnsi"/>
          <w:color w:val="222A35" w:themeColor="text2" w:themeShade="80"/>
          <w:lang w:val="en-GB"/>
        </w:rPr>
        <w:tab/>
        <w:t>(TY027* or TY-027*).mp.</w:t>
      </w:r>
    </w:p>
    <w:p w14:paraId="1586006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26</w:t>
      </w:r>
      <w:r w:rsidRPr="00AC661D">
        <w:rPr>
          <w:rFonts w:asciiTheme="minorHAnsi" w:hAnsiTheme="minorHAnsi" w:cstheme="minorHAnsi"/>
          <w:color w:val="222A35" w:themeColor="text2" w:themeShade="80"/>
          <w:lang w:val="en-GB"/>
        </w:rPr>
        <w:tab/>
        <w:t>(CTP59* or CTP-59* or CT-P-59* or CT-P59* or regdanvimab*).mp.</w:t>
      </w:r>
    </w:p>
    <w:p w14:paraId="50C9D531"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lastRenderedPageBreak/>
        <w:t>27</w:t>
      </w:r>
      <w:r w:rsidRPr="00AC661D">
        <w:rPr>
          <w:rFonts w:asciiTheme="minorHAnsi" w:hAnsiTheme="minorHAnsi" w:cstheme="minorHAnsi"/>
          <w:color w:val="222A35" w:themeColor="text2" w:themeShade="80"/>
          <w:lang w:val="en-GB"/>
        </w:rPr>
        <w:tab/>
        <w:t>(STI1499* or STI-1499* or covi-shield* or covishield* or COVI-GUARD* or COVIguard*).mp.</w:t>
      </w:r>
    </w:p>
    <w:p w14:paraId="6A04A2F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28</w:t>
      </w:r>
      <w:r w:rsidRPr="00AC661D">
        <w:rPr>
          <w:rFonts w:asciiTheme="minorHAnsi" w:hAnsiTheme="minorHAnsi" w:cstheme="minorHAnsi"/>
          <w:color w:val="222A35" w:themeColor="text2" w:themeShade="80"/>
          <w:lang w:val="en-GB"/>
        </w:rPr>
        <w:tab/>
        <w:t>(BRII196* or BRII-196*).mp.</w:t>
      </w:r>
    </w:p>
    <w:p w14:paraId="4EED130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29</w:t>
      </w:r>
      <w:r w:rsidRPr="00AC661D">
        <w:rPr>
          <w:rFonts w:asciiTheme="minorHAnsi" w:hAnsiTheme="minorHAnsi" w:cstheme="minorHAnsi"/>
          <w:color w:val="222A35" w:themeColor="text2" w:themeShade="80"/>
          <w:lang w:val="en-GB"/>
        </w:rPr>
        <w:tab/>
        <w:t>(SCTA01* or SCTA-01*).mp.</w:t>
      </w:r>
    </w:p>
    <w:p w14:paraId="7800EFC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30</w:t>
      </w:r>
      <w:r w:rsidRPr="00AC661D">
        <w:rPr>
          <w:rFonts w:asciiTheme="minorHAnsi" w:hAnsiTheme="minorHAnsi" w:cstheme="minorHAnsi"/>
          <w:color w:val="222A35" w:themeColor="text2" w:themeShade="80"/>
          <w:lang w:val="en-GB"/>
        </w:rPr>
        <w:tab/>
        <w:t>(MW33* or MW-33*).mp.</w:t>
      </w:r>
    </w:p>
    <w:p w14:paraId="56FC8501"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31</w:t>
      </w:r>
      <w:r w:rsidRPr="00AC661D">
        <w:rPr>
          <w:rFonts w:asciiTheme="minorHAnsi" w:hAnsiTheme="minorHAnsi" w:cstheme="minorHAnsi"/>
          <w:color w:val="222A35" w:themeColor="text2" w:themeShade="80"/>
          <w:lang w:val="en-GB"/>
        </w:rPr>
        <w:tab/>
        <w:t>(BRII198* or BRII-198*).mp.</w:t>
      </w:r>
    </w:p>
    <w:p w14:paraId="3087692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32</w:t>
      </w:r>
      <w:r w:rsidRPr="00AC661D">
        <w:rPr>
          <w:rFonts w:asciiTheme="minorHAnsi" w:hAnsiTheme="minorHAnsi" w:cstheme="minorHAnsi"/>
          <w:color w:val="222A35" w:themeColor="text2" w:themeShade="80"/>
          <w:lang w:val="en-GB"/>
        </w:rPr>
        <w:tab/>
        <w:t>(HFB30132A* or HFB-30132A*).mp.</w:t>
      </w:r>
    </w:p>
    <w:p w14:paraId="55DAE02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33</w:t>
      </w:r>
      <w:r w:rsidRPr="00AC661D">
        <w:rPr>
          <w:rFonts w:asciiTheme="minorHAnsi" w:hAnsiTheme="minorHAnsi" w:cstheme="minorHAnsi"/>
          <w:color w:val="222A35" w:themeColor="text2" w:themeShade="80"/>
          <w:lang w:val="en-GB"/>
        </w:rPr>
        <w:tab/>
        <w:t>(ADM03820* or ADM-03820*).mp.</w:t>
      </w:r>
    </w:p>
    <w:p w14:paraId="48D70FB7"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34</w:t>
      </w:r>
      <w:r w:rsidRPr="00AC661D">
        <w:rPr>
          <w:rFonts w:asciiTheme="minorHAnsi" w:hAnsiTheme="minorHAnsi" w:cstheme="minorHAnsi"/>
          <w:color w:val="222A35" w:themeColor="text2" w:themeShade="80"/>
          <w:lang w:val="en-GB"/>
        </w:rPr>
        <w:tab/>
        <w:t>(HLX70* or HLX-70*).mp.</w:t>
      </w:r>
    </w:p>
    <w:p w14:paraId="7D82B27F"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35</w:t>
      </w:r>
      <w:r w:rsidRPr="00AC661D">
        <w:rPr>
          <w:rFonts w:asciiTheme="minorHAnsi" w:hAnsiTheme="minorHAnsi" w:cstheme="minorHAnsi"/>
          <w:color w:val="222A35" w:themeColor="text2" w:themeShade="80"/>
          <w:lang w:val="en-GB"/>
        </w:rPr>
        <w:tab/>
        <w:t>(STI2020* or STI-2020* or COVIAMG* or COVI-AMG*).mp.</w:t>
      </w:r>
    </w:p>
    <w:p w14:paraId="1A06BC3B"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36</w:t>
      </w:r>
      <w:r w:rsidRPr="00AC661D">
        <w:rPr>
          <w:rFonts w:asciiTheme="minorHAnsi" w:hAnsiTheme="minorHAnsi" w:cstheme="minorHAnsi"/>
          <w:color w:val="222A35" w:themeColor="text2" w:themeShade="80"/>
          <w:lang w:val="en-GB"/>
        </w:rPr>
        <w:tab/>
        <w:t>(DZIF10c* or DZIF-10c* or BI767551* or BI-767551*).mp.</w:t>
      </w:r>
    </w:p>
    <w:p w14:paraId="0F6FF44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37</w:t>
      </w:r>
      <w:r w:rsidRPr="00AC661D">
        <w:rPr>
          <w:rFonts w:asciiTheme="minorHAnsi" w:hAnsiTheme="minorHAnsi" w:cstheme="minorHAnsi"/>
          <w:color w:val="222A35" w:themeColor="text2" w:themeShade="80"/>
          <w:lang w:val="en-GB"/>
        </w:rPr>
        <w:tab/>
        <w:t>(COV2-2381* or COV22381*).mp.</w:t>
      </w:r>
    </w:p>
    <w:p w14:paraId="54FB479F"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38</w:t>
      </w:r>
      <w:r w:rsidRPr="00AC661D">
        <w:rPr>
          <w:rFonts w:asciiTheme="minorHAnsi" w:hAnsiTheme="minorHAnsi" w:cstheme="minorHAnsi"/>
          <w:color w:val="222A35" w:themeColor="text2" w:themeShade="80"/>
          <w:lang w:val="en-GB"/>
        </w:rPr>
        <w:tab/>
        <w:t>(ABBV-47D11* or 47D11* or ABBV47D11*).mp.</w:t>
      </w:r>
    </w:p>
    <w:p w14:paraId="46F773F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39</w:t>
      </w:r>
      <w:r w:rsidRPr="00AC661D">
        <w:rPr>
          <w:rFonts w:asciiTheme="minorHAnsi" w:hAnsiTheme="minorHAnsi" w:cstheme="minorHAnsi"/>
          <w:color w:val="222A35" w:themeColor="text2" w:themeShade="80"/>
          <w:lang w:val="en-GB"/>
        </w:rPr>
        <w:tab/>
        <w:t>(COR-101* or COR101* or STE90-C11*).mp.</w:t>
      </w:r>
    </w:p>
    <w:p w14:paraId="1E2845A3"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40</w:t>
      </w:r>
      <w:r w:rsidRPr="00AC661D">
        <w:rPr>
          <w:rFonts w:asciiTheme="minorHAnsi" w:hAnsiTheme="minorHAnsi" w:cstheme="minorHAnsi"/>
          <w:color w:val="222A35" w:themeColor="text2" w:themeShade="80"/>
          <w:lang w:val="en-GB"/>
        </w:rPr>
        <w:tab/>
        <w:t>(DXP-604* or DXP604* or BGB-DXP604* or BGBDXP604* or BGB-DXP-604*).mp.</w:t>
      </w:r>
    </w:p>
    <w:p w14:paraId="0A044A9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41</w:t>
      </w:r>
      <w:r w:rsidRPr="00AC661D">
        <w:rPr>
          <w:rFonts w:asciiTheme="minorHAnsi" w:hAnsiTheme="minorHAnsi" w:cstheme="minorHAnsi"/>
          <w:color w:val="222A35" w:themeColor="text2" w:themeShade="80"/>
          <w:lang w:val="en-GB"/>
        </w:rPr>
        <w:tab/>
        <w:t>(Chicken egg antibod* or anti-SARS-CoV-2 IgY or egg yolk antibod* or IgY*).mp.</w:t>
      </w:r>
    </w:p>
    <w:p w14:paraId="61AD7A0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42</w:t>
      </w:r>
      <w:r w:rsidRPr="00AC661D">
        <w:rPr>
          <w:rFonts w:asciiTheme="minorHAnsi" w:hAnsiTheme="minorHAnsi" w:cstheme="minorHAnsi"/>
          <w:color w:val="222A35" w:themeColor="text2" w:themeShade="80"/>
          <w:lang w:val="en-GB"/>
        </w:rPr>
        <w:tab/>
        <w:t>(VIR-7832* or VIR7832* or GSK4182137* or GSK-4182137*).mp.</w:t>
      </w:r>
    </w:p>
    <w:p w14:paraId="572F918C"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43</w:t>
      </w:r>
      <w:r w:rsidRPr="00AC661D">
        <w:rPr>
          <w:rFonts w:asciiTheme="minorHAnsi" w:hAnsiTheme="minorHAnsi" w:cstheme="minorHAnsi"/>
          <w:color w:val="222A35" w:themeColor="text2" w:themeShade="80"/>
          <w:lang w:val="en-GB"/>
        </w:rPr>
        <w:tab/>
        <w:t>IDB003.mp.</w:t>
      </w:r>
    </w:p>
    <w:p w14:paraId="56EF7F60"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44</w:t>
      </w:r>
      <w:r w:rsidRPr="00AC661D">
        <w:rPr>
          <w:rFonts w:asciiTheme="minorHAnsi" w:hAnsiTheme="minorHAnsi" w:cstheme="minorHAnsi"/>
          <w:color w:val="222A35" w:themeColor="text2" w:themeShade="80"/>
          <w:lang w:val="en-GB"/>
        </w:rPr>
        <w:tab/>
        <w:t>or/18-43</w:t>
      </w:r>
    </w:p>
    <w:p w14:paraId="3CF665B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45</w:t>
      </w:r>
      <w:r w:rsidRPr="00AC661D">
        <w:rPr>
          <w:rFonts w:asciiTheme="minorHAnsi" w:hAnsiTheme="minorHAnsi" w:cstheme="minorHAnsi"/>
          <w:color w:val="222A35" w:themeColor="text2" w:themeShade="80"/>
          <w:lang w:val="en-GB"/>
        </w:rPr>
        <w:tab/>
        <w:t>7 and (17 or 44)</w:t>
      </w:r>
    </w:p>
    <w:p w14:paraId="53A8B6C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46</w:t>
      </w:r>
      <w:r w:rsidRPr="00AC661D">
        <w:rPr>
          <w:rFonts w:asciiTheme="minorHAnsi" w:hAnsiTheme="minorHAnsi" w:cstheme="minorHAnsi"/>
          <w:color w:val="222A35" w:themeColor="text2" w:themeShade="80"/>
          <w:lang w:val="en-GB"/>
        </w:rPr>
        <w:tab/>
        <w:t>1 or 45</w:t>
      </w:r>
    </w:p>
    <w:p w14:paraId="0A79E5D0"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47</w:t>
      </w:r>
      <w:r w:rsidRPr="00AC661D">
        <w:rPr>
          <w:rFonts w:asciiTheme="minorHAnsi" w:hAnsiTheme="minorHAnsi" w:cstheme="minorHAnsi"/>
          <w:color w:val="222A35" w:themeColor="text2" w:themeShade="80"/>
          <w:lang w:val="en-GB"/>
        </w:rPr>
        <w:tab/>
        <w:t>(exp Animals/ or exp Animal Experimentation/ or exp Models, Animal/) not Humans/</w:t>
      </w:r>
    </w:p>
    <w:p w14:paraId="01722266"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48</w:t>
      </w:r>
      <w:r w:rsidRPr="00AC661D">
        <w:rPr>
          <w:rFonts w:asciiTheme="minorHAnsi" w:hAnsiTheme="minorHAnsi" w:cstheme="minorHAnsi"/>
          <w:color w:val="222A35" w:themeColor="text2" w:themeShade="80"/>
          <w:lang w:val="en-GB"/>
        </w:rPr>
        <w:tab/>
        <w:t>46 not 47</w:t>
      </w:r>
    </w:p>
    <w:p w14:paraId="129E619F"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49</w:t>
      </w:r>
      <w:r w:rsidRPr="00AC661D">
        <w:rPr>
          <w:rFonts w:asciiTheme="minorHAnsi" w:hAnsiTheme="minorHAnsi" w:cstheme="minorHAnsi"/>
          <w:color w:val="222A35" w:themeColor="text2" w:themeShade="80"/>
          <w:lang w:val="en-GB"/>
        </w:rPr>
        <w:tab/>
        <w:t>limit 48 to yr="2020 -Current"</w:t>
      </w:r>
    </w:p>
    <w:p w14:paraId="6113DDF0" w14:textId="77777777" w:rsidR="000C7160" w:rsidRPr="00AC661D" w:rsidRDefault="000C7160" w:rsidP="00E276D7">
      <w:pPr>
        <w:rPr>
          <w:rFonts w:asciiTheme="minorHAnsi" w:hAnsiTheme="minorHAnsi" w:cstheme="minorHAnsi"/>
          <w:color w:val="222A35" w:themeColor="text2" w:themeShade="80"/>
          <w:lang w:val="en-GB"/>
        </w:rPr>
      </w:pPr>
    </w:p>
    <w:p w14:paraId="02CEC675" w14:textId="45A8BD0E"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2) PubMed </w:t>
      </w:r>
    </w:p>
    <w:p w14:paraId="51A01C7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Search: (((((2019 nCoV[tiab] OR 2019nCoV[tiab] OR corona virus[tiab] OR corona viruses[tiab] OR coronavirus[tiab] OR coronaviruses[tiab] OR COVID[tiab] OR COVID19[tiab] OR nCov 2019[tiab] OR SARS-CoV2[tiab] OR SARS CoV-2[tiab] OR SARSCoV2[tiab] OR SARSCoV-2[tiab] OR "COVID-19"[Mesh] OR "Coronavirus"[Mesh:NoExp] OR "SARS-CoV-2"[Mesh] OR "COVID-19"[nm] OR "severe acute respiratory syndrome coronavirus 2"[nm])) AND ((((((antibod*[Title/Abstract] OR mAb[Title/Abstract] OR mAbs[Title/Abstract] OR nAb[Title/Abstract] OR nAbs[Title/Abstract]) AND (therap*[Title/Abstract] OR treat*[Title/Abstract] OR neutrali*[Title/Abstract]))) OR ((compet*[Title/Abstract] AND bind*[Title/Abstract]) OR (cocktail*[Title/Abstract] AND (mAb*[Title/Abstract] OR mAbs[Title/Abstract] OR antibod*[Title/Abstract] OR nAb*[Title/Abstract] OR nAbs[Title/Abstract])))) OR ((("spike protein*"[Title/Abstract] OR "s protein*"[Title/Abstract] OR "Spike (S) protein"[Title/Abstract])) OR (LY-3832479 OR LY3832479 OR LY-CoV016 OR REGN-COV2 OR REGN10933 OR REGN10987 OR casirivimab OR imdevimab OR LY-3819253 OR </w:t>
      </w:r>
      <w:r w:rsidRPr="00AC661D">
        <w:rPr>
          <w:rFonts w:asciiTheme="minorHAnsi" w:hAnsiTheme="minorHAnsi" w:cstheme="minorHAnsi"/>
          <w:color w:val="222A35" w:themeColor="text2" w:themeShade="80"/>
          <w:lang w:val="en-GB"/>
        </w:rPr>
        <w:lastRenderedPageBreak/>
        <w:t>LY3819253 OR LY-CoV555 OR Bamlanivimab OR Banlanivimab OR VIR-7831 OR VIR7831 OR GSK4182136 OR GSK-4182136 OR sotrovimab OR AZD7442 OR AZD-7442 OR AZD1061 OR AZD-1061 OR AZD8895 OR AZD-8895 OR tixagevimab OR cilgavimab OR DXP593 OR DXP-593 OR BGB-DXP-593 OR BGBDXP593 OR JS016 OR JS-016 OR LY-CoV016 OR etesevimab OR TY027 OR TY-027 OR CTP59 OR CTP-59 OR CT-P59 OR regdanvimab OR STI1499 OR STI-1499 OR COVI-shield OR COVIshield OR COVI-guard OR COVIguard OR BRII196 OR BRII-196 OR SCTA01 OR SCTA-01 OR MW33 OR MW-33 OR BRII198 OR BRII-198 OR HFB30132A OR HFB-30132A OR ADM03820 OR ADM-03820 OR ADM03820 OR ADM-03820 OR HLX70 OR HLX-70 OR STI2020 OR STI-2020 OR COVIAMG OR COVI-AMG OR DZIF10c OR DZIF-10c OR BI767551 OR BI-767551 COV2-2381 OR COV22381 OR ABBV-47D11 OR 47D11 OR ABBV47D11 OR COR-101 OR COR101 OR STE90-C11 OR DXP-604 OR DXP604 OR BGB-DXP604 OR BGBDXP604 OR BGB-DXP-604 OR „chicken egg antibod*" OR "anti-SARS-CoV-2 IgY*" OR "anti-SARS-CoV-2 IgYs" OR "egg yolk antibod*" OR IgY OR IgYs))))) OR ("spike protein, SARS-CoV-2"[nm])) NOT (("animals"[mh] NOT "humans"[mh]))) AND ((publisher[sb] OR inprocess[sb] OR pubmednotmedline[sb]))</w:t>
      </w:r>
    </w:p>
    <w:p w14:paraId="0671EB24" w14:textId="77777777" w:rsidR="000C7160" w:rsidRPr="00AC661D" w:rsidRDefault="000C7160" w:rsidP="00E276D7">
      <w:pPr>
        <w:rPr>
          <w:rFonts w:asciiTheme="minorHAnsi" w:hAnsiTheme="minorHAnsi" w:cstheme="minorHAnsi"/>
          <w:color w:val="222A35" w:themeColor="text2" w:themeShade="80"/>
          <w:lang w:val="en-GB"/>
        </w:rPr>
      </w:pPr>
    </w:p>
    <w:p w14:paraId="5B5674A1" w14:textId="7E40C4C0" w:rsidR="000C7160" w:rsidRPr="00AC661D" w:rsidRDefault="000C7160" w:rsidP="00717C61">
      <w:pPr>
        <w:jc w:val="left"/>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3) Embase 1974 to present </w:t>
      </w:r>
      <w:r w:rsidRPr="00AC661D">
        <w:rPr>
          <w:rFonts w:asciiTheme="minorHAnsi" w:hAnsiTheme="minorHAnsi" w:cstheme="minorHAnsi"/>
          <w:color w:val="222A35" w:themeColor="text2" w:themeShade="80"/>
          <w:lang w:val="en-GB"/>
        </w:rPr>
        <w:br/>
        <w:t>Search Strategy:</w:t>
      </w:r>
    </w:p>
    <w:tbl>
      <w:tblPr>
        <w:tblW w:w="0" w:type="auto"/>
        <w:tblCellSpacing w:w="15" w:type="dxa"/>
        <w:tblLook w:val="04A0" w:firstRow="1" w:lastRow="0" w:firstColumn="1" w:lastColumn="0" w:noHBand="0" w:noVBand="1"/>
      </w:tblPr>
      <w:tblGrid>
        <w:gridCol w:w="1150"/>
        <w:gridCol w:w="9390"/>
      </w:tblGrid>
      <w:tr w:rsidR="00C63355" w:rsidRPr="00AC661D" w14:paraId="5DAE4977" w14:textId="77777777" w:rsidTr="000C7160">
        <w:trPr>
          <w:tblCellSpacing w:w="15" w:type="dxa"/>
        </w:trPr>
        <w:tc>
          <w:tcPr>
            <w:tcW w:w="0" w:type="auto"/>
            <w:tcMar>
              <w:top w:w="15" w:type="dxa"/>
              <w:left w:w="15" w:type="dxa"/>
              <w:bottom w:w="15" w:type="dxa"/>
              <w:right w:w="15" w:type="dxa"/>
            </w:tcMar>
            <w:vAlign w:val="center"/>
            <w:hideMark/>
          </w:tcPr>
          <w:p w14:paraId="1EC5394E"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w:t>
            </w:r>
          </w:p>
        </w:tc>
        <w:tc>
          <w:tcPr>
            <w:tcW w:w="0" w:type="auto"/>
            <w:tcMar>
              <w:top w:w="15" w:type="dxa"/>
              <w:left w:w="15" w:type="dxa"/>
              <w:bottom w:w="15" w:type="dxa"/>
              <w:right w:w="15" w:type="dxa"/>
            </w:tcMar>
            <w:vAlign w:val="center"/>
            <w:hideMark/>
          </w:tcPr>
          <w:p w14:paraId="0F341FA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Searches</w:t>
            </w:r>
          </w:p>
        </w:tc>
      </w:tr>
      <w:tr w:rsidR="000C7160" w:rsidRPr="00C81603" w14:paraId="5D04CF17" w14:textId="77777777" w:rsidTr="000C7160">
        <w:trPr>
          <w:tblCellSpacing w:w="15" w:type="dxa"/>
        </w:trPr>
        <w:tc>
          <w:tcPr>
            <w:tcW w:w="0" w:type="auto"/>
            <w:tcMar>
              <w:top w:w="15" w:type="dxa"/>
              <w:left w:w="15" w:type="dxa"/>
              <w:bottom w:w="15" w:type="dxa"/>
              <w:right w:w="15" w:type="dxa"/>
            </w:tcMar>
            <w:vAlign w:val="center"/>
            <w:hideMark/>
          </w:tcPr>
          <w:p w14:paraId="02453C3E"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w:t>
            </w:r>
          </w:p>
        </w:tc>
        <w:tc>
          <w:tcPr>
            <w:tcW w:w="0" w:type="auto"/>
            <w:tcMar>
              <w:top w:w="15" w:type="dxa"/>
              <w:left w:w="15" w:type="dxa"/>
              <w:bottom w:w="15" w:type="dxa"/>
              <w:right w:w="15" w:type="dxa"/>
            </w:tcMar>
            <w:vAlign w:val="center"/>
            <w:hideMark/>
          </w:tcPr>
          <w:p w14:paraId="3524BA1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coronavirinae/ or coronavirinae/ or coronaviridae infection/</w:t>
            </w:r>
          </w:p>
        </w:tc>
      </w:tr>
      <w:tr w:rsidR="000C7160" w:rsidRPr="00AC661D" w14:paraId="51E1DAE7" w14:textId="77777777" w:rsidTr="000C7160">
        <w:trPr>
          <w:tblCellSpacing w:w="15" w:type="dxa"/>
        </w:trPr>
        <w:tc>
          <w:tcPr>
            <w:tcW w:w="0" w:type="auto"/>
            <w:tcMar>
              <w:top w:w="15" w:type="dxa"/>
              <w:left w:w="15" w:type="dxa"/>
              <w:bottom w:w="15" w:type="dxa"/>
              <w:right w:w="15" w:type="dxa"/>
            </w:tcMar>
            <w:vAlign w:val="center"/>
            <w:hideMark/>
          </w:tcPr>
          <w:p w14:paraId="1C898D0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w:t>
            </w:r>
          </w:p>
        </w:tc>
        <w:tc>
          <w:tcPr>
            <w:tcW w:w="0" w:type="auto"/>
            <w:tcMar>
              <w:top w:w="15" w:type="dxa"/>
              <w:left w:w="15" w:type="dxa"/>
              <w:bottom w:w="15" w:type="dxa"/>
              <w:right w:w="15" w:type="dxa"/>
            </w:tcMar>
            <w:vAlign w:val="center"/>
            <w:hideMark/>
          </w:tcPr>
          <w:p w14:paraId="63F53AE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"coronavirus disease 2019"/</w:t>
            </w:r>
          </w:p>
        </w:tc>
      </w:tr>
      <w:tr w:rsidR="000C7160" w:rsidRPr="00AC661D" w14:paraId="39F1C7FC" w14:textId="77777777" w:rsidTr="000C7160">
        <w:trPr>
          <w:tblCellSpacing w:w="15" w:type="dxa"/>
        </w:trPr>
        <w:tc>
          <w:tcPr>
            <w:tcW w:w="0" w:type="auto"/>
            <w:tcMar>
              <w:top w:w="15" w:type="dxa"/>
              <w:left w:w="15" w:type="dxa"/>
              <w:bottom w:w="15" w:type="dxa"/>
              <w:right w:w="15" w:type="dxa"/>
            </w:tcMar>
            <w:vAlign w:val="center"/>
            <w:hideMark/>
          </w:tcPr>
          <w:p w14:paraId="6097BD1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w:t>
            </w:r>
          </w:p>
        </w:tc>
        <w:tc>
          <w:tcPr>
            <w:tcW w:w="0" w:type="auto"/>
            <w:tcMar>
              <w:top w:w="15" w:type="dxa"/>
              <w:left w:w="15" w:type="dxa"/>
              <w:bottom w:w="15" w:type="dxa"/>
              <w:right w:w="15" w:type="dxa"/>
            </w:tcMar>
            <w:vAlign w:val="center"/>
            <w:hideMark/>
          </w:tcPr>
          <w:p w14:paraId="383DE7C8"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Coronavirus infection/</w:t>
            </w:r>
          </w:p>
        </w:tc>
      </w:tr>
      <w:tr w:rsidR="000C7160" w:rsidRPr="00AC661D" w14:paraId="455A0378" w14:textId="77777777" w:rsidTr="000C7160">
        <w:trPr>
          <w:tblCellSpacing w:w="15" w:type="dxa"/>
        </w:trPr>
        <w:tc>
          <w:tcPr>
            <w:tcW w:w="0" w:type="auto"/>
            <w:tcMar>
              <w:top w:w="15" w:type="dxa"/>
              <w:left w:w="15" w:type="dxa"/>
              <w:bottom w:w="15" w:type="dxa"/>
              <w:right w:w="15" w:type="dxa"/>
            </w:tcMar>
            <w:vAlign w:val="center"/>
            <w:hideMark/>
          </w:tcPr>
          <w:p w14:paraId="0B91F0B5"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w:t>
            </w:r>
          </w:p>
        </w:tc>
        <w:tc>
          <w:tcPr>
            <w:tcW w:w="0" w:type="auto"/>
            <w:tcMar>
              <w:top w:w="15" w:type="dxa"/>
              <w:left w:w="15" w:type="dxa"/>
              <w:bottom w:w="15" w:type="dxa"/>
              <w:right w:w="15" w:type="dxa"/>
            </w:tcMar>
            <w:vAlign w:val="center"/>
            <w:hideMark/>
          </w:tcPr>
          <w:p w14:paraId="78CC0147"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sars-related coronavirus/</w:t>
            </w:r>
          </w:p>
        </w:tc>
      </w:tr>
      <w:tr w:rsidR="000C7160" w:rsidRPr="00C81603" w14:paraId="34B9CF46" w14:textId="77777777" w:rsidTr="000C7160">
        <w:trPr>
          <w:tblCellSpacing w:w="15" w:type="dxa"/>
        </w:trPr>
        <w:tc>
          <w:tcPr>
            <w:tcW w:w="0" w:type="auto"/>
            <w:tcMar>
              <w:top w:w="15" w:type="dxa"/>
              <w:left w:w="15" w:type="dxa"/>
              <w:bottom w:w="15" w:type="dxa"/>
              <w:right w:w="15" w:type="dxa"/>
            </w:tcMar>
            <w:vAlign w:val="center"/>
            <w:hideMark/>
          </w:tcPr>
          <w:p w14:paraId="2943E40B"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5</w:t>
            </w:r>
          </w:p>
        </w:tc>
        <w:tc>
          <w:tcPr>
            <w:tcW w:w="0" w:type="auto"/>
            <w:tcMar>
              <w:top w:w="15" w:type="dxa"/>
              <w:left w:w="15" w:type="dxa"/>
              <w:bottom w:w="15" w:type="dxa"/>
              <w:right w:w="15" w:type="dxa"/>
            </w:tcMar>
            <w:vAlign w:val="center"/>
            <w:hideMark/>
          </w:tcPr>
          <w:p w14:paraId="2C903E7B"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"Severe acute respiratory syndrome coronavirus 2"/</w:t>
            </w:r>
          </w:p>
        </w:tc>
      </w:tr>
      <w:tr w:rsidR="000C7160" w:rsidRPr="00C81603" w14:paraId="2894163F" w14:textId="77777777" w:rsidTr="000C7160">
        <w:trPr>
          <w:tblCellSpacing w:w="15" w:type="dxa"/>
        </w:trPr>
        <w:tc>
          <w:tcPr>
            <w:tcW w:w="0" w:type="auto"/>
            <w:tcMar>
              <w:top w:w="15" w:type="dxa"/>
              <w:left w:w="15" w:type="dxa"/>
              <w:bottom w:w="15" w:type="dxa"/>
              <w:right w:w="15" w:type="dxa"/>
            </w:tcMar>
            <w:vAlign w:val="center"/>
            <w:hideMark/>
          </w:tcPr>
          <w:p w14:paraId="57517B0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6</w:t>
            </w:r>
          </w:p>
        </w:tc>
        <w:tc>
          <w:tcPr>
            <w:tcW w:w="0" w:type="auto"/>
            <w:tcMar>
              <w:top w:w="15" w:type="dxa"/>
              <w:left w:w="15" w:type="dxa"/>
              <w:bottom w:w="15" w:type="dxa"/>
              <w:right w:w="15" w:type="dxa"/>
            </w:tcMar>
            <w:vAlign w:val="center"/>
            <w:hideMark/>
          </w:tcPr>
          <w:p w14:paraId="6BEAC4F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((corona* or corono*) adj1 (virus* or viral* or virinae*)).tw,kw.</w:t>
            </w:r>
          </w:p>
        </w:tc>
      </w:tr>
      <w:tr w:rsidR="000C7160" w:rsidRPr="00C81603" w14:paraId="08BF68A9" w14:textId="77777777" w:rsidTr="000C7160">
        <w:trPr>
          <w:tblCellSpacing w:w="15" w:type="dxa"/>
        </w:trPr>
        <w:tc>
          <w:tcPr>
            <w:tcW w:w="0" w:type="auto"/>
            <w:tcMar>
              <w:top w:w="15" w:type="dxa"/>
              <w:left w:w="15" w:type="dxa"/>
              <w:bottom w:w="15" w:type="dxa"/>
              <w:right w:w="15" w:type="dxa"/>
            </w:tcMar>
            <w:vAlign w:val="center"/>
            <w:hideMark/>
          </w:tcPr>
          <w:p w14:paraId="54263DE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7</w:t>
            </w:r>
          </w:p>
        </w:tc>
        <w:tc>
          <w:tcPr>
            <w:tcW w:w="0" w:type="auto"/>
            <w:tcMar>
              <w:top w:w="15" w:type="dxa"/>
              <w:left w:w="15" w:type="dxa"/>
              <w:bottom w:w="15" w:type="dxa"/>
              <w:right w:w="15" w:type="dxa"/>
            </w:tcMar>
            <w:vAlign w:val="center"/>
            <w:hideMark/>
          </w:tcPr>
          <w:p w14:paraId="5A22EBD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('2019 nCoV' or 2019nCoV or coronavir or coronovir* or COVID or COVID19 or HCoV* or 'nCov 2019' or 'SARS CoV2' or 'SARS CoV 2' or SARSCoV2 or 'SARSCoV 2').tw,kw.</w:t>
            </w:r>
          </w:p>
        </w:tc>
      </w:tr>
      <w:tr w:rsidR="000C7160" w:rsidRPr="00AC661D" w14:paraId="511C3EAC" w14:textId="77777777" w:rsidTr="000C7160">
        <w:trPr>
          <w:tblCellSpacing w:w="15" w:type="dxa"/>
        </w:trPr>
        <w:tc>
          <w:tcPr>
            <w:tcW w:w="0" w:type="auto"/>
            <w:tcMar>
              <w:top w:w="15" w:type="dxa"/>
              <w:left w:w="15" w:type="dxa"/>
              <w:bottom w:w="15" w:type="dxa"/>
              <w:right w:w="15" w:type="dxa"/>
            </w:tcMar>
            <w:vAlign w:val="center"/>
            <w:hideMark/>
          </w:tcPr>
          <w:p w14:paraId="321EDA0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8</w:t>
            </w:r>
          </w:p>
        </w:tc>
        <w:tc>
          <w:tcPr>
            <w:tcW w:w="0" w:type="auto"/>
            <w:tcMar>
              <w:top w:w="15" w:type="dxa"/>
              <w:left w:w="15" w:type="dxa"/>
              <w:bottom w:w="15" w:type="dxa"/>
              <w:right w:w="15" w:type="dxa"/>
            </w:tcMar>
            <w:vAlign w:val="center"/>
            <w:hideMark/>
          </w:tcPr>
          <w:p w14:paraId="649F5F6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or/1-7</w:t>
            </w:r>
          </w:p>
        </w:tc>
      </w:tr>
      <w:tr w:rsidR="000C7160" w:rsidRPr="00AC661D" w14:paraId="41E42E84" w14:textId="77777777" w:rsidTr="000C7160">
        <w:trPr>
          <w:tblCellSpacing w:w="15" w:type="dxa"/>
        </w:trPr>
        <w:tc>
          <w:tcPr>
            <w:tcW w:w="0" w:type="auto"/>
            <w:tcMar>
              <w:top w:w="15" w:type="dxa"/>
              <w:left w:w="15" w:type="dxa"/>
              <w:bottom w:w="15" w:type="dxa"/>
              <w:right w:w="15" w:type="dxa"/>
            </w:tcMar>
            <w:vAlign w:val="center"/>
            <w:hideMark/>
          </w:tcPr>
          <w:p w14:paraId="439D2C2B"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9</w:t>
            </w:r>
          </w:p>
        </w:tc>
        <w:tc>
          <w:tcPr>
            <w:tcW w:w="0" w:type="auto"/>
            <w:tcMar>
              <w:top w:w="15" w:type="dxa"/>
              <w:left w:w="15" w:type="dxa"/>
              <w:bottom w:w="15" w:type="dxa"/>
              <w:right w:w="15" w:type="dxa"/>
            </w:tcMar>
            <w:vAlign w:val="center"/>
            <w:hideMark/>
          </w:tcPr>
          <w:p w14:paraId="7FB445B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Antibodies, Monoclonal/</w:t>
            </w:r>
          </w:p>
        </w:tc>
      </w:tr>
      <w:tr w:rsidR="000C7160" w:rsidRPr="00AC661D" w14:paraId="7AD6306F" w14:textId="77777777" w:rsidTr="000C7160">
        <w:trPr>
          <w:tblCellSpacing w:w="15" w:type="dxa"/>
        </w:trPr>
        <w:tc>
          <w:tcPr>
            <w:tcW w:w="0" w:type="auto"/>
            <w:tcMar>
              <w:top w:w="15" w:type="dxa"/>
              <w:left w:w="15" w:type="dxa"/>
              <w:bottom w:w="15" w:type="dxa"/>
              <w:right w:w="15" w:type="dxa"/>
            </w:tcMar>
            <w:vAlign w:val="center"/>
            <w:hideMark/>
          </w:tcPr>
          <w:p w14:paraId="69D9431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10</w:t>
            </w:r>
          </w:p>
        </w:tc>
        <w:tc>
          <w:tcPr>
            <w:tcW w:w="0" w:type="auto"/>
            <w:tcMar>
              <w:top w:w="15" w:type="dxa"/>
              <w:left w:w="15" w:type="dxa"/>
              <w:bottom w:w="15" w:type="dxa"/>
              <w:right w:w="15" w:type="dxa"/>
            </w:tcMar>
            <w:vAlign w:val="center"/>
            <w:hideMark/>
          </w:tcPr>
          <w:p w14:paraId="4EF07C1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Antibodies, Neutralizing/</w:t>
            </w:r>
          </w:p>
        </w:tc>
      </w:tr>
      <w:tr w:rsidR="000C7160" w:rsidRPr="00AC661D" w14:paraId="20C52DC3" w14:textId="77777777" w:rsidTr="000C7160">
        <w:trPr>
          <w:tblCellSpacing w:w="15" w:type="dxa"/>
        </w:trPr>
        <w:tc>
          <w:tcPr>
            <w:tcW w:w="0" w:type="auto"/>
            <w:tcMar>
              <w:top w:w="15" w:type="dxa"/>
              <w:left w:w="15" w:type="dxa"/>
              <w:bottom w:w="15" w:type="dxa"/>
              <w:right w:w="15" w:type="dxa"/>
            </w:tcMar>
            <w:vAlign w:val="center"/>
            <w:hideMark/>
          </w:tcPr>
          <w:p w14:paraId="060D129B"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11</w:t>
            </w:r>
          </w:p>
        </w:tc>
        <w:tc>
          <w:tcPr>
            <w:tcW w:w="0" w:type="auto"/>
            <w:tcMar>
              <w:top w:w="15" w:type="dxa"/>
              <w:left w:w="15" w:type="dxa"/>
              <w:bottom w:w="15" w:type="dxa"/>
              <w:right w:w="15" w:type="dxa"/>
            </w:tcMar>
            <w:vAlign w:val="center"/>
            <w:hideMark/>
          </w:tcPr>
          <w:p w14:paraId="3E8F769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Antibodies, Viral/</w:t>
            </w:r>
          </w:p>
        </w:tc>
      </w:tr>
      <w:tr w:rsidR="000C7160" w:rsidRPr="00C81603" w14:paraId="383982E4" w14:textId="77777777" w:rsidTr="000C7160">
        <w:trPr>
          <w:tblCellSpacing w:w="15" w:type="dxa"/>
        </w:trPr>
        <w:tc>
          <w:tcPr>
            <w:tcW w:w="0" w:type="auto"/>
            <w:tcMar>
              <w:top w:w="15" w:type="dxa"/>
              <w:left w:w="15" w:type="dxa"/>
              <w:bottom w:w="15" w:type="dxa"/>
              <w:right w:w="15" w:type="dxa"/>
            </w:tcMar>
            <w:vAlign w:val="center"/>
            <w:hideMark/>
          </w:tcPr>
          <w:p w14:paraId="47796071"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12</w:t>
            </w:r>
          </w:p>
        </w:tc>
        <w:tc>
          <w:tcPr>
            <w:tcW w:w="0" w:type="auto"/>
            <w:tcMar>
              <w:top w:w="15" w:type="dxa"/>
              <w:left w:w="15" w:type="dxa"/>
              <w:bottom w:w="15" w:type="dxa"/>
              <w:right w:w="15" w:type="dxa"/>
            </w:tcMar>
            <w:vAlign w:val="center"/>
            <w:hideMark/>
          </w:tcPr>
          <w:p w14:paraId="1675974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((antibod* or mAb* or nAb*) adj2 (therap* or treatment* or neutrali?ing)).tw,kw.</w:t>
            </w:r>
          </w:p>
        </w:tc>
      </w:tr>
      <w:tr w:rsidR="000C7160" w:rsidRPr="00AC661D" w14:paraId="26313920" w14:textId="77777777" w:rsidTr="000C7160">
        <w:trPr>
          <w:tblCellSpacing w:w="15" w:type="dxa"/>
        </w:trPr>
        <w:tc>
          <w:tcPr>
            <w:tcW w:w="0" w:type="auto"/>
            <w:tcMar>
              <w:top w:w="15" w:type="dxa"/>
              <w:left w:w="15" w:type="dxa"/>
              <w:bottom w:w="15" w:type="dxa"/>
              <w:right w:w="15" w:type="dxa"/>
            </w:tcMar>
            <w:vAlign w:val="center"/>
            <w:hideMark/>
          </w:tcPr>
          <w:p w14:paraId="115F479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13</w:t>
            </w:r>
          </w:p>
        </w:tc>
        <w:tc>
          <w:tcPr>
            <w:tcW w:w="0" w:type="auto"/>
            <w:tcMar>
              <w:top w:w="15" w:type="dxa"/>
              <w:left w:w="15" w:type="dxa"/>
              <w:bottom w:w="15" w:type="dxa"/>
              <w:right w:w="15" w:type="dxa"/>
            </w:tcMar>
            <w:vAlign w:val="center"/>
            <w:hideMark/>
          </w:tcPr>
          <w:p w14:paraId="0F4A0868"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Spike Glycoprotein, Coronavirus/</w:t>
            </w:r>
          </w:p>
        </w:tc>
      </w:tr>
      <w:tr w:rsidR="000C7160" w:rsidRPr="00AC661D" w14:paraId="0F51A72F" w14:textId="77777777" w:rsidTr="000C7160">
        <w:trPr>
          <w:tblCellSpacing w:w="15" w:type="dxa"/>
        </w:trPr>
        <w:tc>
          <w:tcPr>
            <w:tcW w:w="0" w:type="auto"/>
            <w:tcMar>
              <w:top w:w="15" w:type="dxa"/>
              <w:left w:w="15" w:type="dxa"/>
              <w:bottom w:w="15" w:type="dxa"/>
              <w:right w:w="15" w:type="dxa"/>
            </w:tcMar>
            <w:vAlign w:val="center"/>
            <w:hideMark/>
          </w:tcPr>
          <w:p w14:paraId="4969551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14</w:t>
            </w:r>
          </w:p>
        </w:tc>
        <w:tc>
          <w:tcPr>
            <w:tcW w:w="0" w:type="auto"/>
            <w:tcMar>
              <w:top w:w="15" w:type="dxa"/>
              <w:left w:w="15" w:type="dxa"/>
              <w:bottom w:w="15" w:type="dxa"/>
              <w:right w:w="15" w:type="dxa"/>
            </w:tcMar>
            <w:vAlign w:val="center"/>
            <w:hideMark/>
          </w:tcPr>
          <w:p w14:paraId="68F1623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Binding, Competitive/</w:t>
            </w:r>
          </w:p>
        </w:tc>
      </w:tr>
      <w:tr w:rsidR="000C7160" w:rsidRPr="00C81603" w14:paraId="097347EA" w14:textId="77777777" w:rsidTr="000C7160">
        <w:trPr>
          <w:tblCellSpacing w:w="15" w:type="dxa"/>
        </w:trPr>
        <w:tc>
          <w:tcPr>
            <w:tcW w:w="0" w:type="auto"/>
            <w:tcMar>
              <w:top w:w="15" w:type="dxa"/>
              <w:left w:w="15" w:type="dxa"/>
              <w:bottom w:w="15" w:type="dxa"/>
              <w:right w:w="15" w:type="dxa"/>
            </w:tcMar>
            <w:vAlign w:val="center"/>
            <w:hideMark/>
          </w:tcPr>
          <w:p w14:paraId="4A876953"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15</w:t>
            </w:r>
          </w:p>
        </w:tc>
        <w:tc>
          <w:tcPr>
            <w:tcW w:w="0" w:type="auto"/>
            <w:tcMar>
              <w:top w:w="15" w:type="dxa"/>
              <w:left w:w="15" w:type="dxa"/>
              <w:bottom w:w="15" w:type="dxa"/>
              <w:right w:w="15" w:type="dxa"/>
            </w:tcMar>
            <w:vAlign w:val="center"/>
            <w:hideMark/>
          </w:tcPr>
          <w:p w14:paraId="47E07848"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(compete* adj1 bind*).tw,kw.</w:t>
            </w:r>
          </w:p>
        </w:tc>
      </w:tr>
      <w:tr w:rsidR="000C7160" w:rsidRPr="00C81603" w14:paraId="7FDF6FD1" w14:textId="77777777" w:rsidTr="000C7160">
        <w:trPr>
          <w:tblCellSpacing w:w="15" w:type="dxa"/>
        </w:trPr>
        <w:tc>
          <w:tcPr>
            <w:tcW w:w="0" w:type="auto"/>
            <w:tcMar>
              <w:top w:w="15" w:type="dxa"/>
              <w:left w:w="15" w:type="dxa"/>
              <w:bottom w:w="15" w:type="dxa"/>
              <w:right w:w="15" w:type="dxa"/>
            </w:tcMar>
            <w:vAlign w:val="center"/>
            <w:hideMark/>
          </w:tcPr>
          <w:p w14:paraId="269A82B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16</w:t>
            </w:r>
          </w:p>
        </w:tc>
        <w:tc>
          <w:tcPr>
            <w:tcW w:w="0" w:type="auto"/>
            <w:tcMar>
              <w:top w:w="15" w:type="dxa"/>
              <w:left w:w="15" w:type="dxa"/>
              <w:bottom w:w="15" w:type="dxa"/>
              <w:right w:w="15" w:type="dxa"/>
            </w:tcMar>
            <w:vAlign w:val="center"/>
            <w:hideMark/>
          </w:tcPr>
          <w:p w14:paraId="1096AFB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("spike protein*" or "s protein*" or "Spike (S) protein").mp.</w:t>
            </w:r>
          </w:p>
        </w:tc>
      </w:tr>
      <w:tr w:rsidR="000C7160" w:rsidRPr="00C81603" w14:paraId="0A372C74" w14:textId="77777777" w:rsidTr="000C7160">
        <w:trPr>
          <w:tblCellSpacing w:w="15" w:type="dxa"/>
        </w:trPr>
        <w:tc>
          <w:tcPr>
            <w:tcW w:w="0" w:type="auto"/>
            <w:tcMar>
              <w:top w:w="15" w:type="dxa"/>
              <w:left w:w="15" w:type="dxa"/>
              <w:bottom w:w="15" w:type="dxa"/>
              <w:right w:w="15" w:type="dxa"/>
            </w:tcMar>
            <w:vAlign w:val="center"/>
            <w:hideMark/>
          </w:tcPr>
          <w:p w14:paraId="39D1A68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17</w:t>
            </w:r>
          </w:p>
        </w:tc>
        <w:tc>
          <w:tcPr>
            <w:tcW w:w="0" w:type="auto"/>
            <w:tcMar>
              <w:top w:w="15" w:type="dxa"/>
              <w:left w:w="15" w:type="dxa"/>
              <w:bottom w:w="15" w:type="dxa"/>
              <w:right w:w="15" w:type="dxa"/>
            </w:tcMar>
            <w:vAlign w:val="center"/>
            <w:hideMark/>
          </w:tcPr>
          <w:p w14:paraId="3AEF525A"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[(cocktail* adj3 (mAb* or antibod* or nAb*)).tw,kf.]</w:t>
            </w:r>
          </w:p>
        </w:tc>
      </w:tr>
      <w:tr w:rsidR="000C7160" w:rsidRPr="00AC661D" w14:paraId="63FCB684" w14:textId="77777777" w:rsidTr="000C7160">
        <w:trPr>
          <w:tblCellSpacing w:w="15" w:type="dxa"/>
        </w:trPr>
        <w:tc>
          <w:tcPr>
            <w:tcW w:w="0" w:type="auto"/>
            <w:tcMar>
              <w:top w:w="15" w:type="dxa"/>
              <w:left w:w="15" w:type="dxa"/>
              <w:bottom w:w="15" w:type="dxa"/>
              <w:right w:w="15" w:type="dxa"/>
            </w:tcMar>
            <w:vAlign w:val="center"/>
            <w:hideMark/>
          </w:tcPr>
          <w:p w14:paraId="01B104E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lastRenderedPageBreak/>
              <w:t>18</w:t>
            </w:r>
          </w:p>
        </w:tc>
        <w:tc>
          <w:tcPr>
            <w:tcW w:w="0" w:type="auto"/>
            <w:tcMar>
              <w:top w:w="15" w:type="dxa"/>
              <w:left w:w="15" w:type="dxa"/>
              <w:bottom w:w="15" w:type="dxa"/>
              <w:right w:w="15" w:type="dxa"/>
            </w:tcMar>
            <w:vAlign w:val="center"/>
            <w:hideMark/>
          </w:tcPr>
          <w:p w14:paraId="7F15020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or/9-17</w:t>
            </w:r>
          </w:p>
        </w:tc>
      </w:tr>
      <w:tr w:rsidR="000C7160" w:rsidRPr="00C81603" w14:paraId="3925DA9E" w14:textId="77777777" w:rsidTr="000C7160">
        <w:trPr>
          <w:tblCellSpacing w:w="15" w:type="dxa"/>
        </w:trPr>
        <w:tc>
          <w:tcPr>
            <w:tcW w:w="0" w:type="auto"/>
            <w:tcMar>
              <w:top w:w="15" w:type="dxa"/>
              <w:left w:w="15" w:type="dxa"/>
              <w:bottom w:w="15" w:type="dxa"/>
              <w:right w:w="15" w:type="dxa"/>
            </w:tcMar>
            <w:vAlign w:val="center"/>
            <w:hideMark/>
          </w:tcPr>
          <w:p w14:paraId="70F2D837"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19</w:t>
            </w:r>
          </w:p>
        </w:tc>
        <w:tc>
          <w:tcPr>
            <w:tcW w:w="0" w:type="auto"/>
            <w:tcMar>
              <w:top w:w="15" w:type="dxa"/>
              <w:left w:w="15" w:type="dxa"/>
              <w:bottom w:w="15" w:type="dxa"/>
              <w:right w:w="15" w:type="dxa"/>
            </w:tcMar>
            <w:vAlign w:val="center"/>
            <w:hideMark/>
          </w:tcPr>
          <w:p w14:paraId="2F5DB64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(LY3832479* or LY-CoV016* or LY-3832479* or LYCoV016* or LY-CoV-016* or JS016* or JS-016* or etesevimab*).mp.</w:t>
            </w:r>
          </w:p>
        </w:tc>
      </w:tr>
      <w:tr w:rsidR="000C7160" w:rsidRPr="00C81603" w14:paraId="4C23CB83" w14:textId="77777777" w:rsidTr="000C7160">
        <w:trPr>
          <w:tblCellSpacing w:w="15" w:type="dxa"/>
        </w:trPr>
        <w:tc>
          <w:tcPr>
            <w:tcW w:w="0" w:type="auto"/>
            <w:tcMar>
              <w:top w:w="15" w:type="dxa"/>
              <w:left w:w="15" w:type="dxa"/>
              <w:bottom w:w="15" w:type="dxa"/>
              <w:right w:w="15" w:type="dxa"/>
            </w:tcMar>
            <w:vAlign w:val="center"/>
            <w:hideMark/>
          </w:tcPr>
          <w:p w14:paraId="7C40B4AA"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20</w:t>
            </w:r>
          </w:p>
        </w:tc>
        <w:tc>
          <w:tcPr>
            <w:tcW w:w="0" w:type="auto"/>
            <w:tcMar>
              <w:top w:w="15" w:type="dxa"/>
              <w:left w:w="15" w:type="dxa"/>
              <w:bottom w:w="15" w:type="dxa"/>
              <w:right w:w="15" w:type="dxa"/>
            </w:tcMar>
            <w:vAlign w:val="center"/>
            <w:hideMark/>
          </w:tcPr>
          <w:p w14:paraId="595FD2B8"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(REGN-COV2* or REGN-COV-2* or REGN10933* or REGN10987* or REGN-10933* or REGN-10987* or casirivimab* or imdevimab*).mp.</w:t>
            </w:r>
          </w:p>
        </w:tc>
      </w:tr>
      <w:tr w:rsidR="000C7160" w:rsidRPr="00C81603" w14:paraId="14B49D64" w14:textId="77777777" w:rsidTr="000C7160">
        <w:trPr>
          <w:tblCellSpacing w:w="15" w:type="dxa"/>
        </w:trPr>
        <w:tc>
          <w:tcPr>
            <w:tcW w:w="0" w:type="auto"/>
            <w:tcMar>
              <w:top w:w="15" w:type="dxa"/>
              <w:left w:w="15" w:type="dxa"/>
              <w:bottom w:w="15" w:type="dxa"/>
              <w:right w:w="15" w:type="dxa"/>
            </w:tcMar>
            <w:vAlign w:val="center"/>
            <w:hideMark/>
          </w:tcPr>
          <w:p w14:paraId="1443454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21</w:t>
            </w:r>
          </w:p>
        </w:tc>
        <w:tc>
          <w:tcPr>
            <w:tcW w:w="0" w:type="auto"/>
            <w:tcMar>
              <w:top w:w="15" w:type="dxa"/>
              <w:left w:w="15" w:type="dxa"/>
              <w:bottom w:w="15" w:type="dxa"/>
              <w:right w:w="15" w:type="dxa"/>
            </w:tcMar>
            <w:vAlign w:val="center"/>
            <w:hideMark/>
          </w:tcPr>
          <w:p w14:paraId="73C62CE1"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(LY3819253* or LY-3819253* or LY-CoV555* or LYCoV555* or bamlanivimab* or banlanivimab*).mp.</w:t>
            </w:r>
          </w:p>
        </w:tc>
      </w:tr>
      <w:tr w:rsidR="000C7160" w:rsidRPr="00C81603" w14:paraId="01BE8E36" w14:textId="77777777" w:rsidTr="000C7160">
        <w:trPr>
          <w:tblCellSpacing w:w="15" w:type="dxa"/>
        </w:trPr>
        <w:tc>
          <w:tcPr>
            <w:tcW w:w="0" w:type="auto"/>
            <w:tcMar>
              <w:top w:w="15" w:type="dxa"/>
              <w:left w:w="15" w:type="dxa"/>
              <w:bottom w:w="15" w:type="dxa"/>
              <w:right w:w="15" w:type="dxa"/>
            </w:tcMar>
            <w:vAlign w:val="center"/>
            <w:hideMark/>
          </w:tcPr>
          <w:p w14:paraId="7006BD4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22</w:t>
            </w:r>
          </w:p>
        </w:tc>
        <w:tc>
          <w:tcPr>
            <w:tcW w:w="0" w:type="auto"/>
            <w:tcMar>
              <w:top w:w="15" w:type="dxa"/>
              <w:left w:w="15" w:type="dxa"/>
              <w:bottom w:w="15" w:type="dxa"/>
              <w:right w:w="15" w:type="dxa"/>
            </w:tcMar>
            <w:vAlign w:val="center"/>
            <w:hideMark/>
          </w:tcPr>
          <w:p w14:paraId="4D9900BF"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(VIR7831* or VIR-7831* or GSK4182136* or GSK-4182136* or sotrovimab*).mp.</w:t>
            </w:r>
          </w:p>
        </w:tc>
      </w:tr>
      <w:tr w:rsidR="000C7160" w:rsidRPr="00C81603" w14:paraId="6BE0B980" w14:textId="77777777" w:rsidTr="000C7160">
        <w:trPr>
          <w:tblCellSpacing w:w="15" w:type="dxa"/>
        </w:trPr>
        <w:tc>
          <w:tcPr>
            <w:tcW w:w="0" w:type="auto"/>
            <w:tcMar>
              <w:top w:w="15" w:type="dxa"/>
              <w:left w:w="15" w:type="dxa"/>
              <w:bottom w:w="15" w:type="dxa"/>
              <w:right w:w="15" w:type="dxa"/>
            </w:tcMar>
            <w:vAlign w:val="center"/>
            <w:hideMark/>
          </w:tcPr>
          <w:p w14:paraId="0662538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23</w:t>
            </w:r>
          </w:p>
        </w:tc>
        <w:tc>
          <w:tcPr>
            <w:tcW w:w="0" w:type="auto"/>
            <w:tcMar>
              <w:top w:w="15" w:type="dxa"/>
              <w:left w:w="15" w:type="dxa"/>
              <w:bottom w:w="15" w:type="dxa"/>
              <w:right w:w="15" w:type="dxa"/>
            </w:tcMar>
            <w:vAlign w:val="center"/>
            <w:hideMark/>
          </w:tcPr>
          <w:p w14:paraId="052B5ECE"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(AZD7442* or AZD-7442* or AZD8895* or AZD-8895* or tixagevimab* or COV2-2196 or COV22196* or AZD1061* or AZD-1061* or cilgavimab* or COV2-2130* or COV22130*).mp.</w:t>
            </w:r>
          </w:p>
        </w:tc>
      </w:tr>
      <w:tr w:rsidR="000C7160" w:rsidRPr="00C81603" w14:paraId="0FDE0A3D" w14:textId="77777777" w:rsidTr="000C7160">
        <w:trPr>
          <w:tblCellSpacing w:w="15" w:type="dxa"/>
        </w:trPr>
        <w:tc>
          <w:tcPr>
            <w:tcW w:w="0" w:type="auto"/>
            <w:tcMar>
              <w:top w:w="15" w:type="dxa"/>
              <w:left w:w="15" w:type="dxa"/>
              <w:bottom w:w="15" w:type="dxa"/>
              <w:right w:w="15" w:type="dxa"/>
            </w:tcMar>
            <w:vAlign w:val="center"/>
            <w:hideMark/>
          </w:tcPr>
          <w:p w14:paraId="273948A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24</w:t>
            </w:r>
          </w:p>
        </w:tc>
        <w:tc>
          <w:tcPr>
            <w:tcW w:w="0" w:type="auto"/>
            <w:tcMar>
              <w:top w:w="15" w:type="dxa"/>
              <w:left w:w="15" w:type="dxa"/>
              <w:bottom w:w="15" w:type="dxa"/>
              <w:right w:w="15" w:type="dxa"/>
            </w:tcMar>
            <w:vAlign w:val="center"/>
            <w:hideMark/>
          </w:tcPr>
          <w:p w14:paraId="5BA624C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(DXP-593* or DXP593* or BGB-DXP593* or BGBDXP593* or BGB-DXP-593*).mp.</w:t>
            </w:r>
          </w:p>
        </w:tc>
      </w:tr>
      <w:tr w:rsidR="000C7160" w:rsidRPr="00C81603" w14:paraId="157464CE" w14:textId="77777777" w:rsidTr="000C7160">
        <w:trPr>
          <w:tblCellSpacing w:w="15" w:type="dxa"/>
        </w:trPr>
        <w:tc>
          <w:tcPr>
            <w:tcW w:w="0" w:type="auto"/>
            <w:tcMar>
              <w:top w:w="15" w:type="dxa"/>
              <w:left w:w="15" w:type="dxa"/>
              <w:bottom w:w="15" w:type="dxa"/>
              <w:right w:w="15" w:type="dxa"/>
            </w:tcMar>
            <w:vAlign w:val="center"/>
            <w:hideMark/>
          </w:tcPr>
          <w:p w14:paraId="543B8A1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25</w:t>
            </w:r>
          </w:p>
        </w:tc>
        <w:tc>
          <w:tcPr>
            <w:tcW w:w="0" w:type="auto"/>
            <w:tcMar>
              <w:top w:w="15" w:type="dxa"/>
              <w:left w:w="15" w:type="dxa"/>
              <w:bottom w:w="15" w:type="dxa"/>
              <w:right w:w="15" w:type="dxa"/>
            </w:tcMar>
            <w:vAlign w:val="center"/>
            <w:hideMark/>
          </w:tcPr>
          <w:p w14:paraId="0B2E9770"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(JS016* or JS-016* or LY-CoV016* or LY-coV-016* or LYcoV-016* or LYcoV016* or CB6 or etesevimab*).mp.</w:t>
            </w:r>
          </w:p>
        </w:tc>
      </w:tr>
      <w:tr w:rsidR="000C7160" w:rsidRPr="00AC661D" w14:paraId="4D6AC453" w14:textId="77777777" w:rsidTr="000C7160">
        <w:trPr>
          <w:tblCellSpacing w:w="15" w:type="dxa"/>
        </w:trPr>
        <w:tc>
          <w:tcPr>
            <w:tcW w:w="0" w:type="auto"/>
            <w:tcMar>
              <w:top w:w="15" w:type="dxa"/>
              <w:left w:w="15" w:type="dxa"/>
              <w:bottom w:w="15" w:type="dxa"/>
              <w:right w:w="15" w:type="dxa"/>
            </w:tcMar>
            <w:vAlign w:val="center"/>
            <w:hideMark/>
          </w:tcPr>
          <w:p w14:paraId="2D4BE065"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26</w:t>
            </w:r>
          </w:p>
        </w:tc>
        <w:tc>
          <w:tcPr>
            <w:tcW w:w="0" w:type="auto"/>
            <w:tcMar>
              <w:top w:w="15" w:type="dxa"/>
              <w:left w:w="15" w:type="dxa"/>
              <w:bottom w:w="15" w:type="dxa"/>
              <w:right w:w="15" w:type="dxa"/>
            </w:tcMar>
            <w:vAlign w:val="center"/>
            <w:hideMark/>
          </w:tcPr>
          <w:p w14:paraId="52EC46F3"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(TY027* or TY-027*).mp.</w:t>
            </w:r>
          </w:p>
        </w:tc>
      </w:tr>
      <w:tr w:rsidR="000C7160" w:rsidRPr="00C81603" w14:paraId="0C944776" w14:textId="77777777" w:rsidTr="000C7160">
        <w:trPr>
          <w:tblCellSpacing w:w="15" w:type="dxa"/>
        </w:trPr>
        <w:tc>
          <w:tcPr>
            <w:tcW w:w="0" w:type="auto"/>
            <w:tcMar>
              <w:top w:w="15" w:type="dxa"/>
              <w:left w:w="15" w:type="dxa"/>
              <w:bottom w:w="15" w:type="dxa"/>
              <w:right w:w="15" w:type="dxa"/>
            </w:tcMar>
            <w:vAlign w:val="center"/>
            <w:hideMark/>
          </w:tcPr>
          <w:p w14:paraId="13FA7B2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27</w:t>
            </w:r>
          </w:p>
        </w:tc>
        <w:tc>
          <w:tcPr>
            <w:tcW w:w="0" w:type="auto"/>
            <w:tcMar>
              <w:top w:w="15" w:type="dxa"/>
              <w:left w:w="15" w:type="dxa"/>
              <w:bottom w:w="15" w:type="dxa"/>
              <w:right w:w="15" w:type="dxa"/>
            </w:tcMar>
            <w:vAlign w:val="center"/>
            <w:hideMark/>
          </w:tcPr>
          <w:p w14:paraId="0B530FD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(CTP59* or CTP-59* or CT-P-59* or CT-P59* or regdanvimab*).mp.</w:t>
            </w:r>
          </w:p>
        </w:tc>
      </w:tr>
      <w:tr w:rsidR="000C7160" w:rsidRPr="00C81603" w14:paraId="323F32B6" w14:textId="77777777" w:rsidTr="000C7160">
        <w:trPr>
          <w:tblCellSpacing w:w="15" w:type="dxa"/>
        </w:trPr>
        <w:tc>
          <w:tcPr>
            <w:tcW w:w="0" w:type="auto"/>
            <w:tcMar>
              <w:top w:w="15" w:type="dxa"/>
              <w:left w:w="15" w:type="dxa"/>
              <w:bottom w:w="15" w:type="dxa"/>
              <w:right w:w="15" w:type="dxa"/>
            </w:tcMar>
            <w:vAlign w:val="center"/>
            <w:hideMark/>
          </w:tcPr>
          <w:p w14:paraId="2F8639DB"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28</w:t>
            </w:r>
          </w:p>
        </w:tc>
        <w:tc>
          <w:tcPr>
            <w:tcW w:w="0" w:type="auto"/>
            <w:tcMar>
              <w:top w:w="15" w:type="dxa"/>
              <w:left w:w="15" w:type="dxa"/>
              <w:bottom w:w="15" w:type="dxa"/>
              <w:right w:w="15" w:type="dxa"/>
            </w:tcMar>
            <w:vAlign w:val="center"/>
            <w:hideMark/>
          </w:tcPr>
          <w:p w14:paraId="4B66650B"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(STI1499* or STI-1499* or COVI-shield* or COVIshield* or COVI-GUARD* or COVIguard*).mp.</w:t>
            </w:r>
          </w:p>
        </w:tc>
      </w:tr>
      <w:tr w:rsidR="000C7160" w:rsidRPr="00AC661D" w14:paraId="4A6634D9" w14:textId="77777777" w:rsidTr="000C7160">
        <w:trPr>
          <w:tblCellSpacing w:w="15" w:type="dxa"/>
        </w:trPr>
        <w:tc>
          <w:tcPr>
            <w:tcW w:w="0" w:type="auto"/>
            <w:tcMar>
              <w:top w:w="15" w:type="dxa"/>
              <w:left w:w="15" w:type="dxa"/>
              <w:bottom w:w="15" w:type="dxa"/>
              <w:right w:w="15" w:type="dxa"/>
            </w:tcMar>
            <w:vAlign w:val="center"/>
            <w:hideMark/>
          </w:tcPr>
          <w:p w14:paraId="3D89302E"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29</w:t>
            </w:r>
          </w:p>
        </w:tc>
        <w:tc>
          <w:tcPr>
            <w:tcW w:w="0" w:type="auto"/>
            <w:tcMar>
              <w:top w:w="15" w:type="dxa"/>
              <w:left w:w="15" w:type="dxa"/>
              <w:bottom w:w="15" w:type="dxa"/>
              <w:right w:w="15" w:type="dxa"/>
            </w:tcMar>
            <w:vAlign w:val="center"/>
            <w:hideMark/>
          </w:tcPr>
          <w:p w14:paraId="530A3A2A"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(BRII196* or BRII-196*).mp.</w:t>
            </w:r>
          </w:p>
        </w:tc>
      </w:tr>
      <w:tr w:rsidR="000C7160" w:rsidRPr="00AC661D" w14:paraId="57E17101" w14:textId="77777777" w:rsidTr="000C7160">
        <w:trPr>
          <w:tblCellSpacing w:w="15" w:type="dxa"/>
        </w:trPr>
        <w:tc>
          <w:tcPr>
            <w:tcW w:w="0" w:type="auto"/>
            <w:tcMar>
              <w:top w:w="15" w:type="dxa"/>
              <w:left w:w="15" w:type="dxa"/>
              <w:bottom w:w="15" w:type="dxa"/>
              <w:right w:w="15" w:type="dxa"/>
            </w:tcMar>
            <w:vAlign w:val="center"/>
            <w:hideMark/>
          </w:tcPr>
          <w:p w14:paraId="4E064FA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30</w:t>
            </w:r>
          </w:p>
        </w:tc>
        <w:tc>
          <w:tcPr>
            <w:tcW w:w="0" w:type="auto"/>
            <w:tcMar>
              <w:top w:w="15" w:type="dxa"/>
              <w:left w:w="15" w:type="dxa"/>
              <w:bottom w:w="15" w:type="dxa"/>
              <w:right w:w="15" w:type="dxa"/>
            </w:tcMar>
            <w:vAlign w:val="center"/>
            <w:hideMark/>
          </w:tcPr>
          <w:p w14:paraId="6329DBC8"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(SCTA01* or SCTA-01*).mp.</w:t>
            </w:r>
          </w:p>
        </w:tc>
      </w:tr>
      <w:tr w:rsidR="000C7160" w:rsidRPr="00AC661D" w14:paraId="1C21350E" w14:textId="77777777" w:rsidTr="000C7160">
        <w:trPr>
          <w:tblCellSpacing w:w="15" w:type="dxa"/>
        </w:trPr>
        <w:tc>
          <w:tcPr>
            <w:tcW w:w="0" w:type="auto"/>
            <w:tcMar>
              <w:top w:w="15" w:type="dxa"/>
              <w:left w:w="15" w:type="dxa"/>
              <w:bottom w:w="15" w:type="dxa"/>
              <w:right w:w="15" w:type="dxa"/>
            </w:tcMar>
            <w:vAlign w:val="center"/>
            <w:hideMark/>
          </w:tcPr>
          <w:p w14:paraId="7EB91C0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31</w:t>
            </w:r>
          </w:p>
        </w:tc>
        <w:tc>
          <w:tcPr>
            <w:tcW w:w="0" w:type="auto"/>
            <w:tcMar>
              <w:top w:w="15" w:type="dxa"/>
              <w:left w:w="15" w:type="dxa"/>
              <w:bottom w:w="15" w:type="dxa"/>
              <w:right w:w="15" w:type="dxa"/>
            </w:tcMar>
            <w:vAlign w:val="center"/>
            <w:hideMark/>
          </w:tcPr>
          <w:p w14:paraId="1E757BF5"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(MW33* or MW-33*).mp.</w:t>
            </w:r>
          </w:p>
        </w:tc>
      </w:tr>
      <w:tr w:rsidR="000C7160" w:rsidRPr="00AC661D" w14:paraId="40CF1D9F" w14:textId="77777777" w:rsidTr="000C7160">
        <w:trPr>
          <w:tblCellSpacing w:w="15" w:type="dxa"/>
        </w:trPr>
        <w:tc>
          <w:tcPr>
            <w:tcW w:w="0" w:type="auto"/>
            <w:tcMar>
              <w:top w:w="15" w:type="dxa"/>
              <w:left w:w="15" w:type="dxa"/>
              <w:bottom w:w="15" w:type="dxa"/>
              <w:right w:w="15" w:type="dxa"/>
            </w:tcMar>
            <w:vAlign w:val="center"/>
            <w:hideMark/>
          </w:tcPr>
          <w:p w14:paraId="40FD25C4"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32</w:t>
            </w:r>
          </w:p>
        </w:tc>
        <w:tc>
          <w:tcPr>
            <w:tcW w:w="0" w:type="auto"/>
            <w:tcMar>
              <w:top w:w="15" w:type="dxa"/>
              <w:left w:w="15" w:type="dxa"/>
              <w:bottom w:w="15" w:type="dxa"/>
              <w:right w:w="15" w:type="dxa"/>
            </w:tcMar>
            <w:vAlign w:val="center"/>
            <w:hideMark/>
          </w:tcPr>
          <w:p w14:paraId="4A9E953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(BRII198* or BRII-198*).mp.</w:t>
            </w:r>
          </w:p>
        </w:tc>
      </w:tr>
      <w:tr w:rsidR="000C7160" w:rsidRPr="00C81603" w14:paraId="7E7DAE18" w14:textId="77777777" w:rsidTr="000C7160">
        <w:trPr>
          <w:tblCellSpacing w:w="15" w:type="dxa"/>
        </w:trPr>
        <w:tc>
          <w:tcPr>
            <w:tcW w:w="0" w:type="auto"/>
            <w:tcMar>
              <w:top w:w="15" w:type="dxa"/>
              <w:left w:w="15" w:type="dxa"/>
              <w:bottom w:w="15" w:type="dxa"/>
              <w:right w:w="15" w:type="dxa"/>
            </w:tcMar>
            <w:vAlign w:val="center"/>
            <w:hideMark/>
          </w:tcPr>
          <w:p w14:paraId="64B030E7"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33</w:t>
            </w:r>
          </w:p>
        </w:tc>
        <w:tc>
          <w:tcPr>
            <w:tcW w:w="0" w:type="auto"/>
            <w:tcMar>
              <w:top w:w="15" w:type="dxa"/>
              <w:left w:w="15" w:type="dxa"/>
              <w:bottom w:w="15" w:type="dxa"/>
              <w:right w:w="15" w:type="dxa"/>
            </w:tcMar>
            <w:vAlign w:val="center"/>
            <w:hideMark/>
          </w:tcPr>
          <w:p w14:paraId="56510D72"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(HFB30132A* or HFB-30132A*).mp.</w:t>
            </w:r>
          </w:p>
        </w:tc>
      </w:tr>
      <w:tr w:rsidR="000C7160" w:rsidRPr="00AC661D" w14:paraId="34E7BCB0" w14:textId="77777777" w:rsidTr="000C7160">
        <w:trPr>
          <w:tblCellSpacing w:w="15" w:type="dxa"/>
        </w:trPr>
        <w:tc>
          <w:tcPr>
            <w:tcW w:w="0" w:type="auto"/>
            <w:tcMar>
              <w:top w:w="15" w:type="dxa"/>
              <w:left w:w="15" w:type="dxa"/>
              <w:bottom w:w="15" w:type="dxa"/>
              <w:right w:w="15" w:type="dxa"/>
            </w:tcMar>
            <w:vAlign w:val="center"/>
            <w:hideMark/>
          </w:tcPr>
          <w:p w14:paraId="368CCD33"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34</w:t>
            </w:r>
          </w:p>
        </w:tc>
        <w:tc>
          <w:tcPr>
            <w:tcW w:w="0" w:type="auto"/>
            <w:tcMar>
              <w:top w:w="15" w:type="dxa"/>
              <w:left w:w="15" w:type="dxa"/>
              <w:bottom w:w="15" w:type="dxa"/>
              <w:right w:w="15" w:type="dxa"/>
            </w:tcMar>
            <w:vAlign w:val="center"/>
            <w:hideMark/>
          </w:tcPr>
          <w:p w14:paraId="52A8E861"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(ADM03820* or ADM-03820*).mp.</w:t>
            </w:r>
          </w:p>
        </w:tc>
      </w:tr>
      <w:tr w:rsidR="000C7160" w:rsidRPr="00AC661D" w14:paraId="54E4D2A4" w14:textId="77777777" w:rsidTr="000C7160">
        <w:trPr>
          <w:tblCellSpacing w:w="15" w:type="dxa"/>
        </w:trPr>
        <w:tc>
          <w:tcPr>
            <w:tcW w:w="0" w:type="auto"/>
            <w:tcMar>
              <w:top w:w="15" w:type="dxa"/>
              <w:left w:w="15" w:type="dxa"/>
              <w:bottom w:w="15" w:type="dxa"/>
              <w:right w:w="15" w:type="dxa"/>
            </w:tcMar>
            <w:vAlign w:val="center"/>
            <w:hideMark/>
          </w:tcPr>
          <w:p w14:paraId="393E718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35</w:t>
            </w:r>
          </w:p>
        </w:tc>
        <w:tc>
          <w:tcPr>
            <w:tcW w:w="0" w:type="auto"/>
            <w:tcMar>
              <w:top w:w="15" w:type="dxa"/>
              <w:left w:w="15" w:type="dxa"/>
              <w:bottom w:w="15" w:type="dxa"/>
              <w:right w:w="15" w:type="dxa"/>
            </w:tcMar>
            <w:vAlign w:val="center"/>
            <w:hideMark/>
          </w:tcPr>
          <w:p w14:paraId="2B96D7E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(HLX70* or HLX-70*).mp.</w:t>
            </w:r>
          </w:p>
        </w:tc>
      </w:tr>
      <w:tr w:rsidR="000C7160" w:rsidRPr="00C81603" w14:paraId="5EE3617F" w14:textId="77777777" w:rsidTr="000C7160">
        <w:trPr>
          <w:tblCellSpacing w:w="15" w:type="dxa"/>
        </w:trPr>
        <w:tc>
          <w:tcPr>
            <w:tcW w:w="0" w:type="auto"/>
            <w:tcMar>
              <w:top w:w="15" w:type="dxa"/>
              <w:left w:w="15" w:type="dxa"/>
              <w:bottom w:w="15" w:type="dxa"/>
              <w:right w:w="15" w:type="dxa"/>
            </w:tcMar>
            <w:vAlign w:val="center"/>
            <w:hideMark/>
          </w:tcPr>
          <w:p w14:paraId="6971B9B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36</w:t>
            </w:r>
          </w:p>
        </w:tc>
        <w:tc>
          <w:tcPr>
            <w:tcW w:w="0" w:type="auto"/>
            <w:tcMar>
              <w:top w:w="15" w:type="dxa"/>
              <w:left w:w="15" w:type="dxa"/>
              <w:bottom w:w="15" w:type="dxa"/>
              <w:right w:w="15" w:type="dxa"/>
            </w:tcMar>
            <w:vAlign w:val="center"/>
            <w:hideMark/>
          </w:tcPr>
          <w:p w14:paraId="4AEF718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(STI2020* or STI-2020* or COVIAMG* or COVI-AMG*).mp.</w:t>
            </w:r>
          </w:p>
        </w:tc>
      </w:tr>
      <w:tr w:rsidR="000C7160" w:rsidRPr="00C81603" w14:paraId="1871712A" w14:textId="77777777" w:rsidTr="000C7160">
        <w:trPr>
          <w:tblCellSpacing w:w="15" w:type="dxa"/>
        </w:trPr>
        <w:tc>
          <w:tcPr>
            <w:tcW w:w="0" w:type="auto"/>
            <w:tcMar>
              <w:top w:w="15" w:type="dxa"/>
              <w:left w:w="15" w:type="dxa"/>
              <w:bottom w:w="15" w:type="dxa"/>
              <w:right w:w="15" w:type="dxa"/>
            </w:tcMar>
            <w:vAlign w:val="center"/>
            <w:hideMark/>
          </w:tcPr>
          <w:p w14:paraId="54201EFA"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37</w:t>
            </w:r>
          </w:p>
        </w:tc>
        <w:tc>
          <w:tcPr>
            <w:tcW w:w="0" w:type="auto"/>
            <w:tcMar>
              <w:top w:w="15" w:type="dxa"/>
              <w:left w:w="15" w:type="dxa"/>
              <w:bottom w:w="15" w:type="dxa"/>
              <w:right w:w="15" w:type="dxa"/>
            </w:tcMar>
            <w:vAlign w:val="center"/>
            <w:hideMark/>
          </w:tcPr>
          <w:p w14:paraId="6F512E7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(DZIF10c* or DZIF-10c* or BI767551* or BI-767551*).mp.</w:t>
            </w:r>
          </w:p>
        </w:tc>
      </w:tr>
      <w:tr w:rsidR="000C7160" w:rsidRPr="00AC661D" w14:paraId="4C0AA457" w14:textId="77777777" w:rsidTr="000C7160">
        <w:trPr>
          <w:tblCellSpacing w:w="15" w:type="dxa"/>
        </w:trPr>
        <w:tc>
          <w:tcPr>
            <w:tcW w:w="0" w:type="auto"/>
            <w:tcMar>
              <w:top w:w="15" w:type="dxa"/>
              <w:left w:w="15" w:type="dxa"/>
              <w:bottom w:w="15" w:type="dxa"/>
              <w:right w:w="15" w:type="dxa"/>
            </w:tcMar>
            <w:vAlign w:val="center"/>
            <w:hideMark/>
          </w:tcPr>
          <w:p w14:paraId="530F268F"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38</w:t>
            </w:r>
          </w:p>
        </w:tc>
        <w:tc>
          <w:tcPr>
            <w:tcW w:w="0" w:type="auto"/>
            <w:tcMar>
              <w:top w:w="15" w:type="dxa"/>
              <w:left w:w="15" w:type="dxa"/>
              <w:bottom w:w="15" w:type="dxa"/>
              <w:right w:w="15" w:type="dxa"/>
            </w:tcMar>
            <w:vAlign w:val="center"/>
            <w:hideMark/>
          </w:tcPr>
          <w:p w14:paraId="07470EA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(COV2-2381* or COV22381*).mp.</w:t>
            </w:r>
          </w:p>
        </w:tc>
      </w:tr>
      <w:tr w:rsidR="000C7160" w:rsidRPr="00C81603" w14:paraId="43B1728F" w14:textId="77777777" w:rsidTr="000C7160">
        <w:trPr>
          <w:tblCellSpacing w:w="15" w:type="dxa"/>
        </w:trPr>
        <w:tc>
          <w:tcPr>
            <w:tcW w:w="0" w:type="auto"/>
            <w:tcMar>
              <w:top w:w="15" w:type="dxa"/>
              <w:left w:w="15" w:type="dxa"/>
              <w:bottom w:w="15" w:type="dxa"/>
              <w:right w:w="15" w:type="dxa"/>
            </w:tcMar>
            <w:vAlign w:val="center"/>
            <w:hideMark/>
          </w:tcPr>
          <w:p w14:paraId="4F4F7ED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39</w:t>
            </w:r>
          </w:p>
        </w:tc>
        <w:tc>
          <w:tcPr>
            <w:tcW w:w="0" w:type="auto"/>
            <w:tcMar>
              <w:top w:w="15" w:type="dxa"/>
              <w:left w:w="15" w:type="dxa"/>
              <w:bottom w:w="15" w:type="dxa"/>
              <w:right w:w="15" w:type="dxa"/>
            </w:tcMar>
            <w:vAlign w:val="center"/>
            <w:hideMark/>
          </w:tcPr>
          <w:p w14:paraId="37C2B54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(ABBV-47D11* or 47D11* or ABBV47D11*).mp.</w:t>
            </w:r>
          </w:p>
        </w:tc>
      </w:tr>
      <w:tr w:rsidR="000C7160" w:rsidRPr="00C81603" w14:paraId="46AD2148" w14:textId="77777777" w:rsidTr="000C7160">
        <w:trPr>
          <w:tblCellSpacing w:w="15" w:type="dxa"/>
        </w:trPr>
        <w:tc>
          <w:tcPr>
            <w:tcW w:w="0" w:type="auto"/>
            <w:tcMar>
              <w:top w:w="15" w:type="dxa"/>
              <w:left w:w="15" w:type="dxa"/>
              <w:bottom w:w="15" w:type="dxa"/>
              <w:right w:w="15" w:type="dxa"/>
            </w:tcMar>
            <w:vAlign w:val="center"/>
            <w:hideMark/>
          </w:tcPr>
          <w:p w14:paraId="0984A4E7"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40</w:t>
            </w:r>
          </w:p>
        </w:tc>
        <w:tc>
          <w:tcPr>
            <w:tcW w:w="0" w:type="auto"/>
            <w:tcMar>
              <w:top w:w="15" w:type="dxa"/>
              <w:left w:w="15" w:type="dxa"/>
              <w:bottom w:w="15" w:type="dxa"/>
              <w:right w:w="15" w:type="dxa"/>
            </w:tcMar>
            <w:vAlign w:val="center"/>
            <w:hideMark/>
          </w:tcPr>
          <w:p w14:paraId="40B6FA4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(COR-101* or COR101* or STE90-C11*).mp.</w:t>
            </w:r>
          </w:p>
        </w:tc>
      </w:tr>
      <w:tr w:rsidR="000C7160" w:rsidRPr="00C81603" w14:paraId="1C5BF12F" w14:textId="77777777" w:rsidTr="000C7160">
        <w:trPr>
          <w:tblCellSpacing w:w="15" w:type="dxa"/>
        </w:trPr>
        <w:tc>
          <w:tcPr>
            <w:tcW w:w="0" w:type="auto"/>
            <w:tcMar>
              <w:top w:w="15" w:type="dxa"/>
              <w:left w:w="15" w:type="dxa"/>
              <w:bottom w:w="15" w:type="dxa"/>
              <w:right w:w="15" w:type="dxa"/>
            </w:tcMar>
            <w:vAlign w:val="center"/>
            <w:hideMark/>
          </w:tcPr>
          <w:p w14:paraId="7AE2A1AB"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41</w:t>
            </w:r>
          </w:p>
        </w:tc>
        <w:tc>
          <w:tcPr>
            <w:tcW w:w="0" w:type="auto"/>
            <w:tcMar>
              <w:top w:w="15" w:type="dxa"/>
              <w:left w:w="15" w:type="dxa"/>
              <w:bottom w:w="15" w:type="dxa"/>
              <w:right w:w="15" w:type="dxa"/>
            </w:tcMar>
            <w:vAlign w:val="center"/>
            <w:hideMark/>
          </w:tcPr>
          <w:p w14:paraId="63610725"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(DXP-604* or DXP604* or BGB-DXP604* or BGBDXP604* or BGB-DXP-604*).mp.</w:t>
            </w:r>
          </w:p>
        </w:tc>
      </w:tr>
      <w:tr w:rsidR="000C7160" w:rsidRPr="00C81603" w14:paraId="4A9CEF70" w14:textId="77777777" w:rsidTr="000C7160">
        <w:trPr>
          <w:tblCellSpacing w:w="15" w:type="dxa"/>
        </w:trPr>
        <w:tc>
          <w:tcPr>
            <w:tcW w:w="0" w:type="auto"/>
            <w:tcMar>
              <w:top w:w="15" w:type="dxa"/>
              <w:left w:w="15" w:type="dxa"/>
              <w:bottom w:w="15" w:type="dxa"/>
              <w:right w:w="15" w:type="dxa"/>
            </w:tcMar>
            <w:vAlign w:val="center"/>
            <w:hideMark/>
          </w:tcPr>
          <w:p w14:paraId="0E404A48"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42</w:t>
            </w:r>
          </w:p>
        </w:tc>
        <w:tc>
          <w:tcPr>
            <w:tcW w:w="0" w:type="auto"/>
            <w:tcMar>
              <w:top w:w="15" w:type="dxa"/>
              <w:left w:w="15" w:type="dxa"/>
              <w:bottom w:w="15" w:type="dxa"/>
              <w:right w:w="15" w:type="dxa"/>
            </w:tcMar>
            <w:vAlign w:val="center"/>
            <w:hideMark/>
          </w:tcPr>
          <w:p w14:paraId="536E5418"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(Chicken egg antibod* or anti-SARS-CoV-2 IgY or egg yolk antibod* or IgY*).mp.</w:t>
            </w:r>
          </w:p>
        </w:tc>
      </w:tr>
      <w:tr w:rsidR="000C7160" w:rsidRPr="00C81603" w14:paraId="1E690122" w14:textId="77777777" w:rsidTr="000C7160">
        <w:trPr>
          <w:tblCellSpacing w:w="15" w:type="dxa"/>
        </w:trPr>
        <w:tc>
          <w:tcPr>
            <w:tcW w:w="0" w:type="auto"/>
            <w:tcMar>
              <w:top w:w="15" w:type="dxa"/>
              <w:left w:w="15" w:type="dxa"/>
              <w:bottom w:w="15" w:type="dxa"/>
              <w:right w:w="15" w:type="dxa"/>
            </w:tcMar>
            <w:vAlign w:val="center"/>
            <w:hideMark/>
          </w:tcPr>
          <w:p w14:paraId="019A89E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43</w:t>
            </w:r>
          </w:p>
        </w:tc>
        <w:tc>
          <w:tcPr>
            <w:tcW w:w="0" w:type="auto"/>
            <w:tcMar>
              <w:top w:w="15" w:type="dxa"/>
              <w:left w:w="15" w:type="dxa"/>
              <w:bottom w:w="15" w:type="dxa"/>
              <w:right w:w="15" w:type="dxa"/>
            </w:tcMar>
            <w:vAlign w:val="center"/>
            <w:hideMark/>
          </w:tcPr>
          <w:p w14:paraId="20A96A8A"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(VIR-7832* or VIR7832* or GSK4182137* or GSK-4182137*).mp.</w:t>
            </w:r>
          </w:p>
        </w:tc>
      </w:tr>
      <w:tr w:rsidR="000C7160" w:rsidRPr="00AC661D" w14:paraId="7C4B7BCA" w14:textId="77777777" w:rsidTr="000C7160">
        <w:trPr>
          <w:tblCellSpacing w:w="15" w:type="dxa"/>
        </w:trPr>
        <w:tc>
          <w:tcPr>
            <w:tcW w:w="0" w:type="auto"/>
            <w:tcMar>
              <w:top w:w="15" w:type="dxa"/>
              <w:left w:w="15" w:type="dxa"/>
              <w:bottom w:w="15" w:type="dxa"/>
              <w:right w:w="15" w:type="dxa"/>
            </w:tcMar>
            <w:vAlign w:val="center"/>
            <w:hideMark/>
          </w:tcPr>
          <w:p w14:paraId="3D5D41E4"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lastRenderedPageBreak/>
              <w:t>44</w:t>
            </w:r>
          </w:p>
        </w:tc>
        <w:tc>
          <w:tcPr>
            <w:tcW w:w="0" w:type="auto"/>
            <w:tcMar>
              <w:top w:w="15" w:type="dxa"/>
              <w:left w:w="15" w:type="dxa"/>
              <w:bottom w:w="15" w:type="dxa"/>
              <w:right w:w="15" w:type="dxa"/>
            </w:tcMar>
            <w:vAlign w:val="center"/>
            <w:hideMark/>
          </w:tcPr>
          <w:p w14:paraId="3DB5A36E"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IDB003.mp.</w:t>
            </w:r>
          </w:p>
        </w:tc>
      </w:tr>
      <w:tr w:rsidR="000C7160" w:rsidRPr="00AC661D" w14:paraId="05F5E587" w14:textId="77777777" w:rsidTr="000C7160">
        <w:trPr>
          <w:tblCellSpacing w:w="15" w:type="dxa"/>
        </w:trPr>
        <w:tc>
          <w:tcPr>
            <w:tcW w:w="0" w:type="auto"/>
            <w:tcMar>
              <w:top w:w="15" w:type="dxa"/>
              <w:left w:w="15" w:type="dxa"/>
              <w:bottom w:w="15" w:type="dxa"/>
              <w:right w:w="15" w:type="dxa"/>
            </w:tcMar>
            <w:vAlign w:val="center"/>
            <w:hideMark/>
          </w:tcPr>
          <w:p w14:paraId="76D8E380"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45</w:t>
            </w:r>
          </w:p>
        </w:tc>
        <w:tc>
          <w:tcPr>
            <w:tcW w:w="0" w:type="auto"/>
            <w:tcMar>
              <w:top w:w="15" w:type="dxa"/>
              <w:left w:w="15" w:type="dxa"/>
              <w:bottom w:w="15" w:type="dxa"/>
              <w:right w:w="15" w:type="dxa"/>
            </w:tcMar>
            <w:vAlign w:val="center"/>
            <w:hideMark/>
          </w:tcPr>
          <w:p w14:paraId="799C8DB9"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or/19-44</w:t>
            </w:r>
          </w:p>
        </w:tc>
      </w:tr>
      <w:tr w:rsidR="000C7160" w:rsidRPr="00AC661D" w14:paraId="08E886AB" w14:textId="77777777" w:rsidTr="000C7160">
        <w:trPr>
          <w:tblCellSpacing w:w="15" w:type="dxa"/>
        </w:trPr>
        <w:tc>
          <w:tcPr>
            <w:tcW w:w="0" w:type="auto"/>
            <w:tcMar>
              <w:top w:w="15" w:type="dxa"/>
              <w:left w:w="15" w:type="dxa"/>
              <w:bottom w:w="15" w:type="dxa"/>
              <w:right w:w="15" w:type="dxa"/>
            </w:tcMar>
            <w:vAlign w:val="center"/>
            <w:hideMark/>
          </w:tcPr>
          <w:p w14:paraId="45730E23"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46</w:t>
            </w:r>
          </w:p>
        </w:tc>
        <w:tc>
          <w:tcPr>
            <w:tcW w:w="0" w:type="auto"/>
            <w:tcMar>
              <w:top w:w="15" w:type="dxa"/>
              <w:left w:w="15" w:type="dxa"/>
              <w:bottom w:w="15" w:type="dxa"/>
              <w:right w:w="15" w:type="dxa"/>
            </w:tcMar>
            <w:vAlign w:val="center"/>
            <w:hideMark/>
          </w:tcPr>
          <w:p w14:paraId="69F220F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8 and (18 or 45)</w:t>
            </w:r>
          </w:p>
        </w:tc>
      </w:tr>
      <w:tr w:rsidR="000C7160" w:rsidRPr="00C81603" w14:paraId="48CF2CD7" w14:textId="77777777" w:rsidTr="000C7160">
        <w:trPr>
          <w:tblCellSpacing w:w="15" w:type="dxa"/>
        </w:trPr>
        <w:tc>
          <w:tcPr>
            <w:tcW w:w="0" w:type="auto"/>
            <w:tcMar>
              <w:top w:w="15" w:type="dxa"/>
              <w:left w:w="15" w:type="dxa"/>
              <w:bottom w:w="15" w:type="dxa"/>
              <w:right w:w="15" w:type="dxa"/>
            </w:tcMar>
            <w:vAlign w:val="center"/>
            <w:hideMark/>
          </w:tcPr>
          <w:p w14:paraId="5B831228"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47</w:t>
            </w:r>
          </w:p>
        </w:tc>
        <w:tc>
          <w:tcPr>
            <w:tcW w:w="0" w:type="auto"/>
            <w:tcMar>
              <w:top w:w="15" w:type="dxa"/>
              <w:left w:w="15" w:type="dxa"/>
              <w:bottom w:w="15" w:type="dxa"/>
              <w:right w:w="15" w:type="dxa"/>
            </w:tcMar>
            <w:vAlign w:val="center"/>
            <w:hideMark/>
          </w:tcPr>
          <w:p w14:paraId="4E5C5FAC"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(exp animal/ or nonhuman/) not exp human/</w:t>
            </w:r>
          </w:p>
        </w:tc>
      </w:tr>
      <w:tr w:rsidR="000C7160" w:rsidRPr="00C81603" w14:paraId="3A168DF9" w14:textId="77777777" w:rsidTr="000C7160">
        <w:trPr>
          <w:tblCellSpacing w:w="15" w:type="dxa"/>
        </w:trPr>
        <w:tc>
          <w:tcPr>
            <w:tcW w:w="0" w:type="auto"/>
            <w:tcMar>
              <w:top w:w="15" w:type="dxa"/>
              <w:left w:w="15" w:type="dxa"/>
              <w:bottom w:w="15" w:type="dxa"/>
              <w:right w:w="15" w:type="dxa"/>
            </w:tcMar>
            <w:vAlign w:val="center"/>
            <w:hideMark/>
          </w:tcPr>
          <w:p w14:paraId="4EF8086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48</w:t>
            </w:r>
          </w:p>
        </w:tc>
        <w:tc>
          <w:tcPr>
            <w:tcW w:w="0" w:type="auto"/>
            <w:tcMar>
              <w:top w:w="15" w:type="dxa"/>
              <w:left w:w="15" w:type="dxa"/>
              <w:bottom w:w="15" w:type="dxa"/>
              <w:right w:w="15" w:type="dxa"/>
            </w:tcMar>
            <w:vAlign w:val="center"/>
            <w:hideMark/>
          </w:tcPr>
          <w:p w14:paraId="1C671829"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Animal experiment/ not (human experiment/ or human/)</w:t>
            </w:r>
          </w:p>
        </w:tc>
      </w:tr>
      <w:tr w:rsidR="000C7160" w:rsidRPr="00AC661D" w14:paraId="222B3EF8" w14:textId="77777777" w:rsidTr="000C7160">
        <w:trPr>
          <w:tblCellSpacing w:w="15" w:type="dxa"/>
        </w:trPr>
        <w:tc>
          <w:tcPr>
            <w:tcW w:w="0" w:type="auto"/>
            <w:tcMar>
              <w:top w:w="15" w:type="dxa"/>
              <w:left w:w="15" w:type="dxa"/>
              <w:bottom w:w="15" w:type="dxa"/>
              <w:right w:w="15" w:type="dxa"/>
            </w:tcMar>
            <w:vAlign w:val="center"/>
            <w:hideMark/>
          </w:tcPr>
          <w:p w14:paraId="0E516253"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49</w:t>
            </w:r>
          </w:p>
        </w:tc>
        <w:tc>
          <w:tcPr>
            <w:tcW w:w="0" w:type="auto"/>
            <w:tcMar>
              <w:top w:w="15" w:type="dxa"/>
              <w:left w:w="15" w:type="dxa"/>
              <w:bottom w:w="15" w:type="dxa"/>
              <w:right w:w="15" w:type="dxa"/>
            </w:tcMar>
            <w:vAlign w:val="center"/>
            <w:hideMark/>
          </w:tcPr>
          <w:p w14:paraId="6335CDF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47 or 48</w:t>
            </w:r>
          </w:p>
        </w:tc>
      </w:tr>
      <w:tr w:rsidR="000C7160" w:rsidRPr="00AC661D" w14:paraId="00174CBC" w14:textId="77777777" w:rsidTr="000C7160">
        <w:trPr>
          <w:tblCellSpacing w:w="15" w:type="dxa"/>
        </w:trPr>
        <w:tc>
          <w:tcPr>
            <w:tcW w:w="0" w:type="auto"/>
            <w:tcMar>
              <w:top w:w="15" w:type="dxa"/>
              <w:left w:w="15" w:type="dxa"/>
              <w:bottom w:w="15" w:type="dxa"/>
              <w:right w:w="15" w:type="dxa"/>
            </w:tcMar>
            <w:vAlign w:val="center"/>
            <w:hideMark/>
          </w:tcPr>
          <w:p w14:paraId="701B797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50</w:t>
            </w:r>
          </w:p>
        </w:tc>
        <w:tc>
          <w:tcPr>
            <w:tcW w:w="0" w:type="auto"/>
            <w:tcMar>
              <w:top w:w="15" w:type="dxa"/>
              <w:left w:w="15" w:type="dxa"/>
              <w:bottom w:w="15" w:type="dxa"/>
              <w:right w:w="15" w:type="dxa"/>
            </w:tcMar>
            <w:vAlign w:val="center"/>
            <w:hideMark/>
          </w:tcPr>
          <w:p w14:paraId="690F03F2"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46 not 49</w:t>
            </w:r>
          </w:p>
        </w:tc>
      </w:tr>
      <w:tr w:rsidR="000C7160" w:rsidRPr="00AC661D" w14:paraId="1E4F59EA" w14:textId="77777777" w:rsidTr="000C7160">
        <w:trPr>
          <w:tblCellSpacing w:w="15" w:type="dxa"/>
        </w:trPr>
        <w:tc>
          <w:tcPr>
            <w:tcW w:w="0" w:type="auto"/>
            <w:tcMar>
              <w:top w:w="15" w:type="dxa"/>
              <w:left w:w="15" w:type="dxa"/>
              <w:bottom w:w="15" w:type="dxa"/>
              <w:right w:w="15" w:type="dxa"/>
            </w:tcMar>
            <w:vAlign w:val="center"/>
            <w:hideMark/>
          </w:tcPr>
          <w:p w14:paraId="18E77867"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51</w:t>
            </w:r>
          </w:p>
        </w:tc>
        <w:tc>
          <w:tcPr>
            <w:tcW w:w="0" w:type="auto"/>
            <w:tcMar>
              <w:top w:w="15" w:type="dxa"/>
              <w:left w:w="15" w:type="dxa"/>
              <w:bottom w:w="15" w:type="dxa"/>
              <w:right w:w="15" w:type="dxa"/>
            </w:tcMar>
            <w:vAlign w:val="center"/>
            <w:hideMark/>
          </w:tcPr>
          <w:p w14:paraId="0302D26D"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limit 50 to yr="2020 -Current"</w:t>
            </w:r>
          </w:p>
        </w:tc>
      </w:tr>
      <w:tr w:rsidR="000C7160" w:rsidRPr="00AC661D" w14:paraId="13AF09CE" w14:textId="77777777" w:rsidTr="000C7160">
        <w:trPr>
          <w:tblCellSpacing w:w="15" w:type="dxa"/>
        </w:trPr>
        <w:tc>
          <w:tcPr>
            <w:tcW w:w="0" w:type="auto"/>
            <w:tcMar>
              <w:top w:w="15" w:type="dxa"/>
              <w:left w:w="15" w:type="dxa"/>
              <w:bottom w:w="15" w:type="dxa"/>
              <w:right w:w="15" w:type="dxa"/>
            </w:tcMar>
            <w:vAlign w:val="center"/>
            <w:hideMark/>
          </w:tcPr>
          <w:p w14:paraId="65391DC6"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52</w:t>
            </w:r>
          </w:p>
        </w:tc>
        <w:tc>
          <w:tcPr>
            <w:tcW w:w="0" w:type="auto"/>
            <w:tcMar>
              <w:top w:w="15" w:type="dxa"/>
              <w:left w:w="15" w:type="dxa"/>
              <w:bottom w:w="15" w:type="dxa"/>
              <w:right w:w="15" w:type="dxa"/>
            </w:tcMar>
            <w:vAlign w:val="center"/>
            <w:hideMark/>
          </w:tcPr>
          <w:p w14:paraId="5B38234C"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limit 51 to medline</w:t>
            </w:r>
          </w:p>
        </w:tc>
      </w:tr>
      <w:tr w:rsidR="000C7160" w:rsidRPr="00AC661D" w14:paraId="725023A2" w14:textId="77777777" w:rsidTr="000C7160">
        <w:trPr>
          <w:tblCellSpacing w:w="15" w:type="dxa"/>
        </w:trPr>
        <w:tc>
          <w:tcPr>
            <w:tcW w:w="0" w:type="auto"/>
            <w:tcMar>
              <w:top w:w="15" w:type="dxa"/>
              <w:left w:w="15" w:type="dxa"/>
              <w:bottom w:w="15" w:type="dxa"/>
              <w:right w:w="15" w:type="dxa"/>
            </w:tcMar>
            <w:vAlign w:val="center"/>
            <w:hideMark/>
          </w:tcPr>
          <w:p w14:paraId="3D17EC98"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53</w:t>
            </w:r>
          </w:p>
        </w:tc>
        <w:tc>
          <w:tcPr>
            <w:tcW w:w="0" w:type="auto"/>
            <w:tcMar>
              <w:top w:w="15" w:type="dxa"/>
              <w:left w:w="15" w:type="dxa"/>
              <w:bottom w:w="15" w:type="dxa"/>
              <w:right w:w="15" w:type="dxa"/>
            </w:tcMar>
            <w:vAlign w:val="center"/>
            <w:hideMark/>
          </w:tcPr>
          <w:p w14:paraId="59DC4501" w14:textId="77777777"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51 not 52</w:t>
            </w:r>
          </w:p>
        </w:tc>
      </w:tr>
    </w:tbl>
    <w:p w14:paraId="04DB33CF" w14:textId="77777777" w:rsidR="000C7160" w:rsidRPr="00AC661D" w:rsidRDefault="000C7160" w:rsidP="00E276D7">
      <w:pPr>
        <w:rPr>
          <w:rFonts w:asciiTheme="minorHAnsi" w:hAnsiTheme="minorHAnsi" w:cstheme="minorHAnsi"/>
          <w:color w:val="222A35" w:themeColor="text2" w:themeShade="80"/>
        </w:rPr>
      </w:pPr>
    </w:p>
    <w:p w14:paraId="685F437F" w14:textId="71EF1065" w:rsidR="000C7160" w:rsidRPr="00AC661D" w:rsidRDefault="000C7160" w:rsidP="00E276D7">
      <w:pPr>
        <w:rPr>
          <w:rFonts w:asciiTheme="minorHAnsi" w:hAnsiTheme="minorHAnsi" w:cstheme="minorHAnsi"/>
          <w:color w:val="222A35" w:themeColor="text2" w:themeShade="80"/>
        </w:rPr>
      </w:pPr>
      <w:r w:rsidRPr="00AC661D">
        <w:rPr>
          <w:rFonts w:asciiTheme="minorHAnsi" w:hAnsiTheme="minorHAnsi" w:cstheme="minorHAnsi"/>
          <w:color w:val="222A35" w:themeColor="text2" w:themeShade="80"/>
        </w:rPr>
        <w:t>4) Cochrane Covid-19 study register</w:t>
      </w:r>
    </w:p>
    <w:p w14:paraId="29AD3AED"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"Ly-3832479" OR "Ly3832479" OR "LY-3832479" OR LY3832479 OR "LY-CoV016" OR "REGN-COV2" OR REGN10933 OR REGN10987 OR casirivimab OR imdevimab OR "LY-3819253" OR LY3819253 OR "LY-CoV555" OR Bamlanivimab OR Banlanivimab OR "VIR-7831" OR VIR7831 OR GSK4182136 OR "GSK-4182136" OR sotrovimab OR AZD7442 OR "AZD-7442" OR AZD8895 OR "AZD-8895" OR tixagevimab OR "COV2-2196" OR COV22196 OR AZD1061 OR "AZD-1061" OR cilgavimab OR "COV2-2130" OR COV22130 OR DXP593 OR "DXP-593" OR "BGB-DXP-593" OR BGBDXP593 OR JS016 OR "JS-016" OR "LY-CoV016" OR etesevimab OR TY027 OR "TY-027"  OR </w:t>
      </w:r>
      <w:bookmarkStart w:id="150" w:name="_Hlk62222747"/>
      <w:r w:rsidRPr="00AC661D">
        <w:rPr>
          <w:rFonts w:asciiTheme="minorHAnsi" w:hAnsiTheme="minorHAnsi" w:cstheme="minorHAnsi"/>
          <w:color w:val="222A35" w:themeColor="text2" w:themeShade="80"/>
          <w:lang w:val="en-GB"/>
        </w:rPr>
        <w:t>CTP59 OR "CTP-59" OR regdanvimab OR "CT-P59" OR STI1499 OR "STI-1499" OR "COVI-shield" OR COVIshield OR "COVI-guard" OR  COVIguard OR BRII196 OR "BRII-196" OR SCTA01 OR "SCTA-01" OR MW33 OR "MW-33" OR BRII198 OR "BRII-198" OR HFB30132A OR "HFB-30132A" OR ADM03820 OR "ADM-03820" OR HLX70 OR "HLX-70" OR STI2020 OR "STI-2020"</w:t>
      </w:r>
      <w:bookmarkEnd w:id="150"/>
      <w:r w:rsidRPr="00AC661D">
        <w:rPr>
          <w:rFonts w:asciiTheme="minorHAnsi" w:hAnsiTheme="minorHAnsi" w:cstheme="minorHAnsi"/>
          <w:color w:val="222A35" w:themeColor="text2" w:themeShade="80"/>
          <w:lang w:val="en-GB"/>
        </w:rPr>
        <w:t xml:space="preserve"> OR COVIAMG OR "COVI-AMG" OR  DZIF10c OR "DZIF-10c" OR "BI767551" OR "BI-767551" OR "</w:t>
      </w:r>
      <w:bookmarkStart w:id="151" w:name="_Hlk61000774"/>
      <w:r w:rsidRPr="00AC661D">
        <w:rPr>
          <w:rFonts w:asciiTheme="minorHAnsi" w:hAnsiTheme="minorHAnsi" w:cstheme="minorHAnsi"/>
          <w:color w:val="222A35" w:themeColor="text2" w:themeShade="80"/>
          <w:lang w:val="en-GB"/>
        </w:rPr>
        <w:t>COV2-2381" OR COV22381 OR "ABBV-47D11" OR 47D11 OR ABBV47D11</w:t>
      </w:r>
      <w:bookmarkEnd w:id="151"/>
      <w:r w:rsidRPr="00AC661D">
        <w:rPr>
          <w:rFonts w:asciiTheme="minorHAnsi" w:hAnsiTheme="minorHAnsi" w:cstheme="minorHAnsi"/>
          <w:color w:val="222A35" w:themeColor="text2" w:themeShade="80"/>
          <w:lang w:val="en-GB"/>
        </w:rPr>
        <w:t xml:space="preserve"> OR "</w:t>
      </w:r>
      <w:bookmarkStart w:id="152" w:name="_Hlk61000792"/>
      <w:r w:rsidRPr="00AC661D">
        <w:rPr>
          <w:rFonts w:asciiTheme="minorHAnsi" w:hAnsiTheme="minorHAnsi" w:cstheme="minorHAnsi"/>
          <w:color w:val="222A35" w:themeColor="text2" w:themeShade="80"/>
          <w:lang w:val="en-GB"/>
        </w:rPr>
        <w:t>COR-101" OR COR101 OR "STE90-C11" OR "DXP-604" OR DXP604 OR "BGB-DXP604" OR BGBDXP604 OR "BGB-DXP-604" OR "chicken egg antibod*" OR "anti-SARS-CoV-2 IgY*" OR "egg yolk antibod*" OR IgY* OR "VIR-7832" OR VIR7832 OR GSK4182137 OR "GSK-4182137" OR IDB003</w:t>
      </w:r>
    </w:p>
    <w:bookmarkEnd w:id="152"/>
    <w:p w14:paraId="75BA5D20" w14:textId="77777777" w:rsidR="000C7160" w:rsidRPr="00AC661D" w:rsidRDefault="000C7160" w:rsidP="00E276D7">
      <w:pPr>
        <w:rPr>
          <w:rFonts w:asciiTheme="minorHAnsi" w:hAnsiTheme="minorHAnsi" w:cstheme="minorHAnsi"/>
          <w:color w:val="222A35" w:themeColor="text2" w:themeShade="80"/>
          <w:lang w:val="en-GB"/>
        </w:rPr>
      </w:pPr>
    </w:p>
    <w:p w14:paraId="7EE0CDD4" w14:textId="336E2385"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5) WHO Covid-19 global literature on coronavirus disease search strategy</w:t>
      </w:r>
    </w:p>
    <w:p w14:paraId="11452844" w14:textId="1E26A2E1"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LY-3832479 OR LY3832479 OR LY-CoV016 OR REGN-COV2 OR REGN10933 OR REGN10987 OR casirivimab OR imdevimab OR LY-3819253 OR LY3819253 OR LY-CoV555 OR Bamlanivimab OR Banlanivimab OR VIR-7831 OR VIR7831 OR GSK4182136 OR GSK-4182136 OR sotrovimab OR AZD7442 OR AZD-7442 OR AZD1061 OR AZD-1061 OR AZD8895 OR AZD-8895 OR tixagevimab OR cilgavimab OR AZD7442 OR AZD-7442 OR AZD8895 OR AZD-8895 OR tixagevimab OR COV2-2196 OR COV22196  OR AZD1061 OR AZD-1061 OR cilgavimab OR COV2-2130 OR COV22130 OR DXP593 OR DXP-593 OR BGB-DXP-593 OR BGBDXP593  OR JS016 OR JS-016 OR LY-CoV016 OR etesevimab OR TY027 OR TY-027 OR CTP59 OR CTP-59 OR regdanvimab OR CTP59* OR CTP-59* or CT-P-59* OR CT-P59 OR regdanvimab* OR STI1499 OR STI-1499 OR COVI-shield OR COVIshield OR COVI-guard OR COVIguard OR BRII196 OR BRII-196 OR SCTA01 OR SCTA-01 OR MW33 OR MW-33 OR BRII198 OR BRII-198 OR HFB30132A OR HFB-30132A OR ADM03820 OR ADM-03820 OR HLX70 OR HLX-70 OR STI2020 OR </w:t>
      </w:r>
      <w:r w:rsidRPr="00AC661D">
        <w:rPr>
          <w:rFonts w:asciiTheme="minorHAnsi" w:hAnsiTheme="minorHAnsi" w:cstheme="minorHAnsi"/>
          <w:color w:val="222A35" w:themeColor="text2" w:themeShade="80"/>
          <w:lang w:val="en-GB"/>
        </w:rPr>
        <w:lastRenderedPageBreak/>
        <w:t xml:space="preserve">STI-2020 OR COVIAMG OR COVI-AMG OR DZIF10c OR DZIF-10c OR BI767551 OR BI-767551 OR </w:t>
      </w:r>
      <w:bookmarkStart w:id="153" w:name="_Hlk60123287"/>
      <w:r w:rsidRPr="00AC661D">
        <w:rPr>
          <w:rFonts w:asciiTheme="minorHAnsi" w:hAnsiTheme="minorHAnsi" w:cstheme="minorHAnsi"/>
          <w:color w:val="222A35" w:themeColor="text2" w:themeShade="80"/>
          <w:lang w:val="en-GB"/>
        </w:rPr>
        <w:t xml:space="preserve">COV2-2381 OR COV22381 OR </w:t>
      </w:r>
      <w:bookmarkEnd w:id="153"/>
      <w:r w:rsidRPr="00AC661D">
        <w:rPr>
          <w:rFonts w:asciiTheme="minorHAnsi" w:hAnsiTheme="minorHAnsi" w:cstheme="minorHAnsi"/>
          <w:color w:val="222A35" w:themeColor="text2" w:themeShade="80"/>
          <w:lang w:val="en-GB"/>
        </w:rPr>
        <w:t>ABBV-47D11 OR47D11 OR ABBV47D11 OR COV2-2381 OR COV22381 OR ABBV-47D11 OR 47D11 OR ABBV47D11 OR COR-101 OR COR101 OR STE90-C11 OR DXP-604 OR DXP604 OR BGB-DXP604 OR BGBDXP604 OR BGB-DXP-604 OR chicken egg antibod OR anti-SARS-CoV-2 IgY OR egg yolk antibod OR IgY OR VIR-7832 OR VIR7832 OR GSK4182137 OR GSK-4182137 OR IDB003</w:t>
      </w:r>
    </w:p>
    <w:p w14:paraId="2526820F" w14:textId="66B38444" w:rsidR="000C7160" w:rsidRDefault="000C7160" w:rsidP="00E276D7">
      <w:pPr>
        <w:rPr>
          <w:rFonts w:asciiTheme="minorHAnsi" w:hAnsiTheme="minorHAnsi" w:cstheme="minorHAnsi"/>
          <w:color w:val="222A35" w:themeColor="text2" w:themeShade="80"/>
          <w:lang w:val="en-GB"/>
        </w:rPr>
      </w:pPr>
    </w:p>
    <w:p w14:paraId="19211683" w14:textId="1D4EC23F" w:rsidR="005660E0" w:rsidRDefault="005660E0" w:rsidP="00E276D7">
      <w:pPr>
        <w:rPr>
          <w:rFonts w:asciiTheme="minorHAnsi" w:hAnsiTheme="minorHAnsi" w:cstheme="minorHAnsi"/>
          <w:color w:val="222A35" w:themeColor="text2" w:themeShade="80"/>
        </w:rPr>
      </w:pPr>
      <w:r>
        <w:rPr>
          <w:rFonts w:asciiTheme="minorHAnsi" w:hAnsiTheme="minorHAnsi" w:cstheme="minorHAnsi"/>
          <w:noProof/>
          <w:color w:val="222A35" w:themeColor="text2" w:themeShade="80"/>
          <w:lang w:eastAsia="de-DE"/>
        </w:rPr>
        <w:drawing>
          <wp:anchor distT="0" distB="0" distL="114300" distR="114300" simplePos="0" relativeHeight="251720704" behindDoc="0" locked="0" layoutInCell="1" allowOverlap="1" wp14:anchorId="1F3906CB" wp14:editId="04C57359">
            <wp:simplePos x="0" y="0"/>
            <wp:positionH relativeFrom="margin">
              <wp:posOffset>1036955</wp:posOffset>
            </wp:positionH>
            <wp:positionV relativeFrom="paragraph">
              <wp:posOffset>853440</wp:posOffset>
            </wp:positionV>
            <wp:extent cx="4938395" cy="4121150"/>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8395" cy="4121150"/>
                    </a:xfrm>
                    <a:prstGeom prst="rect">
                      <a:avLst/>
                    </a:prstGeom>
                    <a:noFill/>
                  </pic:spPr>
                </pic:pic>
              </a:graphicData>
            </a:graphic>
            <wp14:sizeRelH relativeFrom="page">
              <wp14:pctWidth>0</wp14:pctWidth>
            </wp14:sizeRelH>
            <wp14:sizeRelV relativeFrom="page">
              <wp14:pctHeight>0</wp14:pctHeight>
            </wp14:sizeRelV>
          </wp:anchor>
        </w:drawing>
      </w:r>
      <w:r w:rsidRPr="005660E0">
        <w:rPr>
          <w:rFonts w:asciiTheme="minorHAnsi" w:hAnsiTheme="minorHAnsi" w:cstheme="minorHAnsi"/>
          <w:color w:val="222A35" w:themeColor="text2" w:themeShade="80"/>
        </w:rPr>
        <w:t>Diese Suchstrategie wurde w</w:t>
      </w:r>
      <w:r>
        <w:rPr>
          <w:rFonts w:asciiTheme="minorHAnsi" w:hAnsiTheme="minorHAnsi" w:cstheme="minorHAnsi"/>
          <w:color w:val="222A35" w:themeColor="text2" w:themeShade="80"/>
        </w:rPr>
        <w:t>öchentlich weitergescreent bis zum 07.05.2021, es wurden keine neuen Studien für hospitalisierte Patient*Innen als Volltextpublikationen identifiziert. Für das ambulante Setting wurde dieselbe Suchstrategie verwendet, es wurden 2 Studien identifiziert.</w:t>
      </w:r>
    </w:p>
    <w:p w14:paraId="43505DB2" w14:textId="052CE8C2" w:rsidR="005660E0" w:rsidRPr="005660E0" w:rsidRDefault="005660E0" w:rsidP="00E276D7">
      <w:pPr>
        <w:rPr>
          <w:rFonts w:asciiTheme="minorHAnsi" w:hAnsiTheme="minorHAnsi" w:cstheme="minorHAnsi"/>
          <w:color w:val="222A35" w:themeColor="text2" w:themeShade="80"/>
        </w:rPr>
      </w:pPr>
    </w:p>
    <w:p w14:paraId="56AFAD4F" w14:textId="01EF7024" w:rsidR="005660E0" w:rsidRPr="005660E0" w:rsidRDefault="005660E0" w:rsidP="00E276D7">
      <w:pPr>
        <w:rPr>
          <w:rFonts w:asciiTheme="minorHAnsi" w:hAnsiTheme="minorHAnsi" w:cstheme="minorHAnsi"/>
          <w:color w:val="222A35" w:themeColor="text2" w:themeShade="80"/>
        </w:rPr>
      </w:pPr>
    </w:p>
    <w:p w14:paraId="51584C9E" w14:textId="41904082" w:rsidR="000C7160" w:rsidRPr="005F4D57" w:rsidRDefault="000C7160" w:rsidP="00E276D7">
      <w:pPr>
        <w:rPr>
          <w:rFonts w:asciiTheme="minorHAnsi" w:hAnsiTheme="minorHAnsi" w:cstheme="minorHAnsi"/>
          <w:color w:val="222A35" w:themeColor="text2" w:themeShade="80"/>
          <w:lang w:val="en-GB"/>
        </w:rPr>
      </w:pPr>
      <w:r w:rsidRPr="005F4D57">
        <w:rPr>
          <w:rFonts w:asciiTheme="minorHAnsi" w:hAnsiTheme="minorHAnsi" w:cstheme="minorHAnsi"/>
          <w:color w:val="222A35" w:themeColor="text2" w:themeShade="80"/>
          <w:lang w:val="en-GB"/>
        </w:rPr>
        <w:t>6) Epistemonikos</w:t>
      </w:r>
    </w:p>
    <w:p w14:paraId="43803B11" w14:textId="77777777" w:rsidR="000C7160" w:rsidRPr="00AC661D" w:rsidRDefault="000C7160" w:rsidP="00E276D7">
      <w:pPr>
        <w:rPr>
          <w:rFonts w:asciiTheme="minorHAnsi" w:hAnsiTheme="minorHAnsi" w:cstheme="minorHAnsi"/>
          <w:color w:val="222A35" w:themeColor="text2" w:themeShade="80"/>
          <w:lang w:val="en-GB"/>
        </w:rPr>
      </w:pPr>
      <w:r w:rsidRPr="00AC661D">
        <w:rPr>
          <w:rFonts w:asciiTheme="minorHAnsi" w:hAnsiTheme="minorHAnsi" w:cstheme="minorHAnsi"/>
          <w:color w:val="222A35" w:themeColor="text2" w:themeShade="80"/>
          <w:lang w:val="en-GB"/>
        </w:rPr>
        <w:t xml:space="preserve">Covid-19 </w:t>
      </w: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prevention or treatment </w:t>
      </w: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 procedures </w:t>
      </w: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 passive immunization </w:t>
      </w:r>
      <w:r w:rsidRPr="00AC661D">
        <w:rPr>
          <w:rFonts w:asciiTheme="minorHAnsi" w:hAnsiTheme="minorHAnsi" w:cstheme="minorHAnsi"/>
          <w:color w:val="222A35" w:themeColor="text2" w:themeShade="80"/>
        </w:rPr>
        <w:sym w:font="Wingdings" w:char="F0E0"/>
      </w:r>
      <w:r w:rsidRPr="00AC661D">
        <w:rPr>
          <w:rFonts w:asciiTheme="minorHAnsi" w:hAnsiTheme="minorHAnsi" w:cstheme="minorHAnsi"/>
          <w:color w:val="222A35" w:themeColor="text2" w:themeShade="80"/>
          <w:lang w:val="en-GB"/>
        </w:rPr>
        <w:t xml:space="preserve"> Anti-SARS-CoV-2 MaB</w:t>
      </w:r>
    </w:p>
    <w:p w14:paraId="70EEFEB7" w14:textId="77777777" w:rsidR="00171E1F" w:rsidRPr="00AC661D" w:rsidRDefault="00171E1F" w:rsidP="00E276D7">
      <w:pPr>
        <w:rPr>
          <w:rFonts w:asciiTheme="minorHAnsi" w:hAnsiTheme="minorHAnsi" w:cstheme="minorHAnsi"/>
          <w:color w:val="222A35" w:themeColor="text2" w:themeShade="80"/>
          <w:lang w:val="en-GB"/>
        </w:rPr>
      </w:pPr>
    </w:p>
    <w:p w14:paraId="66465D47" w14:textId="1BAEA832" w:rsidR="00916F8C" w:rsidRPr="005F4D57" w:rsidRDefault="00916F8C" w:rsidP="00C63355">
      <w:pPr>
        <w:pStyle w:val="berschrift3"/>
        <w:rPr>
          <w:rFonts w:asciiTheme="minorHAnsi" w:hAnsiTheme="minorHAnsi" w:cstheme="minorHAnsi"/>
          <w:color w:val="222A35" w:themeColor="text2" w:themeShade="80"/>
        </w:rPr>
      </w:pPr>
      <w:bookmarkStart w:id="154" w:name="_Toc72238195"/>
      <w:r w:rsidRPr="005F4D57">
        <w:rPr>
          <w:rFonts w:asciiTheme="minorHAnsi" w:hAnsiTheme="minorHAnsi" w:cstheme="minorHAnsi"/>
          <w:color w:val="222A35" w:themeColor="text2" w:themeShade="80"/>
        </w:rPr>
        <w:t>Suchstrategie zu Tocilizumab</w:t>
      </w:r>
      <w:bookmarkEnd w:id="154"/>
    </w:p>
    <w:p w14:paraId="6DEF4FB1" w14:textId="05B77650" w:rsidR="005F4D57" w:rsidRPr="005F4D57" w:rsidRDefault="005F4D57" w:rsidP="005F4D57">
      <w:pPr>
        <w:rPr>
          <w:rFonts w:asciiTheme="minorHAnsi" w:hAnsiTheme="minorHAnsi" w:cstheme="minorHAnsi"/>
          <w:color w:val="222A35" w:themeColor="text2" w:themeShade="80"/>
        </w:rPr>
      </w:pPr>
      <w:r w:rsidRPr="005F4D57">
        <w:rPr>
          <w:rFonts w:asciiTheme="minorHAnsi" w:hAnsiTheme="minorHAnsi" w:cstheme="minorHAnsi"/>
          <w:color w:val="222A35" w:themeColor="text2" w:themeShade="80"/>
        </w:rPr>
        <w:t xml:space="preserve">Die Suchstrategie ist Teil eines Cochrane-Reviews von Ghosn et al. mit dem Titel „Interleukin 6 blocking agents for treating COVID-19. A living systematic review“ </w:t>
      </w:r>
      <w:r w:rsidRPr="005F4D57">
        <w:rPr>
          <w:rFonts w:asciiTheme="minorHAnsi" w:hAnsiTheme="minorHAnsi" w:cstheme="minorHAnsi"/>
          <w:color w:val="222A35" w:themeColor="text2" w:themeShade="80"/>
        </w:rPr>
        <w:fldChar w:fldCharType="begin"/>
      </w:r>
      <w:r w:rsidR="009A62DB">
        <w:rPr>
          <w:rFonts w:asciiTheme="minorHAnsi" w:hAnsiTheme="minorHAnsi" w:cstheme="minorHAnsi"/>
          <w:color w:val="222A35" w:themeColor="text2" w:themeShade="80"/>
        </w:rPr>
        <w:instrText xml:space="preserve"> ADDIN EN.CITE &lt;EndNote&gt;&lt;Cite&gt;&lt;Author&gt;Boutron&lt;/Author&gt;&lt;Year&gt;2020&lt;/Year&gt;&lt;RecNum&gt;46&lt;/RecNum&gt;&lt;DisplayText&gt;(50)&lt;/DisplayText&gt;&lt;record&gt;&lt;rec-number&gt;46&lt;/rec-number&gt;&lt;foreign-keys&gt;&lt;key app="EN" db-id="ftpd0fse72fzzze0t2lp2z992wdf05v5zw5a" timestamp="1621335310"&gt;46&lt;/key&gt;&lt;/foreign-keys&gt;&lt;ref-type name="Journal Article"&gt;17&lt;/ref-type&gt;&lt;contributors&gt;&lt;authors&gt;&lt;author&gt;Boutron, I.&lt;/author&gt;&lt;author&gt;Chaimani, A.&lt;/author&gt;&lt;author&gt;Devane, D.&lt;/author&gt;&lt;author&gt;Meerpohl, J. J.&lt;/author&gt;&lt;author&gt;Rada, G.&lt;/author&gt;&lt;author&gt;Hróbjartsson, A.&lt;</w:instrText>
      </w:r>
      <w:r w:rsidR="009A62DB">
        <w:rPr>
          <w:rFonts w:asciiTheme="minorHAnsi" w:hAnsiTheme="minorHAnsi" w:cstheme="minorHAnsi" w:hint="eastAsia"/>
          <w:color w:val="222A35" w:themeColor="text2" w:themeShade="80"/>
        </w:rPr>
        <w:instrText>/author&gt;&lt;author&gt;Tovey, D.&lt;/author&gt;&lt;author&gt;Grasselli, G.&lt;/author&gt;&lt;author&gt;Ravaud, P.&lt;/author&gt;&lt;/authors&gt;&lt;/contributors&gt;&lt;titles&gt;&lt;title&gt;Interventions for the prevention and treatment of COVID</w:instrText>
      </w:r>
      <w:r w:rsidR="009A62DB">
        <w:rPr>
          <w:rFonts w:asciiTheme="minorHAnsi" w:hAnsiTheme="minorHAnsi" w:cstheme="minorHAnsi" w:hint="eastAsia"/>
          <w:color w:val="222A35" w:themeColor="text2" w:themeShade="80"/>
        </w:rPr>
        <w:instrText>‐</w:instrText>
      </w:r>
      <w:r w:rsidR="009A62DB">
        <w:rPr>
          <w:rFonts w:asciiTheme="minorHAnsi" w:hAnsiTheme="minorHAnsi" w:cstheme="minorHAnsi" w:hint="eastAsia"/>
          <w:color w:val="222A35" w:themeColor="text2" w:themeShade="80"/>
        </w:rPr>
        <w:instrText>19: a living mapping of research and living network meta</w:instrText>
      </w:r>
      <w:r w:rsidR="009A62DB">
        <w:rPr>
          <w:rFonts w:asciiTheme="minorHAnsi" w:hAnsiTheme="minorHAnsi" w:cstheme="minorHAnsi" w:hint="eastAsia"/>
          <w:color w:val="222A35" w:themeColor="text2" w:themeShade="80"/>
        </w:rPr>
        <w:instrText>‐</w:instrText>
      </w:r>
      <w:r w:rsidR="009A62DB">
        <w:rPr>
          <w:rFonts w:asciiTheme="minorHAnsi" w:hAnsiTheme="minorHAnsi" w:cstheme="minorHAnsi" w:hint="eastAsia"/>
          <w:color w:val="222A35" w:themeColor="text2" w:themeShade="80"/>
        </w:rPr>
        <w:instrText>analysis&lt;/t</w:instrText>
      </w:r>
      <w:r w:rsidR="009A62DB">
        <w:rPr>
          <w:rFonts w:asciiTheme="minorHAnsi" w:hAnsiTheme="minorHAnsi" w:cstheme="minorHAnsi"/>
          <w:color w:val="222A35" w:themeColor="text2" w:themeShade="80"/>
        </w:rPr>
        <w:instrText>itle&gt;&lt;secondary-title&gt;Cochrane Database of Systematic Reviews&lt;/secondary-title&gt;&lt;/titles&gt;&lt;periodical&gt;&lt;full-title&gt;Cochrane Database of Systematic Reviews&lt;/full-title&gt;&lt;abbr-1&gt;Cochrane Database Syst Rev&lt;/abbr-1&gt;&lt;/periodical&gt;&lt;number&gt;11&lt;/number&gt;&lt;dates&gt;&lt;year&gt;2020&lt;/year&gt;&lt;/dates&gt;&lt;publisher&gt;John Wiley &amp;amp; Sons, Ltd&lt;/publisher&gt;&lt;isbn&gt;1465-1858&lt;/isbn&gt;&lt;accession-num&gt;CD013769&lt;/accession-num&gt;&lt;urls&gt;&lt;related-urls&gt;&lt;url&gt;https://doi.org//10.1002/14651858.CD013769&lt;/url&gt;&lt;/related-urls&gt;&lt;/urls&gt;&lt;electronic-resource-num&gt;10.1002/14651858.CD013769&lt;/electronic-resource-num&gt;&lt;/record&gt;&lt;/Cite&gt;&lt;/EndNote&gt;</w:instrText>
      </w:r>
      <w:r w:rsidRPr="005F4D57">
        <w:rPr>
          <w:rFonts w:asciiTheme="minorHAnsi" w:hAnsiTheme="minorHAnsi" w:cstheme="minorHAnsi"/>
          <w:color w:val="222A35" w:themeColor="text2" w:themeShade="80"/>
        </w:rPr>
        <w:fldChar w:fldCharType="separate"/>
      </w:r>
      <w:r w:rsidR="009A62DB">
        <w:rPr>
          <w:rFonts w:asciiTheme="minorHAnsi" w:hAnsiTheme="minorHAnsi" w:cstheme="minorHAnsi"/>
          <w:noProof/>
          <w:color w:val="222A35" w:themeColor="text2" w:themeShade="80"/>
        </w:rPr>
        <w:t>(50)</w:t>
      </w:r>
      <w:r w:rsidRPr="005F4D57">
        <w:rPr>
          <w:rFonts w:asciiTheme="minorHAnsi" w:hAnsiTheme="minorHAnsi" w:cstheme="minorHAnsi"/>
          <w:color w:val="222A35" w:themeColor="text2" w:themeShade="80"/>
        </w:rPr>
        <w:fldChar w:fldCharType="end"/>
      </w:r>
      <w:r w:rsidRPr="005F4D57">
        <w:rPr>
          <w:rFonts w:asciiTheme="minorHAnsi" w:hAnsiTheme="minorHAnsi" w:cstheme="minorHAnsi"/>
          <w:color w:val="222A35" w:themeColor="text2" w:themeShade="80"/>
        </w:rPr>
        <w:t xml:space="preserve">. Folgende Datenbanken wurden initial durchsucht. Nach der initialen Suche wurden Search Alerts erstellt, um neue Publikationen sofort zu identifizieren. </w:t>
      </w:r>
    </w:p>
    <w:p w14:paraId="10D139BB" w14:textId="77777777" w:rsidR="005F4D57" w:rsidRPr="005F4D57" w:rsidRDefault="005F4D57" w:rsidP="005F4D57">
      <w:pPr>
        <w:rPr>
          <w:rFonts w:asciiTheme="minorHAnsi" w:hAnsiTheme="minorHAnsi" w:cstheme="minorHAnsi"/>
          <w:color w:val="222A35" w:themeColor="text2" w:themeShade="80"/>
          <w:lang w:val="fr-FR"/>
        </w:rPr>
      </w:pPr>
      <w:r w:rsidRPr="005F4D57">
        <w:rPr>
          <w:rFonts w:asciiTheme="minorHAnsi" w:hAnsiTheme="minorHAnsi" w:cstheme="minorHAnsi"/>
          <w:color w:val="222A35" w:themeColor="text2" w:themeShade="80"/>
          <w:lang w:val="fr-FR"/>
        </w:rPr>
        <w:t>1) PubMed, last search December 11, 2020:</w:t>
      </w:r>
    </w:p>
    <w:p w14:paraId="45A07B4C" w14:textId="77777777" w:rsidR="005F4D57" w:rsidRP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color w:val="222A35" w:themeColor="text2" w:themeShade="80"/>
          <w:lang w:val="en-US"/>
        </w:rPr>
        <w:lastRenderedPageBreak/>
        <w:t>(2019 nCoV[tiab] OR 2019nCoV[tiab] OR corona virus[tiab] OR corona viruses[tiab] OR coronavirus[tiab] OR coronaviruses[tiab] OR COVID[tiab] OR COVID19[tiab] OR nCov 2019[tiab] OR SARS-CoV2[tiab] OR SARS CoV-2[tiab] OR SARSCoV2[tiab] OR SARSCoV-2[tiab] OR "COVID-19"[Mesh] OR "COVID-19 Testing"[Mesh] OR "COVID-19 Vaccines"[Mesh] OR "Coronavirus"[Mesh:NoExp] OR "SARS-CoV-2"[Mesh] OR "COVID-19"[nm] OR "COVID-19 drug treatment"[nm] OR "COVID-19 diagnostic testing"[nm] OR "COVID-19 serotherapy"[nm] OR "COVID-19 vaccine"[nm] OR "LAMP assay"[nm] OR "severe acute respiratory syndrome coronavirus 2"[nm] OR "spike protein, SARS-CoV-2"[nm]) NOT ("animals"[mh] NOT "humans"[mh]) NOT (editorial[pt] OR newspaper article[pt])</w:t>
      </w:r>
    </w:p>
    <w:p w14:paraId="38A6ED93" w14:textId="77777777" w:rsidR="005F4D57" w:rsidRPr="005F4D57" w:rsidRDefault="005F4D57" w:rsidP="005F4D57">
      <w:pPr>
        <w:rPr>
          <w:rFonts w:asciiTheme="minorHAnsi" w:hAnsiTheme="minorHAnsi" w:cstheme="minorHAnsi"/>
          <w:color w:val="222A35" w:themeColor="text2" w:themeShade="80"/>
          <w:lang w:val="en-US"/>
        </w:rPr>
      </w:pPr>
    </w:p>
    <w:p w14:paraId="76F4E782" w14:textId="77777777" w:rsidR="005F4D57" w:rsidRPr="005F4D57" w:rsidRDefault="005F4D57" w:rsidP="005F4D57">
      <w:pPr>
        <w:rPr>
          <w:rFonts w:asciiTheme="minorHAnsi" w:hAnsiTheme="minorHAnsi" w:cstheme="minorHAnsi"/>
          <w:color w:val="222A35" w:themeColor="text2" w:themeShade="80"/>
          <w:lang w:val="en-GB"/>
        </w:rPr>
      </w:pPr>
      <w:r w:rsidRPr="005F4D57">
        <w:rPr>
          <w:rFonts w:asciiTheme="minorHAnsi" w:hAnsiTheme="minorHAnsi" w:cstheme="minorHAnsi"/>
          <w:color w:val="222A35" w:themeColor="text2" w:themeShade="80"/>
          <w:lang w:val="en-GB"/>
        </w:rPr>
        <w:t xml:space="preserve">2) CENTRAL, last updated Dec 11, 2020: </w:t>
      </w:r>
    </w:p>
    <w:p w14:paraId="2C624E87" w14:textId="77777777" w:rsidR="005F4D57" w:rsidRPr="005F4D57" w:rsidRDefault="005F4D57" w:rsidP="005F4D57">
      <w:pPr>
        <w:rPr>
          <w:rFonts w:asciiTheme="minorHAnsi" w:hAnsiTheme="minorHAnsi" w:cstheme="minorHAnsi"/>
          <w:color w:val="222A35" w:themeColor="text2" w:themeShade="80"/>
          <w:lang w:val="en-GB"/>
        </w:rPr>
      </w:pPr>
      <w:r w:rsidRPr="005F4D57">
        <w:rPr>
          <w:rFonts w:asciiTheme="minorHAnsi" w:hAnsiTheme="minorHAnsi" w:cstheme="minorHAnsi"/>
          <w:color w:val="222A35" w:themeColor="text2" w:themeShade="80"/>
          <w:lang w:val="en-GB"/>
        </w:rPr>
        <w:t>(i) ("2019 nCoV" OR 2019nCoV OR "corona virus*" OR coronavirus* OR COVID OR COVID19 OR "nCov 2019" OR "SARS-CoV2" OR "SARS CoV-2" OR SARSCoV2 OR "SARSCoV-2"):TI,AB AND CENTRAL:TARGET; (ii) Coronavirus:MH AND CENTRAL:TARGET; (iii) Coronavirus:EH AND CENTRAL:TARGET; (iv) #1 OR #2 OR #3; (v) 2019 TO 2021:YR AND CENTRAL:TARGET; (vi) #5 AND #4; (vii) INSEGMENT;(viii) #6 NOT #7</w:t>
      </w:r>
    </w:p>
    <w:p w14:paraId="526B64E3" w14:textId="77777777" w:rsidR="005F4D57" w:rsidRPr="005F4D57" w:rsidRDefault="005F4D57" w:rsidP="005F4D57">
      <w:pPr>
        <w:rPr>
          <w:rFonts w:asciiTheme="minorHAnsi" w:hAnsiTheme="minorHAnsi" w:cstheme="minorHAnsi"/>
          <w:color w:val="222A35" w:themeColor="text2" w:themeShade="80"/>
          <w:lang w:val="en-GB"/>
        </w:rPr>
      </w:pPr>
    </w:p>
    <w:p w14:paraId="7D0A3C1E" w14:textId="77777777" w:rsidR="005F4D57" w:rsidRPr="005F4D57" w:rsidRDefault="005F4D57" w:rsidP="005F4D57">
      <w:pPr>
        <w:rPr>
          <w:rFonts w:asciiTheme="minorHAnsi" w:hAnsiTheme="minorHAnsi" w:cstheme="minorHAnsi"/>
          <w:color w:val="222A35" w:themeColor="text2" w:themeShade="80"/>
          <w:lang w:val="en-GB"/>
        </w:rPr>
      </w:pPr>
      <w:r w:rsidRPr="005F4D57">
        <w:rPr>
          <w:rFonts w:asciiTheme="minorHAnsi" w:hAnsiTheme="minorHAnsi" w:cstheme="minorHAnsi"/>
          <w:color w:val="222A35" w:themeColor="text2" w:themeShade="80"/>
          <w:lang w:val="en-GB"/>
        </w:rPr>
        <w:t xml:space="preserve">3) </w:t>
      </w:r>
      <w:r w:rsidRPr="005F4D57">
        <w:rPr>
          <w:rFonts w:asciiTheme="minorHAnsi" w:hAnsiTheme="minorHAnsi" w:cstheme="minorHAnsi"/>
          <w:color w:val="222A35" w:themeColor="text2" w:themeShade="80"/>
          <w:lang w:val="en-US"/>
        </w:rPr>
        <w:t xml:space="preserve">ClinicalTRials.gov, </w:t>
      </w:r>
      <w:r w:rsidRPr="005F4D57">
        <w:rPr>
          <w:rFonts w:asciiTheme="minorHAnsi" w:hAnsiTheme="minorHAnsi" w:cstheme="minorHAnsi"/>
          <w:color w:val="222A35" w:themeColor="text2" w:themeShade="80"/>
          <w:lang w:val="en-GB"/>
        </w:rPr>
        <w:t xml:space="preserve">last search Dec 11, 2020: </w:t>
      </w:r>
    </w:p>
    <w:p w14:paraId="0CB13B12" w14:textId="77777777" w:rsidR="005F4D57" w:rsidRP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color w:val="222A35" w:themeColor="text2" w:themeShade="80"/>
          <w:lang w:val="en-GB"/>
        </w:rPr>
        <w:t>COVID-19 OR 2019-nCoV OR SARS-CoV-2 OR coronavirus</w:t>
      </w:r>
    </w:p>
    <w:p w14:paraId="0633D1DF" w14:textId="77777777" w:rsidR="005F4D57" w:rsidRPr="005F4D57" w:rsidRDefault="005F4D57" w:rsidP="005F4D57">
      <w:pPr>
        <w:rPr>
          <w:rFonts w:asciiTheme="minorHAnsi" w:hAnsiTheme="minorHAnsi" w:cstheme="minorHAnsi"/>
          <w:color w:val="222A35" w:themeColor="text2" w:themeShade="80"/>
          <w:lang w:val="en-US"/>
        </w:rPr>
      </w:pPr>
    </w:p>
    <w:p w14:paraId="0D07118F" w14:textId="77777777" w:rsidR="005F4D57" w:rsidRP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color w:val="222A35" w:themeColor="text2" w:themeShade="80"/>
          <w:lang w:val="en-US"/>
        </w:rPr>
        <w:t xml:space="preserve">4) WHO ICTRP, last search January 20, 2021: </w:t>
      </w:r>
    </w:p>
    <w:p w14:paraId="6339619B" w14:textId="77777777" w:rsidR="005F4D57" w:rsidRP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bCs/>
          <w:color w:val="222A35" w:themeColor="text2" w:themeShade="80"/>
          <w:lang w:val="en-US"/>
        </w:rPr>
        <w:t>World Health</w:t>
      </w:r>
      <w:r w:rsidRPr="005F4D57">
        <w:rPr>
          <w:rFonts w:asciiTheme="minorHAnsi" w:hAnsiTheme="minorHAnsi" w:cstheme="minorHAnsi"/>
          <w:color w:val="222A35" w:themeColor="text2" w:themeShade="80"/>
          <w:lang w:val="en-US"/>
        </w:rPr>
        <w:t xml:space="preserve"> </w:t>
      </w:r>
      <w:r w:rsidRPr="005F4D57">
        <w:rPr>
          <w:rFonts w:asciiTheme="minorHAnsi" w:hAnsiTheme="minorHAnsi" w:cstheme="minorHAnsi"/>
          <w:bCs/>
          <w:color w:val="222A35" w:themeColor="text2" w:themeShade="80"/>
          <w:lang w:val="en-US"/>
        </w:rPr>
        <w:t>Organization</w:t>
      </w:r>
      <w:r w:rsidRPr="005F4D57">
        <w:rPr>
          <w:rFonts w:asciiTheme="minorHAnsi" w:hAnsiTheme="minorHAnsi" w:cstheme="minorHAnsi"/>
          <w:color w:val="222A35" w:themeColor="text2" w:themeShade="80"/>
          <w:lang w:val="en-US"/>
        </w:rPr>
        <w:t xml:space="preserve"> </w:t>
      </w:r>
      <w:r w:rsidRPr="005F4D57">
        <w:rPr>
          <w:rFonts w:asciiTheme="minorHAnsi" w:hAnsiTheme="minorHAnsi" w:cstheme="minorHAnsi"/>
          <w:bCs/>
          <w:color w:val="222A35" w:themeColor="text2" w:themeShade="80"/>
          <w:lang w:val="en-US"/>
        </w:rPr>
        <w:t>(WHO) International Clinical Trials Registry Platform (ICTRP</w:t>
      </w:r>
      <w:r w:rsidRPr="005F4D57">
        <w:rPr>
          <w:rFonts w:asciiTheme="minorHAnsi" w:hAnsiTheme="minorHAnsi" w:cstheme="minorHAnsi"/>
          <w:color w:val="222A35" w:themeColor="text2" w:themeShade="80"/>
          <w:lang w:val="en-US"/>
        </w:rPr>
        <w:t xml:space="preserve">, </w:t>
      </w:r>
      <w:hyperlink r:id="rId22" w:history="1">
        <w:r w:rsidRPr="005F4D57">
          <w:rPr>
            <w:rStyle w:val="Hyperlink"/>
            <w:rFonts w:asciiTheme="minorHAnsi" w:hAnsiTheme="minorHAnsi" w:cstheme="minorHAnsi"/>
            <w:color w:val="222A35" w:themeColor="text2" w:themeShade="80"/>
            <w:lang w:val="en-US"/>
          </w:rPr>
          <w:t>https://www.who.int/ictrp/en/</w:t>
        </w:r>
      </w:hyperlink>
      <w:r w:rsidRPr="005F4D57">
        <w:rPr>
          <w:rFonts w:asciiTheme="minorHAnsi" w:hAnsiTheme="minorHAnsi" w:cstheme="minorHAnsi"/>
          <w:color w:val="222A35" w:themeColor="text2" w:themeShade="80"/>
          <w:lang w:val="en-US"/>
        </w:rPr>
        <w:t xml:space="preserve">) to identify ongoing and completed clinical trials on COVID-19. We used the </w:t>
      </w:r>
      <w:r w:rsidRPr="005F4D57">
        <w:rPr>
          <w:rFonts w:asciiTheme="minorHAnsi" w:hAnsiTheme="minorHAnsi" w:cstheme="minorHAnsi"/>
          <w:iCs/>
          <w:color w:val="222A35" w:themeColor="text2" w:themeShade="80"/>
          <w:lang w:val="en-US"/>
        </w:rPr>
        <w:t>List By Health Topic</w:t>
      </w:r>
      <w:r w:rsidRPr="005F4D57">
        <w:rPr>
          <w:rFonts w:asciiTheme="minorHAnsi" w:hAnsiTheme="minorHAnsi" w:cstheme="minorHAnsi"/>
          <w:color w:val="222A35" w:themeColor="text2" w:themeShade="80"/>
          <w:lang w:val="en-US"/>
        </w:rPr>
        <w:t xml:space="preserve">: 2019-nCoV / COVID-19 filter and retrieved all studies identified. </w:t>
      </w:r>
    </w:p>
    <w:p w14:paraId="2B625C2A" w14:textId="77777777" w:rsidR="005F4D57" w:rsidRPr="005F4D57" w:rsidRDefault="005F4D57" w:rsidP="005F4D57">
      <w:pPr>
        <w:rPr>
          <w:rFonts w:asciiTheme="minorHAnsi" w:hAnsiTheme="minorHAnsi" w:cstheme="minorHAnsi"/>
          <w:color w:val="222A35" w:themeColor="text2" w:themeShade="80"/>
          <w:lang w:val="en-US"/>
        </w:rPr>
      </w:pPr>
    </w:p>
    <w:p w14:paraId="77767D76" w14:textId="77777777" w:rsidR="005F4D57" w:rsidRP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color w:val="222A35" w:themeColor="text2" w:themeShade="80"/>
          <w:lang w:val="en-US"/>
        </w:rPr>
        <w:t xml:space="preserve">5) The </w:t>
      </w:r>
      <w:r w:rsidRPr="005F4D57">
        <w:rPr>
          <w:rFonts w:asciiTheme="minorHAnsi" w:hAnsiTheme="minorHAnsi" w:cstheme="minorHAnsi"/>
          <w:bCs/>
          <w:color w:val="222A35" w:themeColor="text2" w:themeShade="80"/>
          <w:lang w:val="en-US"/>
        </w:rPr>
        <w:t>L-OVE platform</w:t>
      </w:r>
      <w:r w:rsidRPr="005F4D57">
        <w:rPr>
          <w:rFonts w:asciiTheme="minorHAnsi" w:hAnsiTheme="minorHAnsi" w:cstheme="minorHAnsi"/>
          <w:color w:val="222A35" w:themeColor="text2" w:themeShade="80"/>
          <w:lang w:val="en-US"/>
        </w:rPr>
        <w:t xml:space="preserve"> (</w:t>
      </w:r>
      <w:hyperlink r:id="rId23" w:history="1">
        <w:r w:rsidRPr="005F4D57">
          <w:rPr>
            <w:rStyle w:val="Hyperlink"/>
            <w:rFonts w:asciiTheme="minorHAnsi" w:hAnsiTheme="minorHAnsi" w:cstheme="minorHAnsi"/>
            <w:color w:val="222A35" w:themeColor="text2" w:themeShade="80"/>
            <w:lang w:val="en-US"/>
          </w:rPr>
          <w:t>https://app.iloveevidence.com/covid19</w:t>
        </w:r>
      </w:hyperlink>
      <w:r w:rsidRPr="005F4D57">
        <w:rPr>
          <w:rFonts w:asciiTheme="minorHAnsi" w:hAnsiTheme="minorHAnsi" w:cstheme="minorHAnsi"/>
          <w:color w:val="222A35" w:themeColor="text2" w:themeShade="80"/>
          <w:lang w:val="en-US"/>
        </w:rPr>
        <w:t>) last search January 22, 2021</w:t>
      </w:r>
    </w:p>
    <w:p w14:paraId="17B81FA4" w14:textId="77777777" w:rsidR="005F4D57" w:rsidRPr="005F4D57" w:rsidRDefault="005F4D57" w:rsidP="005F4D57">
      <w:pPr>
        <w:rPr>
          <w:rFonts w:asciiTheme="minorHAnsi" w:hAnsiTheme="minorHAnsi" w:cstheme="minorHAnsi"/>
          <w:color w:val="222A35" w:themeColor="text2" w:themeShade="80"/>
          <w:lang w:val="en-GB"/>
        </w:rPr>
      </w:pPr>
      <w:r w:rsidRPr="005F4D57">
        <w:rPr>
          <w:rFonts w:asciiTheme="minorHAnsi" w:hAnsiTheme="minorHAnsi" w:cstheme="minorHAnsi"/>
          <w:color w:val="222A35" w:themeColor="text2" w:themeShade="80"/>
          <w:lang w:val="en-US"/>
        </w:rPr>
        <w:t>coronavir* OR coronovirus* OR betacoronavir* OR "beta-coronavirus" OR "beta-coronaviruses" OR "corona virus" OR "virus corona" OR "corono virus" OR "virus corono" OR hcov* OR "covid-19" OR covid19* OR "covid 19" OR "2019-ncov" OR cv19* OR "cv-19" OR "cv 19" OR "n-cov" OR ncov* OR (wuhan* and (virus OR viruses OR viral)) OR sars* OR sari OR (covid* and (virus OR viruses OR viral)) OR "severe acute respiratory syndrome" OR mers* OR "middle east respiratory syndrome" OR "middle-east respiratory syndrome" OR "covid-19-related" OR "2019-ncov-related" OR "cv-19-related" OR "n-cov-related"</w:t>
      </w:r>
    </w:p>
    <w:p w14:paraId="0DA28F27" w14:textId="77777777" w:rsidR="005F4D57" w:rsidRPr="005F4D57" w:rsidRDefault="005F4D57" w:rsidP="005F4D57">
      <w:pPr>
        <w:rPr>
          <w:rFonts w:asciiTheme="minorHAnsi" w:hAnsiTheme="minorHAnsi" w:cstheme="minorHAnsi"/>
          <w:color w:val="222A35" w:themeColor="text2" w:themeShade="80"/>
          <w:lang w:val="en-GB"/>
        </w:rPr>
      </w:pPr>
    </w:p>
    <w:p w14:paraId="305A83F7" w14:textId="77777777" w:rsidR="005F4D57" w:rsidRP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color w:val="222A35" w:themeColor="text2" w:themeShade="80"/>
          <w:lang w:val="en-US"/>
        </w:rPr>
        <w:t xml:space="preserve">6) Cochrane COVID-19 Study Register, last search January 22, 2021: </w:t>
      </w:r>
    </w:p>
    <w:p w14:paraId="1B85686F" w14:textId="77777777" w:rsidR="005F4D57" w:rsidRDefault="005F4D57" w:rsidP="005F4D57">
      <w:pPr>
        <w:rPr>
          <w:rFonts w:asciiTheme="minorHAnsi" w:hAnsiTheme="minorHAnsi" w:cstheme="minorHAnsi"/>
          <w:color w:val="222A35" w:themeColor="text2" w:themeShade="80"/>
          <w:lang w:val="en-US"/>
        </w:rPr>
      </w:pPr>
      <w:r w:rsidRPr="005F4D57">
        <w:rPr>
          <w:rFonts w:asciiTheme="minorHAnsi" w:hAnsiTheme="minorHAnsi" w:cstheme="minorHAnsi"/>
          <w:color w:val="222A35" w:themeColor="text2" w:themeShade="80"/>
          <w:lang w:val="en-US"/>
        </w:rPr>
        <w:t>Limits: "randomised"</w:t>
      </w:r>
      <w:r w:rsidRPr="0046550A">
        <w:rPr>
          <w:rFonts w:asciiTheme="minorHAnsi" w:hAnsiTheme="minorHAnsi" w:cstheme="minorHAnsi"/>
          <w:color w:val="222A35" w:themeColor="text2" w:themeShade="80"/>
          <w:lang w:val="en-US"/>
        </w:rPr>
        <w:t xml:space="preserve"> </w:t>
      </w:r>
    </w:p>
    <w:p w14:paraId="27333A4F" w14:textId="77777777" w:rsidR="005660E0" w:rsidRPr="0046550A" w:rsidRDefault="005660E0" w:rsidP="0046550A">
      <w:pPr>
        <w:rPr>
          <w:rFonts w:asciiTheme="minorHAnsi" w:hAnsiTheme="minorHAnsi" w:cstheme="minorHAnsi"/>
          <w:color w:val="222A35" w:themeColor="text2" w:themeShade="80"/>
          <w:lang w:val="en-US"/>
        </w:rPr>
      </w:pPr>
    </w:p>
    <w:p w14:paraId="0643A07D" w14:textId="3B6977F3" w:rsidR="00916F8C" w:rsidRPr="00AC661D" w:rsidRDefault="00916F8C" w:rsidP="00C63355">
      <w:pPr>
        <w:pStyle w:val="berschrift3"/>
        <w:rPr>
          <w:rFonts w:asciiTheme="minorHAnsi" w:hAnsiTheme="minorHAnsi" w:cstheme="minorHAnsi"/>
          <w:color w:val="222A35" w:themeColor="text2" w:themeShade="80"/>
        </w:rPr>
      </w:pPr>
      <w:bookmarkStart w:id="155" w:name="_Toc72238196"/>
      <w:r w:rsidRPr="00AC661D">
        <w:rPr>
          <w:rFonts w:asciiTheme="minorHAnsi" w:hAnsiTheme="minorHAnsi" w:cstheme="minorHAnsi"/>
          <w:color w:val="222A35" w:themeColor="text2" w:themeShade="80"/>
        </w:rPr>
        <w:t>Suchstrategie zu Vitamin D</w:t>
      </w:r>
      <w:bookmarkEnd w:id="155"/>
    </w:p>
    <w:p w14:paraId="25C7DF76" w14:textId="65556F8D" w:rsidR="00D97E6E" w:rsidRPr="00AC119C" w:rsidRDefault="00D97E6E" w:rsidP="00E276D7">
      <w:pPr>
        <w:rPr>
          <w:rFonts w:asciiTheme="minorHAnsi" w:hAnsiTheme="minorHAnsi" w:cstheme="minorHAnsi"/>
          <w:color w:val="222A35" w:themeColor="text2" w:themeShade="80"/>
          <w:lang w:val="en-GB"/>
        </w:rPr>
      </w:pPr>
      <w:r w:rsidRPr="00AC119C">
        <w:rPr>
          <w:rFonts w:asciiTheme="minorHAnsi" w:hAnsiTheme="minorHAnsi" w:cstheme="minorHAnsi"/>
          <w:color w:val="222A35" w:themeColor="text2" w:themeShade="80"/>
          <w:lang w:val="en-GB"/>
        </w:rPr>
        <w:t xml:space="preserve">1) Cochrane COVID-19 Study Register, searched to </w:t>
      </w:r>
      <w:r w:rsidR="00AC46FA" w:rsidRPr="00AC119C">
        <w:rPr>
          <w:rFonts w:asciiTheme="minorHAnsi" w:hAnsiTheme="minorHAnsi" w:cstheme="minorHAnsi"/>
          <w:color w:val="222A35" w:themeColor="text2" w:themeShade="80"/>
          <w:lang w:val="en-GB"/>
        </w:rPr>
        <w:t>January 12</w:t>
      </w:r>
      <w:r w:rsidRPr="00AC119C">
        <w:rPr>
          <w:rFonts w:asciiTheme="minorHAnsi" w:hAnsiTheme="minorHAnsi" w:cstheme="minorHAnsi"/>
          <w:color w:val="222A35" w:themeColor="text2" w:themeShade="80"/>
          <w:lang w:val="en-GB"/>
        </w:rPr>
        <w:t>, 2021</w:t>
      </w:r>
    </w:p>
    <w:p w14:paraId="582B6D5B" w14:textId="6E44EC7D" w:rsidR="00171E1F" w:rsidRPr="00AC119C" w:rsidRDefault="00FE0F41" w:rsidP="00E276D7">
      <w:pPr>
        <w:rPr>
          <w:rFonts w:asciiTheme="minorHAnsi" w:hAnsiTheme="minorHAnsi" w:cstheme="minorHAnsi"/>
          <w:color w:val="222A35" w:themeColor="text2" w:themeShade="80"/>
          <w:lang w:val="en-GB"/>
        </w:rPr>
      </w:pPr>
      <w:r w:rsidRPr="00AC119C">
        <w:rPr>
          <w:rFonts w:asciiTheme="minorHAnsi" w:hAnsiTheme="minorHAnsi" w:cstheme="minorHAnsi"/>
          <w:color w:val="222A35" w:themeColor="text2" w:themeShade="80"/>
          <w:lang w:val="en-GB"/>
        </w:rPr>
        <w:t xml:space="preserve">Suchstring: </w:t>
      </w:r>
      <w:r w:rsidR="00AC46FA" w:rsidRPr="00AC119C">
        <w:rPr>
          <w:rFonts w:asciiTheme="minorHAnsi" w:hAnsiTheme="minorHAnsi" w:cstheme="minorHAnsi"/>
          <w:color w:val="222A35" w:themeColor="text2" w:themeShade="80"/>
          <w:lang w:val="en-GB"/>
        </w:rPr>
        <w:t>“</w:t>
      </w:r>
      <w:r w:rsidR="00D97E6E" w:rsidRPr="00AC119C">
        <w:rPr>
          <w:rFonts w:asciiTheme="minorHAnsi" w:hAnsiTheme="minorHAnsi" w:cstheme="minorHAnsi"/>
          <w:color w:val="222A35" w:themeColor="text2" w:themeShade="80"/>
          <w:lang w:val="en-GB"/>
        </w:rPr>
        <w:t>vitamin d" OR "vitamin d3" OR "vitamin d2" OR cholecalciferol* OR colecalcifer* OR ergocalciferol* OR calciferol* + filter "Study characteristics": "Intervention assignment": Randomised/quasi-randomised/unclear</w:t>
      </w:r>
    </w:p>
    <w:p w14:paraId="1CB65172" w14:textId="150F3239" w:rsidR="00916F8C" w:rsidRPr="00AC661D" w:rsidRDefault="00916F8C" w:rsidP="00C63355">
      <w:pPr>
        <w:pStyle w:val="berschrift3"/>
        <w:rPr>
          <w:rFonts w:asciiTheme="minorHAnsi" w:hAnsiTheme="minorHAnsi" w:cstheme="minorHAnsi"/>
          <w:color w:val="222A35" w:themeColor="text2" w:themeShade="80"/>
        </w:rPr>
      </w:pPr>
      <w:bookmarkStart w:id="156" w:name="_Toc72238197"/>
      <w:r w:rsidRPr="00AC661D">
        <w:rPr>
          <w:rFonts w:asciiTheme="minorHAnsi" w:hAnsiTheme="minorHAnsi" w:cstheme="minorHAnsi"/>
          <w:color w:val="222A35" w:themeColor="text2" w:themeShade="80"/>
        </w:rPr>
        <w:lastRenderedPageBreak/>
        <w:t>Suchstrategie zu Antikoagulation</w:t>
      </w:r>
      <w:bookmarkEnd w:id="156"/>
    </w:p>
    <w:p w14:paraId="2A13EB3B" w14:textId="1F48B51C" w:rsidR="00FE0F41" w:rsidRPr="00AC119C" w:rsidRDefault="00FE0F41" w:rsidP="00E276D7">
      <w:pPr>
        <w:rPr>
          <w:rFonts w:asciiTheme="minorHAnsi" w:hAnsiTheme="minorHAnsi" w:cstheme="minorHAnsi"/>
          <w:color w:val="222A35" w:themeColor="text2" w:themeShade="80"/>
          <w:lang w:val="en-GB"/>
        </w:rPr>
      </w:pPr>
      <w:r w:rsidRPr="00AC119C">
        <w:rPr>
          <w:rFonts w:asciiTheme="minorHAnsi" w:hAnsiTheme="minorHAnsi" w:cstheme="minorHAnsi"/>
          <w:color w:val="222A35" w:themeColor="text2" w:themeShade="80"/>
          <w:lang w:val="en-GB"/>
        </w:rPr>
        <w:t>1) Cochrane COVID-19 Study Register, searched to January 14, 2021</w:t>
      </w:r>
    </w:p>
    <w:p w14:paraId="03067958" w14:textId="5A6B51C2" w:rsidR="00171E1F" w:rsidRPr="00AC119C" w:rsidRDefault="00FE0F41" w:rsidP="00E276D7">
      <w:pPr>
        <w:rPr>
          <w:rFonts w:asciiTheme="minorHAnsi" w:hAnsiTheme="minorHAnsi" w:cstheme="minorHAnsi"/>
          <w:color w:val="222A35" w:themeColor="text2" w:themeShade="80"/>
          <w:lang w:val="en-GB"/>
        </w:rPr>
      </w:pPr>
      <w:r w:rsidRPr="00AC119C">
        <w:rPr>
          <w:rFonts w:asciiTheme="minorHAnsi" w:hAnsiTheme="minorHAnsi" w:cstheme="minorHAnsi"/>
          <w:color w:val="222A35" w:themeColor="text2" w:themeShade="80"/>
          <w:lang w:val="en-GB"/>
        </w:rPr>
        <w:t>Suchstring: anticoagula* OR antithromb* OR "Thrombin Inhibitor" OR "Thrombin Inhibitors" OR Dabigatran OR Pradaxa OR Argatroban OR Novastan OR Acova OR Lepirudin OR Refludan OR Desirudin OR Iprivask OR Revasc OR desulfatohirudin* OR "recombinant HV1 hirudin" OR Bivalirudin OR Hirulog* OR Angiomax OR Angiox OR "Xa inhibitor" OR "Xa inhibitors" OR Xaban* OR Rivaroxaban OR Xarelto OR Apixaban OR Eliquis OR Edoxaban OR Lixiana OR Savaysa OR coumar* OR cumar* OR kumar* OR Benzopyrone* OR Benzopyran* OR Hydroxycinnamic OR "Tonka bean camphor" OR "Vitamin K antagonist" OR "Vitamin K antagonists" OR phenprocoumon* OR henylpropylhydroxycumarin* OR Falithrom OR Fencumar OR Fenprocoumon* OR Liquamar OR Marcoumar OR Marcumar OR Phenprogramma OR Warfarin* OR Warfarat OR Aldocumar OR Warfant OR Brumolin OR Coumefene OR Dethmor OR Dethnel OR Kypfarin OR Marevan OR Panwarfin OR Prothromadin OR Tedicumar OR Zoocoumarin OR Heparin* OR Liquaemin OR Adomiparin OR Ardeparin OR Arteven OR Bemiparin* OR Certoparin OR Clexane OR Klexane OR Clivarin* OR Dalteparin OR Eparina OR Fluxum OR "Fragmin A" OR "Fragmin B" OR Fraxiparin OR Hepathrom OR "Lipo-hepin" OR Liquemin OR Multiparin OR Nadroparin* OR Novoheparin OR Octaparin OR Pabyrin OR Parnaparin* OR Parvoparin OR Pularin OR Reviparin OR Sandoparin OR Semuloparin OR Subeparin OR Sublingula OR Thromboliquine OR Tinzaparin* OR Triofiban OR Vetren OR "Vitrum AB" OR UFH OR LMWH OR Alphaparin* OR "Mono-Embolex" OR Enoxaparin* OR Lovenox OR Danaparoid OR Danaproid OR Orgaran OR Lomoparan OR Fondaparinux OR Penta OR Quixidar OR Arixtra OR Sulodexid* OR aterina OR "glucuronyl glucosamine glycan sulfate" OR Dociparastat</w:t>
      </w:r>
    </w:p>
    <w:p w14:paraId="4A03B953" w14:textId="2A69E722" w:rsidR="00916F8C" w:rsidRPr="00AC661D" w:rsidRDefault="00916F8C" w:rsidP="00C63355">
      <w:pPr>
        <w:pStyle w:val="berschrift3"/>
        <w:rPr>
          <w:rFonts w:asciiTheme="minorHAnsi" w:hAnsiTheme="minorHAnsi" w:cstheme="minorHAnsi"/>
          <w:color w:val="222A35" w:themeColor="text2" w:themeShade="80"/>
        </w:rPr>
      </w:pPr>
      <w:bookmarkStart w:id="157" w:name="_Toc72238198"/>
      <w:r w:rsidRPr="00AC661D">
        <w:rPr>
          <w:rFonts w:asciiTheme="minorHAnsi" w:hAnsiTheme="minorHAnsi" w:cstheme="minorHAnsi"/>
          <w:color w:val="222A35" w:themeColor="text2" w:themeShade="80"/>
        </w:rPr>
        <w:t>Suchstrategie zu Azithromycin</w:t>
      </w:r>
      <w:bookmarkEnd w:id="157"/>
    </w:p>
    <w:p w14:paraId="5ECC57A9" w14:textId="63DA0E81" w:rsidR="00FE0F41" w:rsidRPr="00AC119C" w:rsidRDefault="00FE0F41" w:rsidP="00E276D7">
      <w:pPr>
        <w:rPr>
          <w:rFonts w:asciiTheme="minorHAnsi" w:hAnsiTheme="minorHAnsi" w:cstheme="minorHAnsi"/>
          <w:color w:val="222A35" w:themeColor="text2" w:themeShade="80"/>
          <w:lang w:val="en-GB"/>
        </w:rPr>
      </w:pPr>
      <w:r w:rsidRPr="00AC119C">
        <w:rPr>
          <w:rFonts w:asciiTheme="minorHAnsi" w:hAnsiTheme="minorHAnsi" w:cstheme="minorHAnsi"/>
          <w:color w:val="222A35" w:themeColor="text2" w:themeShade="80"/>
          <w:lang w:val="en-GB"/>
        </w:rPr>
        <w:t>1) Cochrane COVID-19 Study Register, searched to January 20, 2021</w:t>
      </w:r>
    </w:p>
    <w:p w14:paraId="3BD4C5BE" w14:textId="03A25E2D" w:rsidR="00171E1F" w:rsidRPr="00AC119C" w:rsidRDefault="00FE0F41" w:rsidP="00E276D7">
      <w:pPr>
        <w:rPr>
          <w:rFonts w:asciiTheme="minorHAnsi" w:hAnsiTheme="minorHAnsi" w:cstheme="minorHAnsi"/>
          <w:color w:val="222A35" w:themeColor="text2" w:themeShade="80"/>
          <w:lang w:val="en-GB"/>
        </w:rPr>
      </w:pPr>
      <w:r w:rsidRPr="00AC119C">
        <w:rPr>
          <w:rFonts w:asciiTheme="minorHAnsi" w:hAnsiTheme="minorHAnsi" w:cstheme="minorHAnsi"/>
          <w:color w:val="222A35" w:themeColor="text2" w:themeShade="80"/>
          <w:lang w:val="en-GB"/>
        </w:rPr>
        <w:t xml:space="preserve">Suchstring: Antibio* OR lactam* OR monobactam* OR penicillin* OR Penizillin* OR cephalospor* OR macrolid* OR tetrac* OR Abramycin* OR Abricycline OR Achromycin OR Agromicina OR Ambramicina OR Ambramycin OR Amycin OR "Bio-tetra" OR Biocycline OR Cefracycline OR Centet OR Ciclibion OR Copharlan OR Criseociclina OR Cyclomycin OR Cyclopar OR Democracin OR Deschlorobiomycin OR Hostacyclin OR Lexacycline OR Limecycline OR Liquamycin OR Mericycline OR Micycline OR Neocycline OR Omegamycin* OR Orlycyclin* OR Panmycin OR Piracaps OR Polycyclin* OR Polyotic OR Purocyclina OR Robitet OR Roviciclina OR Solvocin OR Sumycin OR Tetrabon OR Tetradecin OR Tetrafil OR Tetraverin OR Tsiklomistsin OR Tsiklomitsin OR Veracin OR Vetacyclinum OR Vetquamyc* OR aminoglycosid* OR lincosamid* OR glycopeptid* OR Amoxi* OR Alfamox OR Amodex OR Amoksicillin* OR Amophar OR Amoran OR Benzoral OR Ciblor OR Clamoxyl OR Dispermox OR Flemoxine OR Galenamox OR Gramidil OR Hiconcil OR Himinomax OR Imacillin OR Izoltil OR Kentrocyllin OR Larotid OR Matasedrin OR Metifarma OR Moxal* OR Novabritine OR Pacetocin OR Pamocil OR Paradroxil OR Polymox OR Robamox OR Siganopen OR Simplamox OR Sintopen OR Trimox OR Utimox OR Velamox OR Wymox OR Zamocillin* OR Zimox OR clavulanic* OR Clavulansäure OR Ampicil* OR Acillin OR Adobacillin OR Alpen OR Amblosin OR Amcill OR Amfipen OR "Amfipen V" OR Aminobenzylpenicillin OR "Amipenix S" OR Ampi* OR Amplacilina OR Ampli*OR Ampy-Penyl OR Austrapen OR Binotal OR Bonapicillin OR Britacil OR Campicillin OR Cimex OR Copharcilin OR "D-Cillin" OR Delcillin OR Deripen OR Divercillin OR Doktacillin OR Duphacillin OR Grampenil OR Guicitrina OR Lifeampil OR Morepen OR Norobrittin OR Nuvapen OR "Olin Kid" OR Omnipen OR Orbicilina OR "Pen Ampil" OR Penbri* OR Penbrock OR Penicline OR Penimic OR Pensyn OR Pentrex* OR "Pfizerpen A" OR Polycillin OR Ponecil OR Princillin OR Principen OR Qidamp OR Sulbactam* OR Piperacillin OR Tazobactam* OR Ceftriaxon* OR Biotrakson OR Rocephin OR Cefotaxim* OR Cephotaxim* OR Claforan OR Omnatax OR Taxim OR Clarithromycin* OR Abbotic OR Abbott OR Adel OR Astromen OR Biaxin OR Bicrolid OR Clacine OR Clambiotic OR Claribid OR Claricide OR </w:t>
      </w:r>
      <w:r w:rsidRPr="00AC119C">
        <w:rPr>
          <w:rFonts w:asciiTheme="minorHAnsi" w:hAnsiTheme="minorHAnsi" w:cstheme="minorHAnsi"/>
          <w:color w:val="222A35" w:themeColor="text2" w:themeShade="80"/>
          <w:lang w:val="en-GB"/>
        </w:rPr>
        <w:lastRenderedPageBreak/>
        <w:t>Clarith OR Claritromicina OR Clathromycin OR Cyllid OR Helas OR Heliclar OR Klacid OR Klaciped OR Klaricid OR Klarid OR Klarin OR Klax OR Kofron OR Mabicrol OR Macladin OR Maclar OR Mavid OR Naxy OR Veclam OR Zeclar OR Azithromycin* OR Aritromicina OR Azasite OR Azenil OR Azithromycin OR Azitrocin OR Azitromax OR Azitromicin* OR Aziwok OR Aztrin OR Hemomycin OR Misultina OR Mixoterin OR Setron OR Sumamed OR Tobil OR Tromix OR Trulimax OR "Z-Pak" OR Zeto OR Zifin OR Zithrax OR Zithromax OR Zitrim OR Zitromax OR Zitrotek OR Zmas OR Zmax OR Doxycyclin* OR Azudoxat OR Deoxymykoin OR Dossiciclina OR Doxiciclina OR Doxitard OR Doxivetin OR "Doxy-Caps" OR "Doxy-Puren" OR "Doxy-Tabs" OR Doxycen OR Doxychel OR Doxysol OR Doxytetracycline OR Investin OR Liviatin OR Monodox OR Nordox OR Oracea OR Ronaxan OR Spanor OR "Vibra-tabs" OR Vibramycin* OR Vibravenos OR Zenavod OR Moxifloxacin* OR Avolex OR Moxeza OR Levofloxacin* OR Ofloxacin OR Cravit OR Elequine OR Iquix OR Levaquin OR Loxof OR Oftaquix OR Quixin OR Tavanic OR Unibiotic OR Venaxan OR Cefepim* OR Maxipime OR Ceftazidim* OR Ceptaz OR Fortaz OR Pentacef OR Tazicef OR Tazidime OR Imipenem* OR Zienam OR Cilastatin* OR Meropenem* OR Merrem OR Ciprofloxacin OR "Alcon Cilox" OR AuriPro OR Bacquinor OR Baflox OR Bernoflox OR "Bi-Cipro" OR Cetraxal OR Cifloxin OR Cilab OR Ciplus OR Ciprecu OR Ciriax OR Citopcin OR Cixan OR Corsacin OR Cycin OR Cyprobay OR Eni OR Fimoflox OR Ipiflox OR Italnik OR Linhaliq OR Loxan OR Otiprio OR Probiox OR Proflaxin OR Proflox OR Proksi OR Quinolid OR Quintor OR Rancif OR Roxytal OR Septicide OR "Sophixin Ofteno" OR Spitacin OR Superocin OR Unex OR Zumaflox OR Gentamycin* OR Centicin OR Cidomycin OR Garamycin OR Garasol OR Gentacycol OR Gentalline OR Gentamicin* OR Gentavet OR Gentocin OR Lyramycin OR Oksitselanim OR Refobacin OR "Refobacin TM" OR Septigen OR Uromycine OR Tobra* OR Epitobramycin OR Aktob OR Bethkis OR "Deoxykanamycin B" OR Gotabiotic OR "Kitabis Pak" OR "Lilly 47663" OR Nebramycin OR Tenebrimycin OR Tenemycin OR Tobacin OR Tobi OR Tobrex OR Amikaci* OR Amicaci* OR Amiglyde OR Amikavet OR Amikozit OR Amukin OR Arikace OR Kaminax OR Lukadin OR Mikavir OR Pierami OR Potentox OR Metro*OR Acromona OR Anagiardil OR Arilin OR Atrivyl OR Bexon OR Clont OR CONT OR Danizol OR Deflamon OR Efloran OR Elyzol OR Entizol OR Eumin OR Flagemona OR Flagesol OR Flagil OR Flagyl OR Fossyol OR Giatricol OR Gineflavir OR Klion OR Klont OR Meronidal OR Mexibol OR Monagyl OR Monasin OR Nalox OR "Neo-tric" OR NIDA OR Noritate OR Novonidazol OR Orvagil OR Protostat OR Sanatrichom OR Satric OR Takimetol OR Trichazol OR Trichex OR Tricho* OR Tricocet OR Tricom OR "Tricowas B" OR Trikacide OR Trikamon OR Trikojol OR Trikozol OR Trimeks OR Trivazol OR Vagilen OR Vagimid OR Vandazole OR Vertisal OR Wagitran OR Lincomycin* OR Cillimycin OR Jiemycin OR Lincolcina OR Lincolnensin OR Lincomicin* OR Epilincomycin OR Lincocin</w:t>
      </w:r>
    </w:p>
    <w:p w14:paraId="62ED6C6B" w14:textId="77777777" w:rsidR="00916F8C" w:rsidRPr="00AC119C" w:rsidRDefault="00916F8C" w:rsidP="00E276D7">
      <w:pPr>
        <w:rPr>
          <w:rFonts w:asciiTheme="minorHAnsi" w:hAnsiTheme="minorHAnsi" w:cstheme="minorHAnsi"/>
          <w:color w:val="222A35" w:themeColor="text2" w:themeShade="80"/>
          <w:lang w:val="en-GB"/>
        </w:rPr>
      </w:pPr>
    </w:p>
    <w:p w14:paraId="78B145D6" w14:textId="77777777" w:rsidR="00E209C1" w:rsidRPr="00AC119C" w:rsidRDefault="00E209C1" w:rsidP="00E276D7">
      <w:pPr>
        <w:rPr>
          <w:rFonts w:asciiTheme="minorHAnsi" w:hAnsiTheme="minorHAnsi" w:cstheme="minorHAnsi"/>
          <w:color w:val="222A35" w:themeColor="text2" w:themeShade="80"/>
          <w:lang w:val="en-GB"/>
        </w:rPr>
        <w:sectPr w:rsidR="00E209C1" w:rsidRPr="00AC119C">
          <w:pgSz w:w="11900" w:h="16840"/>
          <w:pgMar w:top="1417" w:right="680" w:bottom="1417" w:left="680" w:header="708" w:footer="708" w:gutter="0"/>
          <w:cols w:space="708"/>
          <w:docGrid w:linePitch="360"/>
        </w:sectPr>
      </w:pPr>
    </w:p>
    <w:p w14:paraId="6AA1475B" w14:textId="52B71828" w:rsidR="00916F8C" w:rsidRPr="005660E0" w:rsidRDefault="00171E1F" w:rsidP="00717C61">
      <w:pPr>
        <w:pStyle w:val="berschrift3"/>
        <w:rPr>
          <w:color w:val="222A35" w:themeColor="text2" w:themeShade="80"/>
          <w:lang w:val="de-DE"/>
        </w:rPr>
      </w:pPr>
      <w:bookmarkStart w:id="158" w:name="_Toc72238199"/>
      <w:r w:rsidRPr="005660E0">
        <w:rPr>
          <w:color w:val="222A35" w:themeColor="text2" w:themeShade="80"/>
          <w:lang w:val="de-DE"/>
        </w:rPr>
        <w:lastRenderedPageBreak/>
        <w:t>Rechercheflowchart zu medikamentösen Interventionen</w:t>
      </w:r>
      <w:r w:rsidR="005660E0" w:rsidRPr="005660E0">
        <w:rPr>
          <w:color w:val="222A35" w:themeColor="text2" w:themeShade="80"/>
          <w:lang w:val="de-DE"/>
        </w:rPr>
        <w:t xml:space="preserve"> </w:t>
      </w:r>
      <w:r w:rsidR="005660E0">
        <w:rPr>
          <w:color w:val="222A35" w:themeColor="text2" w:themeShade="80"/>
          <w:lang w:val="de-DE"/>
        </w:rPr>
        <w:t>für die Leitlinie vom 11.02.2021</w:t>
      </w:r>
      <w:bookmarkEnd w:id="158"/>
    </w:p>
    <w:p w14:paraId="39FE1E54" w14:textId="55268AD3" w:rsidR="00916F8C" w:rsidRPr="00AC661D" w:rsidRDefault="0081755E" w:rsidP="00E276D7">
      <w:pPr>
        <w:rPr>
          <w:rFonts w:asciiTheme="minorHAnsi" w:hAnsiTheme="minorHAnsi" w:cstheme="minorHAnsi"/>
          <w:color w:val="222A35" w:themeColor="text2" w:themeShade="80"/>
        </w:rPr>
      </w:pPr>
      <w:r>
        <w:rPr>
          <w:noProof/>
        </w:rPr>
        <w:drawing>
          <wp:anchor distT="0" distB="0" distL="114300" distR="114300" simplePos="0" relativeHeight="251721728" behindDoc="1" locked="0" layoutInCell="1" allowOverlap="1" wp14:anchorId="12C95C50" wp14:editId="13E02471">
            <wp:simplePos x="0" y="0"/>
            <wp:positionH relativeFrom="column">
              <wp:posOffset>-52070</wp:posOffset>
            </wp:positionH>
            <wp:positionV relativeFrom="paragraph">
              <wp:posOffset>44450</wp:posOffset>
            </wp:positionV>
            <wp:extent cx="8492296" cy="5943600"/>
            <wp:effectExtent l="0" t="0" r="444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05739" cy="5953008"/>
                    </a:xfrm>
                    <a:prstGeom prst="rect">
                      <a:avLst/>
                    </a:prstGeom>
                  </pic:spPr>
                </pic:pic>
              </a:graphicData>
            </a:graphic>
            <wp14:sizeRelH relativeFrom="page">
              <wp14:pctWidth>0</wp14:pctWidth>
            </wp14:sizeRelH>
            <wp14:sizeRelV relativeFrom="page">
              <wp14:pctHeight>0</wp14:pctHeight>
            </wp14:sizeRelV>
          </wp:anchor>
        </w:drawing>
      </w:r>
    </w:p>
    <w:p w14:paraId="41308C65" w14:textId="7E86CDF6" w:rsidR="00916F8C" w:rsidRPr="00AC661D" w:rsidRDefault="00916F8C" w:rsidP="00E276D7">
      <w:pPr>
        <w:rPr>
          <w:rFonts w:asciiTheme="minorHAnsi" w:hAnsiTheme="minorHAnsi" w:cstheme="minorHAnsi"/>
          <w:color w:val="222A35" w:themeColor="text2" w:themeShade="80"/>
        </w:rPr>
      </w:pPr>
    </w:p>
    <w:p w14:paraId="1F9BD25F" w14:textId="4A3D1986" w:rsidR="00872AD6" w:rsidRPr="00AC661D" w:rsidRDefault="00872AD6" w:rsidP="00E276D7">
      <w:pPr>
        <w:rPr>
          <w:rFonts w:asciiTheme="minorHAnsi" w:hAnsiTheme="minorHAnsi" w:cstheme="minorHAnsi"/>
          <w:color w:val="222A35" w:themeColor="text2" w:themeShade="80"/>
        </w:rPr>
      </w:pPr>
    </w:p>
    <w:p w14:paraId="46EC5783" w14:textId="62073827" w:rsidR="00130559" w:rsidRPr="00AC661D" w:rsidRDefault="00130559" w:rsidP="00E276D7">
      <w:pPr>
        <w:rPr>
          <w:rFonts w:asciiTheme="minorHAnsi" w:hAnsiTheme="minorHAnsi" w:cstheme="minorHAnsi"/>
          <w:color w:val="222A35" w:themeColor="text2" w:themeShade="80"/>
        </w:rPr>
      </w:pPr>
    </w:p>
    <w:p w14:paraId="5729B626" w14:textId="763DA8AB" w:rsidR="003874D9" w:rsidRPr="00AC661D" w:rsidRDefault="003874D9" w:rsidP="00E276D7">
      <w:pPr>
        <w:rPr>
          <w:rFonts w:asciiTheme="minorHAnsi" w:hAnsiTheme="minorHAnsi" w:cstheme="minorHAnsi"/>
          <w:color w:val="222A35" w:themeColor="text2" w:themeShade="80"/>
        </w:rPr>
      </w:pPr>
    </w:p>
    <w:p w14:paraId="367C924C" w14:textId="64052FEB" w:rsidR="003874D9" w:rsidRPr="00AC661D" w:rsidRDefault="003874D9" w:rsidP="00E276D7">
      <w:pPr>
        <w:rPr>
          <w:rFonts w:asciiTheme="minorHAnsi" w:hAnsiTheme="minorHAnsi" w:cstheme="minorHAnsi"/>
          <w:color w:val="222A35" w:themeColor="text2" w:themeShade="80"/>
        </w:rPr>
      </w:pPr>
    </w:p>
    <w:p w14:paraId="360C410F" w14:textId="77777777" w:rsidR="003874D9" w:rsidRPr="00AC661D" w:rsidRDefault="003874D9" w:rsidP="00E276D7">
      <w:pPr>
        <w:rPr>
          <w:rFonts w:asciiTheme="minorHAnsi" w:hAnsiTheme="minorHAnsi" w:cstheme="minorHAnsi"/>
          <w:color w:val="222A35" w:themeColor="text2" w:themeShade="80"/>
        </w:rPr>
      </w:pPr>
    </w:p>
    <w:p w14:paraId="71E0A853" w14:textId="77777777" w:rsidR="003874D9" w:rsidRPr="00AC661D" w:rsidRDefault="003874D9" w:rsidP="00E276D7">
      <w:pPr>
        <w:rPr>
          <w:rFonts w:asciiTheme="minorHAnsi" w:hAnsiTheme="minorHAnsi" w:cstheme="minorHAnsi"/>
          <w:color w:val="222A35" w:themeColor="text2" w:themeShade="80"/>
        </w:rPr>
      </w:pPr>
    </w:p>
    <w:p w14:paraId="30BE39A5" w14:textId="0CB63800" w:rsidR="003D189B" w:rsidRPr="00AC661D" w:rsidRDefault="003D189B" w:rsidP="00E276D7">
      <w:pPr>
        <w:rPr>
          <w:rFonts w:asciiTheme="minorHAnsi" w:hAnsiTheme="minorHAnsi" w:cstheme="minorHAnsi"/>
          <w:color w:val="222A35" w:themeColor="text2" w:themeShade="80"/>
        </w:rPr>
      </w:pPr>
    </w:p>
    <w:p w14:paraId="458F0F4C" w14:textId="1C4AB266" w:rsidR="003D189B" w:rsidRPr="00AC661D" w:rsidRDefault="003D189B" w:rsidP="00E276D7">
      <w:pPr>
        <w:rPr>
          <w:rFonts w:asciiTheme="minorHAnsi" w:hAnsiTheme="minorHAnsi" w:cstheme="minorHAnsi"/>
          <w:color w:val="222A35" w:themeColor="text2" w:themeShade="80"/>
        </w:rPr>
      </w:pPr>
    </w:p>
    <w:p w14:paraId="5EE47614" w14:textId="77777777" w:rsidR="000A2581" w:rsidRPr="00AC661D" w:rsidRDefault="000A2581" w:rsidP="00E276D7">
      <w:pPr>
        <w:rPr>
          <w:rFonts w:asciiTheme="minorHAnsi" w:hAnsiTheme="minorHAnsi" w:cstheme="minorHAnsi"/>
          <w:color w:val="222A35" w:themeColor="text2" w:themeShade="80"/>
        </w:rPr>
      </w:pPr>
    </w:p>
    <w:p w14:paraId="04168F7D" w14:textId="77777777" w:rsidR="000A2581" w:rsidRPr="00AC661D" w:rsidRDefault="000A2581" w:rsidP="00E276D7">
      <w:pPr>
        <w:rPr>
          <w:rFonts w:asciiTheme="minorHAnsi" w:hAnsiTheme="minorHAnsi" w:cstheme="minorHAnsi"/>
          <w:color w:val="222A35" w:themeColor="text2" w:themeShade="80"/>
        </w:rPr>
      </w:pPr>
    </w:p>
    <w:p w14:paraId="49E2E7E7" w14:textId="77777777" w:rsidR="00E209C1" w:rsidRPr="00AC661D" w:rsidRDefault="00E209C1" w:rsidP="00E276D7">
      <w:pPr>
        <w:pStyle w:val="EndNoteBibliography"/>
        <w:rPr>
          <w:rFonts w:asciiTheme="minorHAnsi" w:hAnsiTheme="minorHAnsi" w:cstheme="minorHAnsi"/>
          <w:color w:val="222A35" w:themeColor="text2" w:themeShade="80"/>
        </w:rPr>
        <w:sectPr w:rsidR="00E209C1" w:rsidRPr="00AC661D" w:rsidSect="00E209C1">
          <w:pgSz w:w="16840" w:h="11900" w:orient="landscape"/>
          <w:pgMar w:top="680" w:right="1417" w:bottom="680" w:left="1417" w:header="708" w:footer="708" w:gutter="0"/>
          <w:cols w:space="708"/>
          <w:docGrid w:linePitch="360"/>
        </w:sectPr>
      </w:pPr>
    </w:p>
    <w:p w14:paraId="2D564BA0" w14:textId="1D7F9FF9" w:rsidR="003D52C2" w:rsidRPr="00AC661D" w:rsidRDefault="003D52C2" w:rsidP="00E276D7">
      <w:pPr>
        <w:rPr>
          <w:rFonts w:asciiTheme="minorHAnsi" w:hAnsiTheme="minorHAnsi" w:cstheme="minorHAnsi"/>
          <w:color w:val="222A35" w:themeColor="text2" w:themeShade="80"/>
        </w:rPr>
      </w:pPr>
    </w:p>
    <w:sectPr w:rsidR="003D52C2" w:rsidRPr="00AC661D" w:rsidSect="00E209C1">
      <w:pgSz w:w="16840" w:h="11900" w:orient="landscape"/>
      <w:pgMar w:top="680" w:right="1417" w:bottom="6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948A" w14:textId="77777777" w:rsidR="00F158E4" w:rsidRDefault="00F158E4" w:rsidP="00717C61">
      <w:pPr>
        <w:spacing w:before="0" w:line="240" w:lineRule="auto"/>
      </w:pPr>
      <w:r>
        <w:separator/>
      </w:r>
    </w:p>
  </w:endnote>
  <w:endnote w:type="continuationSeparator" w:id="0">
    <w:p w14:paraId="7266B614" w14:textId="77777777" w:rsidR="00F158E4" w:rsidRDefault="00F158E4" w:rsidP="00717C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Regular">
    <w:altName w:val="Segoe U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T Serif">
    <w:altName w:val="Arial"/>
    <w:panose1 w:val="00000000000000000000"/>
    <w:charset w:val="00"/>
    <w:family w:val="roman"/>
    <w:notTrueType/>
    <w:pitch w:val="default"/>
  </w:font>
  <w:font w:name="GuardianAgateSans1GR-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FE66" w14:textId="3D67CF3D" w:rsidR="00B574AB" w:rsidRDefault="00B574AB">
    <w:pPr>
      <w:pStyle w:val="Fuzeile"/>
      <w:jc w:val="right"/>
    </w:pPr>
  </w:p>
  <w:p w14:paraId="4F989995" w14:textId="77777777" w:rsidR="00B574AB" w:rsidRDefault="00B57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930513"/>
      <w:docPartObj>
        <w:docPartGallery w:val="Page Numbers (Bottom of Page)"/>
        <w:docPartUnique/>
      </w:docPartObj>
    </w:sdtPr>
    <w:sdtEndPr/>
    <w:sdtContent>
      <w:p w14:paraId="33579531" w14:textId="3B149DAD" w:rsidR="00B574AB" w:rsidRDefault="00B574AB">
        <w:pPr>
          <w:pStyle w:val="Fuzeile"/>
          <w:jc w:val="right"/>
        </w:pPr>
        <w:r>
          <w:fldChar w:fldCharType="begin"/>
        </w:r>
        <w:r>
          <w:instrText>PAGE   \* MERGEFORMAT</w:instrText>
        </w:r>
        <w:r>
          <w:fldChar w:fldCharType="separate"/>
        </w:r>
        <w:r w:rsidR="00C81603">
          <w:rPr>
            <w:noProof/>
          </w:rPr>
          <w:t>4</w:t>
        </w:r>
        <w:r>
          <w:fldChar w:fldCharType="end"/>
        </w:r>
      </w:p>
    </w:sdtContent>
  </w:sdt>
  <w:p w14:paraId="1AE7D23C" w14:textId="77777777" w:rsidR="00B574AB" w:rsidRDefault="00B57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7DD6" w14:textId="77777777" w:rsidR="00F158E4" w:rsidRDefault="00F158E4" w:rsidP="00717C61">
      <w:pPr>
        <w:spacing w:before="0" w:line="240" w:lineRule="auto"/>
      </w:pPr>
      <w:r>
        <w:separator/>
      </w:r>
    </w:p>
  </w:footnote>
  <w:footnote w:type="continuationSeparator" w:id="0">
    <w:p w14:paraId="4CA1791E" w14:textId="77777777" w:rsidR="00F158E4" w:rsidRDefault="00F158E4" w:rsidP="00717C6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DF"/>
    <w:multiLevelType w:val="multilevel"/>
    <w:tmpl w:val="F926C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4B48FA"/>
    <w:multiLevelType w:val="multilevel"/>
    <w:tmpl w:val="A0960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E1025E"/>
    <w:multiLevelType w:val="multilevel"/>
    <w:tmpl w:val="A0960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114120"/>
    <w:multiLevelType w:val="multilevel"/>
    <w:tmpl w:val="DAE420F8"/>
    <w:lvl w:ilvl="0">
      <w:start w:val="1"/>
      <w:numFmt w:val="decimal"/>
      <w:pStyle w:val="berschrift1"/>
      <w:lvlText w:val="%1"/>
      <w:lvlJc w:val="left"/>
      <w:pPr>
        <w:ind w:left="4118" w:hanging="432"/>
      </w:pPr>
      <w:rPr>
        <w:rFonts w:hint="default"/>
      </w:rPr>
    </w:lvl>
    <w:lvl w:ilvl="1">
      <w:start w:val="1"/>
      <w:numFmt w:val="decimal"/>
      <w:pStyle w:val="berschrift2"/>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4123"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0C22269C"/>
    <w:multiLevelType w:val="hybridMultilevel"/>
    <w:tmpl w:val="C9DA2DCA"/>
    <w:lvl w:ilvl="0" w:tplc="FEC80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94465"/>
    <w:multiLevelType w:val="hybridMultilevel"/>
    <w:tmpl w:val="23A6036C"/>
    <w:lvl w:ilvl="0" w:tplc="191A4EDC">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48044D"/>
    <w:multiLevelType w:val="hybridMultilevel"/>
    <w:tmpl w:val="741CD022"/>
    <w:lvl w:ilvl="0" w:tplc="03A2C1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62E14"/>
    <w:multiLevelType w:val="multilevel"/>
    <w:tmpl w:val="F062865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4E54C43"/>
    <w:multiLevelType w:val="hybridMultilevel"/>
    <w:tmpl w:val="9C6A02CA"/>
    <w:lvl w:ilvl="0" w:tplc="3ED4DDA0">
      <w:start w:val="1"/>
      <w:numFmt w:val="decimal"/>
      <w:pStyle w:val="Listenabsatz"/>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BC7949"/>
    <w:multiLevelType w:val="multilevel"/>
    <w:tmpl w:val="A0960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5F74783"/>
    <w:multiLevelType w:val="hybridMultilevel"/>
    <w:tmpl w:val="603EBA84"/>
    <w:lvl w:ilvl="0" w:tplc="191A4EDC">
      <w:start w:val="1"/>
      <w:numFmt w:val="decimal"/>
      <w:lvlText w:val="%1."/>
      <w:lvlJc w:val="left"/>
      <w:pPr>
        <w:ind w:left="720" w:hanging="360"/>
      </w:p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8A5E3D"/>
    <w:multiLevelType w:val="hybridMultilevel"/>
    <w:tmpl w:val="451A67B4"/>
    <w:lvl w:ilvl="0" w:tplc="03A2C1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802782"/>
    <w:multiLevelType w:val="multilevel"/>
    <w:tmpl w:val="A0960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3368C"/>
    <w:multiLevelType w:val="hybridMultilevel"/>
    <w:tmpl w:val="7E702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D964A1"/>
    <w:multiLevelType w:val="multilevel"/>
    <w:tmpl w:val="A0960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02233C"/>
    <w:multiLevelType w:val="multilevel"/>
    <w:tmpl w:val="EBCCAFF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90026FC"/>
    <w:multiLevelType w:val="hybridMultilevel"/>
    <w:tmpl w:val="26306CFE"/>
    <w:lvl w:ilvl="0" w:tplc="03A2C1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B6777D"/>
    <w:multiLevelType w:val="hybridMultilevel"/>
    <w:tmpl w:val="805A738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2EAA7075"/>
    <w:multiLevelType w:val="hybridMultilevel"/>
    <w:tmpl w:val="F5AA2050"/>
    <w:lvl w:ilvl="0" w:tplc="03A2C1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92B9D"/>
    <w:multiLevelType w:val="hybridMultilevel"/>
    <w:tmpl w:val="AD3C5B80"/>
    <w:lvl w:ilvl="0" w:tplc="03A2C1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5B05CF"/>
    <w:multiLevelType w:val="multilevel"/>
    <w:tmpl w:val="14EE3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266AD1"/>
    <w:multiLevelType w:val="hybridMultilevel"/>
    <w:tmpl w:val="2578D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16400E"/>
    <w:multiLevelType w:val="multilevel"/>
    <w:tmpl w:val="27762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35D7A05"/>
    <w:multiLevelType w:val="multilevel"/>
    <w:tmpl w:val="1A1C0B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3E321AD"/>
    <w:multiLevelType w:val="hybridMultilevel"/>
    <w:tmpl w:val="1F62571C"/>
    <w:lvl w:ilvl="0" w:tplc="496AB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802808"/>
    <w:multiLevelType w:val="hybridMultilevel"/>
    <w:tmpl w:val="D62E520C"/>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9783712"/>
    <w:multiLevelType w:val="multilevel"/>
    <w:tmpl w:val="378E99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0E607B"/>
    <w:multiLevelType w:val="hybridMultilevel"/>
    <w:tmpl w:val="516285AE"/>
    <w:lvl w:ilvl="0" w:tplc="3B3CD1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9226D8"/>
    <w:multiLevelType w:val="multilevel"/>
    <w:tmpl w:val="CF80E67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1DE6CDA"/>
    <w:multiLevelType w:val="multilevel"/>
    <w:tmpl w:val="53F2C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5D4686A"/>
    <w:multiLevelType w:val="hybridMultilevel"/>
    <w:tmpl w:val="CF00E684"/>
    <w:lvl w:ilvl="0" w:tplc="03A2C1AE">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1748D9"/>
    <w:multiLevelType w:val="hybridMultilevel"/>
    <w:tmpl w:val="F57EAC9A"/>
    <w:lvl w:ilvl="0" w:tplc="03A2C1A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EE2C48"/>
    <w:multiLevelType w:val="multilevel"/>
    <w:tmpl w:val="DDB27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47F3B53"/>
    <w:multiLevelType w:val="hybridMultilevel"/>
    <w:tmpl w:val="7C623D08"/>
    <w:lvl w:ilvl="0" w:tplc="191A4ED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676A2E"/>
    <w:multiLevelType w:val="hybridMultilevel"/>
    <w:tmpl w:val="5E80CC50"/>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5" w15:restartNumberingAfterBreak="0">
    <w:nsid w:val="6FDC0BC8"/>
    <w:multiLevelType w:val="multilevel"/>
    <w:tmpl w:val="3A34385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30849E3"/>
    <w:multiLevelType w:val="hybridMultilevel"/>
    <w:tmpl w:val="7DE8C810"/>
    <w:lvl w:ilvl="0" w:tplc="03A2C1AE">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40D7845"/>
    <w:multiLevelType w:val="hybridMultilevel"/>
    <w:tmpl w:val="C562D9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3"/>
  </w:num>
  <w:num w:numId="3">
    <w:abstractNumId w:val="16"/>
  </w:num>
  <w:num w:numId="4">
    <w:abstractNumId w:val="19"/>
  </w:num>
  <w:num w:numId="5">
    <w:abstractNumId w:val="6"/>
  </w:num>
  <w:num w:numId="6">
    <w:abstractNumId w:val="31"/>
  </w:num>
  <w:num w:numId="7">
    <w:abstractNumId w:val="11"/>
  </w:num>
  <w:num w:numId="8">
    <w:abstractNumId w:val="18"/>
  </w:num>
  <w:num w:numId="9">
    <w:abstractNumId w:val="21"/>
  </w:num>
  <w:num w:numId="10">
    <w:abstractNumId w:val="13"/>
  </w:num>
  <w:num w:numId="11">
    <w:abstractNumId w:val="30"/>
  </w:num>
  <w:num w:numId="12">
    <w:abstractNumId w:val="3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 w:numId="20">
    <w:abstractNumId w:val="3"/>
  </w:num>
  <w:num w:numId="21">
    <w:abstractNumId w:val="8"/>
  </w:num>
  <w:num w:numId="22">
    <w:abstractNumId w:val="8"/>
    <w:lvlOverride w:ilvl="0">
      <w:startOverride w:val="1"/>
    </w:lvlOverride>
  </w:num>
  <w:num w:numId="23">
    <w:abstractNumId w:val="17"/>
  </w:num>
  <w:num w:numId="24">
    <w:abstractNumId w:val="7"/>
  </w:num>
  <w:num w:numId="25">
    <w:abstractNumId w:val="23"/>
  </w:num>
  <w:num w:numId="26">
    <w:abstractNumId w:val="34"/>
  </w:num>
  <w:num w:numId="27">
    <w:abstractNumId w:val="26"/>
  </w:num>
  <w:num w:numId="28">
    <w:abstractNumId w:val="0"/>
  </w:num>
  <w:num w:numId="29">
    <w:abstractNumId w:val="29"/>
  </w:num>
  <w:num w:numId="30">
    <w:abstractNumId w:val="3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1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5"/>
  </w:num>
  <w:num w:numId="38">
    <w:abstractNumId w:val="10"/>
  </w:num>
  <w:num w:numId="39">
    <w:abstractNumId w:val="24"/>
  </w:num>
  <w:num w:numId="40">
    <w:abstractNumId w:val="37"/>
  </w:num>
  <w:num w:numId="4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pd0fse72fzzze0t2lp2z992wdf05v5zw5a&quot;&gt;evidenzbericht_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8&lt;/item&gt;&lt;item&gt;49&lt;/item&gt;&lt;item&gt;50&lt;/item&gt;&lt;item&gt;51&lt;/item&gt;&lt;item&gt;52&lt;/item&gt;&lt;/record-ids&gt;&lt;/item&gt;&lt;/Libraries&gt;"/>
  </w:docVars>
  <w:rsids>
    <w:rsidRoot w:val="000E1E37"/>
    <w:rsid w:val="00000FB1"/>
    <w:rsid w:val="000064A4"/>
    <w:rsid w:val="0003644E"/>
    <w:rsid w:val="00043966"/>
    <w:rsid w:val="0006493B"/>
    <w:rsid w:val="00073688"/>
    <w:rsid w:val="000800DA"/>
    <w:rsid w:val="00087298"/>
    <w:rsid w:val="00095B3C"/>
    <w:rsid w:val="00096B81"/>
    <w:rsid w:val="000A2581"/>
    <w:rsid w:val="000A3DB4"/>
    <w:rsid w:val="000B0863"/>
    <w:rsid w:val="000B32F8"/>
    <w:rsid w:val="000C7160"/>
    <w:rsid w:val="000D28AC"/>
    <w:rsid w:val="000E1E37"/>
    <w:rsid w:val="000E38D4"/>
    <w:rsid w:val="000E5A0E"/>
    <w:rsid w:val="000E6D76"/>
    <w:rsid w:val="000F152A"/>
    <w:rsid w:val="000F1DB5"/>
    <w:rsid w:val="000F4EB7"/>
    <w:rsid w:val="0010523D"/>
    <w:rsid w:val="00116321"/>
    <w:rsid w:val="00130351"/>
    <w:rsid w:val="001304C9"/>
    <w:rsid w:val="00130559"/>
    <w:rsid w:val="0014224A"/>
    <w:rsid w:val="00150B49"/>
    <w:rsid w:val="001513E6"/>
    <w:rsid w:val="00171E1F"/>
    <w:rsid w:val="00173A14"/>
    <w:rsid w:val="00175AF7"/>
    <w:rsid w:val="0018595A"/>
    <w:rsid w:val="001876C7"/>
    <w:rsid w:val="00193CFD"/>
    <w:rsid w:val="001964C4"/>
    <w:rsid w:val="001A1427"/>
    <w:rsid w:val="001A53C2"/>
    <w:rsid w:val="001B75ED"/>
    <w:rsid w:val="001C4903"/>
    <w:rsid w:val="001D22A4"/>
    <w:rsid w:val="001E5A13"/>
    <w:rsid w:val="00203469"/>
    <w:rsid w:val="002169C5"/>
    <w:rsid w:val="0021724C"/>
    <w:rsid w:val="00217403"/>
    <w:rsid w:val="00217585"/>
    <w:rsid w:val="00244EAF"/>
    <w:rsid w:val="00246AA1"/>
    <w:rsid w:val="00251CDA"/>
    <w:rsid w:val="00264341"/>
    <w:rsid w:val="00264EC4"/>
    <w:rsid w:val="0026569E"/>
    <w:rsid w:val="0028458D"/>
    <w:rsid w:val="002E7F86"/>
    <w:rsid w:val="00301B6A"/>
    <w:rsid w:val="003045B5"/>
    <w:rsid w:val="00304FD0"/>
    <w:rsid w:val="00307864"/>
    <w:rsid w:val="003140E0"/>
    <w:rsid w:val="00320E35"/>
    <w:rsid w:val="00320F7A"/>
    <w:rsid w:val="00325742"/>
    <w:rsid w:val="00326248"/>
    <w:rsid w:val="003372BF"/>
    <w:rsid w:val="0034248F"/>
    <w:rsid w:val="00343B4F"/>
    <w:rsid w:val="00345CF1"/>
    <w:rsid w:val="003529F3"/>
    <w:rsid w:val="003605DA"/>
    <w:rsid w:val="00362ACA"/>
    <w:rsid w:val="003672FE"/>
    <w:rsid w:val="0037321A"/>
    <w:rsid w:val="00382D66"/>
    <w:rsid w:val="003831F6"/>
    <w:rsid w:val="003874D9"/>
    <w:rsid w:val="003903C7"/>
    <w:rsid w:val="00394826"/>
    <w:rsid w:val="00396EDE"/>
    <w:rsid w:val="00397ADE"/>
    <w:rsid w:val="003A1EC7"/>
    <w:rsid w:val="003C4427"/>
    <w:rsid w:val="003D189B"/>
    <w:rsid w:val="003D52C2"/>
    <w:rsid w:val="003E1B39"/>
    <w:rsid w:val="003E5A01"/>
    <w:rsid w:val="003F3C42"/>
    <w:rsid w:val="00400867"/>
    <w:rsid w:val="00410A09"/>
    <w:rsid w:val="004114AA"/>
    <w:rsid w:val="00414BB9"/>
    <w:rsid w:val="0041768F"/>
    <w:rsid w:val="0042145C"/>
    <w:rsid w:val="00430381"/>
    <w:rsid w:val="00433455"/>
    <w:rsid w:val="00444CAF"/>
    <w:rsid w:val="004450B6"/>
    <w:rsid w:val="00447F7E"/>
    <w:rsid w:val="0046550A"/>
    <w:rsid w:val="004721AB"/>
    <w:rsid w:val="00472521"/>
    <w:rsid w:val="00475AD7"/>
    <w:rsid w:val="00477096"/>
    <w:rsid w:val="00481109"/>
    <w:rsid w:val="00481B6E"/>
    <w:rsid w:val="00491836"/>
    <w:rsid w:val="004A56C1"/>
    <w:rsid w:val="004D482E"/>
    <w:rsid w:val="004E4746"/>
    <w:rsid w:val="00505B34"/>
    <w:rsid w:val="00506568"/>
    <w:rsid w:val="00513F18"/>
    <w:rsid w:val="005268A9"/>
    <w:rsid w:val="005513B3"/>
    <w:rsid w:val="005604BB"/>
    <w:rsid w:val="005613CA"/>
    <w:rsid w:val="00564809"/>
    <w:rsid w:val="005649C8"/>
    <w:rsid w:val="005660E0"/>
    <w:rsid w:val="005706DE"/>
    <w:rsid w:val="00593BC5"/>
    <w:rsid w:val="005A248B"/>
    <w:rsid w:val="005A6A79"/>
    <w:rsid w:val="005B67B4"/>
    <w:rsid w:val="005E6F6B"/>
    <w:rsid w:val="005F4D57"/>
    <w:rsid w:val="00600AD4"/>
    <w:rsid w:val="006103E5"/>
    <w:rsid w:val="00613AC2"/>
    <w:rsid w:val="00614918"/>
    <w:rsid w:val="00615FC9"/>
    <w:rsid w:val="00625B58"/>
    <w:rsid w:val="006422D6"/>
    <w:rsid w:val="0065697F"/>
    <w:rsid w:val="006A7728"/>
    <w:rsid w:val="006B3A7A"/>
    <w:rsid w:val="006B6552"/>
    <w:rsid w:val="006C2902"/>
    <w:rsid w:val="006C3CD1"/>
    <w:rsid w:val="006E4835"/>
    <w:rsid w:val="006F2FD4"/>
    <w:rsid w:val="006F6B2F"/>
    <w:rsid w:val="006F71AB"/>
    <w:rsid w:val="006F7B2D"/>
    <w:rsid w:val="00717C61"/>
    <w:rsid w:val="00724839"/>
    <w:rsid w:val="007254A9"/>
    <w:rsid w:val="00727FBA"/>
    <w:rsid w:val="007622BE"/>
    <w:rsid w:val="00762A0C"/>
    <w:rsid w:val="007646EE"/>
    <w:rsid w:val="00772075"/>
    <w:rsid w:val="00772AAF"/>
    <w:rsid w:val="00777D42"/>
    <w:rsid w:val="00781AB5"/>
    <w:rsid w:val="0079133B"/>
    <w:rsid w:val="007954F1"/>
    <w:rsid w:val="007A0632"/>
    <w:rsid w:val="007A5572"/>
    <w:rsid w:val="007E16C9"/>
    <w:rsid w:val="007E54A4"/>
    <w:rsid w:val="007F2B2F"/>
    <w:rsid w:val="0081755E"/>
    <w:rsid w:val="00817F49"/>
    <w:rsid w:val="00820B32"/>
    <w:rsid w:val="008212F5"/>
    <w:rsid w:val="0082576E"/>
    <w:rsid w:val="0083685E"/>
    <w:rsid w:val="00837137"/>
    <w:rsid w:val="008564E6"/>
    <w:rsid w:val="00857E7F"/>
    <w:rsid w:val="00872AD6"/>
    <w:rsid w:val="008842D9"/>
    <w:rsid w:val="008872CD"/>
    <w:rsid w:val="008D402A"/>
    <w:rsid w:val="008D447C"/>
    <w:rsid w:val="008D5DFF"/>
    <w:rsid w:val="008E05C3"/>
    <w:rsid w:val="008E6608"/>
    <w:rsid w:val="008F0CBE"/>
    <w:rsid w:val="008F6032"/>
    <w:rsid w:val="009042FD"/>
    <w:rsid w:val="009049DC"/>
    <w:rsid w:val="00915110"/>
    <w:rsid w:val="00916F8C"/>
    <w:rsid w:val="00934547"/>
    <w:rsid w:val="00936BB8"/>
    <w:rsid w:val="00947BAB"/>
    <w:rsid w:val="00955A66"/>
    <w:rsid w:val="00966338"/>
    <w:rsid w:val="009722EC"/>
    <w:rsid w:val="009778CE"/>
    <w:rsid w:val="009A62DB"/>
    <w:rsid w:val="009B5598"/>
    <w:rsid w:val="009B6F17"/>
    <w:rsid w:val="009B7004"/>
    <w:rsid w:val="009C15C7"/>
    <w:rsid w:val="009E4F67"/>
    <w:rsid w:val="009F36A6"/>
    <w:rsid w:val="00A044FC"/>
    <w:rsid w:val="00A07838"/>
    <w:rsid w:val="00A07DEF"/>
    <w:rsid w:val="00A116B2"/>
    <w:rsid w:val="00A22DBE"/>
    <w:rsid w:val="00A35789"/>
    <w:rsid w:val="00A40A29"/>
    <w:rsid w:val="00A55A64"/>
    <w:rsid w:val="00A760E0"/>
    <w:rsid w:val="00A81D14"/>
    <w:rsid w:val="00A8466F"/>
    <w:rsid w:val="00A87D5F"/>
    <w:rsid w:val="00A939ED"/>
    <w:rsid w:val="00AA3030"/>
    <w:rsid w:val="00AA31F1"/>
    <w:rsid w:val="00AC10BA"/>
    <w:rsid w:val="00AC119C"/>
    <w:rsid w:val="00AC46FA"/>
    <w:rsid w:val="00AC661D"/>
    <w:rsid w:val="00AD1869"/>
    <w:rsid w:val="00AD2C33"/>
    <w:rsid w:val="00AF3818"/>
    <w:rsid w:val="00B175F9"/>
    <w:rsid w:val="00B35040"/>
    <w:rsid w:val="00B36067"/>
    <w:rsid w:val="00B362C8"/>
    <w:rsid w:val="00B36D56"/>
    <w:rsid w:val="00B453AC"/>
    <w:rsid w:val="00B574AB"/>
    <w:rsid w:val="00B67BD1"/>
    <w:rsid w:val="00BA0E66"/>
    <w:rsid w:val="00BA70CF"/>
    <w:rsid w:val="00BC3C1A"/>
    <w:rsid w:val="00BC6C98"/>
    <w:rsid w:val="00BD556F"/>
    <w:rsid w:val="00BD55AE"/>
    <w:rsid w:val="00BF6058"/>
    <w:rsid w:val="00C10A15"/>
    <w:rsid w:val="00C11C84"/>
    <w:rsid w:val="00C2358B"/>
    <w:rsid w:val="00C51B9C"/>
    <w:rsid w:val="00C558C3"/>
    <w:rsid w:val="00C63355"/>
    <w:rsid w:val="00C64128"/>
    <w:rsid w:val="00C81603"/>
    <w:rsid w:val="00C90362"/>
    <w:rsid w:val="00C95840"/>
    <w:rsid w:val="00CA6D10"/>
    <w:rsid w:val="00CC1631"/>
    <w:rsid w:val="00CD1794"/>
    <w:rsid w:val="00CD75F3"/>
    <w:rsid w:val="00CE3A80"/>
    <w:rsid w:val="00CE6682"/>
    <w:rsid w:val="00D03D9E"/>
    <w:rsid w:val="00D044BB"/>
    <w:rsid w:val="00D25AB3"/>
    <w:rsid w:val="00D32DC1"/>
    <w:rsid w:val="00D41837"/>
    <w:rsid w:val="00D56BE6"/>
    <w:rsid w:val="00D60684"/>
    <w:rsid w:val="00D9000B"/>
    <w:rsid w:val="00D97E6E"/>
    <w:rsid w:val="00D97FEA"/>
    <w:rsid w:val="00DA036F"/>
    <w:rsid w:val="00DA0651"/>
    <w:rsid w:val="00DA486E"/>
    <w:rsid w:val="00DA6871"/>
    <w:rsid w:val="00DA7FA6"/>
    <w:rsid w:val="00DD56F0"/>
    <w:rsid w:val="00DF3058"/>
    <w:rsid w:val="00DF5ABC"/>
    <w:rsid w:val="00E04701"/>
    <w:rsid w:val="00E209C1"/>
    <w:rsid w:val="00E21350"/>
    <w:rsid w:val="00E274A2"/>
    <w:rsid w:val="00E276D7"/>
    <w:rsid w:val="00E374FF"/>
    <w:rsid w:val="00E45E89"/>
    <w:rsid w:val="00E45EE6"/>
    <w:rsid w:val="00E47859"/>
    <w:rsid w:val="00E50C3C"/>
    <w:rsid w:val="00E55EFF"/>
    <w:rsid w:val="00E63E1A"/>
    <w:rsid w:val="00E64A43"/>
    <w:rsid w:val="00E920B8"/>
    <w:rsid w:val="00E95A81"/>
    <w:rsid w:val="00EA2A6B"/>
    <w:rsid w:val="00EC14FE"/>
    <w:rsid w:val="00EC1AE2"/>
    <w:rsid w:val="00EE66CC"/>
    <w:rsid w:val="00EF470B"/>
    <w:rsid w:val="00F102E3"/>
    <w:rsid w:val="00F12D7E"/>
    <w:rsid w:val="00F158E4"/>
    <w:rsid w:val="00F2774A"/>
    <w:rsid w:val="00F36F68"/>
    <w:rsid w:val="00F53493"/>
    <w:rsid w:val="00F53EAC"/>
    <w:rsid w:val="00F55150"/>
    <w:rsid w:val="00F75791"/>
    <w:rsid w:val="00F85DC7"/>
    <w:rsid w:val="00F95E17"/>
    <w:rsid w:val="00FB15D2"/>
    <w:rsid w:val="00FB5870"/>
    <w:rsid w:val="00FD17BD"/>
    <w:rsid w:val="00FD479A"/>
    <w:rsid w:val="00FD4AAC"/>
    <w:rsid w:val="00FE0F41"/>
    <w:rsid w:val="00FE240A"/>
    <w:rsid w:val="00FE57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75A3B"/>
  <w14:defaultImageDpi w14:val="300"/>
  <w15:docId w15:val="{25A6A0C9-6A83-4F57-9D03-59199E1E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76D7"/>
    <w:pPr>
      <w:spacing w:before="120" w:line="300" w:lineRule="exact"/>
      <w:ind w:left="851"/>
      <w:jc w:val="both"/>
    </w:pPr>
    <w:rPr>
      <w:rFonts w:asciiTheme="majorHAnsi" w:hAnsiTheme="majorHAnsi" w:cstheme="majorHAnsi"/>
      <w:color w:val="44546A" w:themeColor="text2"/>
      <w:sz w:val="22"/>
      <w:lang w:val="de-DE"/>
    </w:rPr>
  </w:style>
  <w:style w:type="paragraph" w:styleId="berschrift1">
    <w:name w:val="heading 1"/>
    <w:basedOn w:val="Standard"/>
    <w:next w:val="Standard"/>
    <w:link w:val="berschrift1Zchn"/>
    <w:uiPriority w:val="9"/>
    <w:qFormat/>
    <w:rsid w:val="00C63355"/>
    <w:pPr>
      <w:keepNext/>
      <w:keepLines/>
      <w:numPr>
        <w:numId w:val="20"/>
      </w:numPr>
      <w:spacing w:before="240" w:after="60"/>
      <w:ind w:left="851" w:hanging="709"/>
      <w:outlineLvl w:val="0"/>
    </w:pPr>
    <w:rPr>
      <w:rFonts w:asciiTheme="minorHAnsi" w:hAnsiTheme="minorHAnsi" w:cstheme="minorHAnsi"/>
      <w:b/>
      <w:sz w:val="32"/>
      <w:szCs w:val="32"/>
    </w:rPr>
  </w:style>
  <w:style w:type="paragraph" w:styleId="berschrift2">
    <w:name w:val="heading 2"/>
    <w:basedOn w:val="Standard"/>
    <w:next w:val="Standard"/>
    <w:link w:val="berschrift2Zchn"/>
    <w:uiPriority w:val="9"/>
    <w:unhideWhenUsed/>
    <w:qFormat/>
    <w:rsid w:val="00C63355"/>
    <w:pPr>
      <w:keepNext/>
      <w:keepLines/>
      <w:numPr>
        <w:ilvl w:val="1"/>
        <w:numId w:val="20"/>
      </w:numPr>
      <w:spacing w:before="160" w:after="60"/>
      <w:ind w:left="851" w:hanging="709"/>
      <w:outlineLvl w:val="1"/>
    </w:pPr>
    <w:rPr>
      <w:rFonts w:asciiTheme="minorHAnsi" w:hAnsiTheme="minorHAnsi" w:cstheme="minorHAnsi"/>
      <w:b/>
      <w:sz w:val="28"/>
      <w:szCs w:val="28"/>
    </w:rPr>
  </w:style>
  <w:style w:type="paragraph" w:styleId="berschrift3">
    <w:name w:val="heading 3"/>
    <w:basedOn w:val="Standard"/>
    <w:next w:val="Standard"/>
    <w:link w:val="berschrift3Zchn"/>
    <w:uiPriority w:val="9"/>
    <w:unhideWhenUsed/>
    <w:qFormat/>
    <w:rsid w:val="00C63355"/>
    <w:pPr>
      <w:keepNext/>
      <w:keepLines/>
      <w:numPr>
        <w:ilvl w:val="2"/>
        <w:numId w:val="20"/>
      </w:numPr>
      <w:ind w:left="851" w:hanging="709"/>
      <w:outlineLvl w:val="2"/>
    </w:pPr>
    <w:rPr>
      <w:rFonts w:eastAsiaTheme="majorEastAsia" w:cstheme="majorBidi"/>
      <w:b/>
      <w:color w:val="1F3763" w:themeColor="accent1" w:themeShade="7F"/>
      <w:sz w:val="24"/>
      <w:szCs w:val="24"/>
      <w:lang w:val="en-US"/>
    </w:rPr>
  </w:style>
  <w:style w:type="paragraph" w:styleId="berschrift4">
    <w:name w:val="heading 4"/>
    <w:basedOn w:val="Standard"/>
    <w:next w:val="Standard"/>
    <w:link w:val="berschrift4Zchn"/>
    <w:uiPriority w:val="9"/>
    <w:semiHidden/>
    <w:unhideWhenUsed/>
    <w:qFormat/>
    <w:rsid w:val="00D97FEA"/>
    <w:pPr>
      <w:keepNext/>
      <w:keepLines/>
      <w:numPr>
        <w:ilvl w:val="3"/>
        <w:numId w:val="20"/>
      </w:numPr>
      <w:spacing w:before="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97FEA"/>
    <w:pPr>
      <w:keepNext/>
      <w:keepLines/>
      <w:numPr>
        <w:ilvl w:val="4"/>
        <w:numId w:val="20"/>
      </w:numPr>
      <w:spacing w:before="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D97FEA"/>
    <w:pPr>
      <w:keepNext/>
      <w:keepLines/>
      <w:numPr>
        <w:ilvl w:val="5"/>
        <w:numId w:val="20"/>
      </w:numPr>
      <w:spacing w:before="4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D97FEA"/>
    <w:pPr>
      <w:keepNext/>
      <w:keepLines/>
      <w:numPr>
        <w:ilvl w:val="6"/>
        <w:numId w:val="20"/>
      </w:numPr>
      <w:spacing w:before="4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97FEA"/>
    <w:pPr>
      <w:keepNext/>
      <w:keepLines/>
      <w:numPr>
        <w:ilvl w:val="7"/>
        <w:numId w:val="20"/>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97FEA"/>
    <w:pPr>
      <w:keepNext/>
      <w:keepLines/>
      <w:numPr>
        <w:ilvl w:val="8"/>
        <w:numId w:val="20"/>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14AA"/>
    <w:pPr>
      <w:numPr>
        <w:numId w:val="21"/>
      </w:numPr>
      <w:tabs>
        <w:tab w:val="left" w:pos="0"/>
        <w:tab w:val="left" w:pos="1701"/>
      </w:tabs>
      <w:ind w:left="1701" w:hanging="567"/>
    </w:pPr>
  </w:style>
  <w:style w:type="table" w:styleId="Tabellenraster">
    <w:name w:val="Table Grid"/>
    <w:basedOn w:val="NormaleTabelle"/>
    <w:uiPriority w:val="59"/>
    <w:rsid w:val="000E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3D18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3D189B"/>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D189B"/>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C63355"/>
    <w:rPr>
      <w:rFonts w:asciiTheme="majorHAnsi" w:eastAsiaTheme="majorEastAsia" w:hAnsiTheme="majorHAnsi" w:cstheme="majorBidi"/>
      <w:b/>
      <w:color w:val="1F3763" w:themeColor="accent1" w:themeShade="7F"/>
      <w:sz w:val="24"/>
      <w:szCs w:val="24"/>
    </w:rPr>
  </w:style>
  <w:style w:type="paragraph" w:styleId="Inhaltsverzeichnisberschrift">
    <w:name w:val="TOC Heading"/>
    <w:basedOn w:val="berschrift1"/>
    <w:next w:val="Standard"/>
    <w:uiPriority w:val="39"/>
    <w:unhideWhenUsed/>
    <w:qFormat/>
    <w:rsid w:val="00E374FF"/>
    <w:pPr>
      <w:spacing w:line="259" w:lineRule="auto"/>
      <w:outlineLvl w:val="9"/>
    </w:pPr>
    <w:rPr>
      <w:rFonts w:asciiTheme="majorHAnsi" w:eastAsiaTheme="majorEastAsia" w:hAnsiTheme="majorHAnsi" w:cstheme="majorBidi"/>
      <w:color w:val="2F5496" w:themeColor="accent1" w:themeShade="BF"/>
      <w:lang w:eastAsia="de-DE"/>
    </w:rPr>
  </w:style>
  <w:style w:type="paragraph" w:styleId="Verzeichnis1">
    <w:name w:val="toc 1"/>
    <w:basedOn w:val="Standard"/>
    <w:next w:val="Standard"/>
    <w:autoRedefine/>
    <w:uiPriority w:val="39"/>
    <w:unhideWhenUsed/>
    <w:rsid w:val="001D22A4"/>
    <w:pPr>
      <w:tabs>
        <w:tab w:val="left" w:pos="1134"/>
        <w:tab w:val="right" w:leader="dot" w:pos="10490"/>
      </w:tabs>
      <w:spacing w:after="100"/>
    </w:pPr>
  </w:style>
  <w:style w:type="paragraph" w:styleId="Verzeichnis2">
    <w:name w:val="toc 2"/>
    <w:basedOn w:val="Standard"/>
    <w:next w:val="Standard"/>
    <w:autoRedefine/>
    <w:uiPriority w:val="39"/>
    <w:unhideWhenUsed/>
    <w:rsid w:val="00AC661D"/>
    <w:pPr>
      <w:tabs>
        <w:tab w:val="left" w:pos="1701"/>
        <w:tab w:val="right" w:leader="dot" w:pos="10490"/>
      </w:tabs>
      <w:spacing w:after="100"/>
      <w:ind w:left="1134"/>
    </w:pPr>
  </w:style>
  <w:style w:type="character" w:styleId="Hyperlink">
    <w:name w:val="Hyperlink"/>
    <w:basedOn w:val="Absatz-Standardschriftart"/>
    <w:uiPriority w:val="99"/>
    <w:unhideWhenUsed/>
    <w:rsid w:val="00E374FF"/>
    <w:rPr>
      <w:color w:val="0563C1" w:themeColor="hyperlink"/>
      <w:u w:val="single"/>
    </w:rPr>
  </w:style>
  <w:style w:type="paragraph" w:styleId="Verzeichnis3">
    <w:name w:val="toc 3"/>
    <w:basedOn w:val="Standard"/>
    <w:next w:val="Standard"/>
    <w:autoRedefine/>
    <w:uiPriority w:val="39"/>
    <w:unhideWhenUsed/>
    <w:rsid w:val="001D22A4"/>
    <w:pPr>
      <w:tabs>
        <w:tab w:val="left" w:pos="2268"/>
        <w:tab w:val="right" w:leader="dot" w:pos="10490"/>
      </w:tabs>
      <w:spacing w:after="100"/>
      <w:ind w:left="1701"/>
    </w:pPr>
  </w:style>
  <w:style w:type="paragraph" w:customStyle="1" w:styleId="EndNoteBibliographyTitle">
    <w:name w:val="EndNote Bibliography Title"/>
    <w:basedOn w:val="Standard"/>
    <w:link w:val="EndNoteBibliographyTitleZchn"/>
    <w:rsid w:val="000A2581"/>
    <w:pPr>
      <w:jc w:val="center"/>
    </w:pPr>
    <w:rPr>
      <w:rFonts w:ascii="Arial" w:hAnsi="Arial" w:cs="Arial"/>
      <w:noProof/>
    </w:rPr>
  </w:style>
  <w:style w:type="character" w:customStyle="1" w:styleId="EndNoteBibliographyTitleZchn">
    <w:name w:val="EndNote Bibliography Title Zchn"/>
    <w:basedOn w:val="Absatz-Standardschriftart"/>
    <w:link w:val="EndNoteBibliographyTitle"/>
    <w:rsid w:val="000A2581"/>
    <w:rPr>
      <w:rFonts w:ascii="Arial" w:hAnsi="Arial" w:cs="Arial"/>
      <w:noProof/>
      <w:color w:val="44546A" w:themeColor="text2"/>
      <w:sz w:val="22"/>
      <w:lang w:val="de-DE"/>
    </w:rPr>
  </w:style>
  <w:style w:type="paragraph" w:customStyle="1" w:styleId="EndNoteBibliography">
    <w:name w:val="EndNote Bibliography"/>
    <w:basedOn w:val="Standard"/>
    <w:link w:val="EndNoteBibliographyZchn"/>
    <w:rsid w:val="000A2581"/>
    <w:pPr>
      <w:spacing w:line="240" w:lineRule="exact"/>
    </w:pPr>
    <w:rPr>
      <w:rFonts w:ascii="Arial" w:hAnsi="Arial" w:cs="Arial"/>
      <w:noProof/>
    </w:rPr>
  </w:style>
  <w:style w:type="character" w:customStyle="1" w:styleId="EndNoteBibliographyZchn">
    <w:name w:val="EndNote Bibliography Zchn"/>
    <w:basedOn w:val="Absatz-Standardschriftart"/>
    <w:link w:val="EndNoteBibliography"/>
    <w:rsid w:val="000A2581"/>
    <w:rPr>
      <w:rFonts w:ascii="Arial" w:hAnsi="Arial" w:cs="Arial"/>
      <w:noProof/>
      <w:color w:val="44546A" w:themeColor="text2"/>
      <w:sz w:val="22"/>
      <w:lang w:val="de-DE"/>
    </w:rPr>
  </w:style>
  <w:style w:type="paragraph" w:styleId="Beschriftung">
    <w:name w:val="caption"/>
    <w:basedOn w:val="Standard"/>
    <w:next w:val="Standard"/>
    <w:uiPriority w:val="35"/>
    <w:unhideWhenUsed/>
    <w:qFormat/>
    <w:rsid w:val="00C2358B"/>
    <w:pPr>
      <w:spacing w:after="200"/>
    </w:pPr>
    <w:rPr>
      <w:i/>
      <w:iCs/>
      <w:sz w:val="18"/>
    </w:rPr>
  </w:style>
  <w:style w:type="character" w:styleId="Kommentarzeichen">
    <w:name w:val="annotation reference"/>
    <w:basedOn w:val="Absatz-Standardschriftart"/>
    <w:uiPriority w:val="99"/>
    <w:semiHidden/>
    <w:unhideWhenUsed/>
    <w:rsid w:val="00477096"/>
    <w:rPr>
      <w:sz w:val="16"/>
      <w:szCs w:val="16"/>
    </w:rPr>
  </w:style>
  <w:style w:type="paragraph" w:styleId="Kommentartext">
    <w:name w:val="annotation text"/>
    <w:basedOn w:val="Standard"/>
    <w:link w:val="KommentartextZchn"/>
    <w:uiPriority w:val="99"/>
    <w:unhideWhenUsed/>
    <w:rsid w:val="00477096"/>
    <w:rPr>
      <w:sz w:val="20"/>
      <w:szCs w:val="20"/>
    </w:rPr>
  </w:style>
  <w:style w:type="character" w:customStyle="1" w:styleId="KommentartextZchn">
    <w:name w:val="Kommentartext Zchn"/>
    <w:basedOn w:val="Absatz-Standardschriftart"/>
    <w:link w:val="Kommentartext"/>
    <w:uiPriority w:val="99"/>
    <w:rsid w:val="00477096"/>
    <w:rPr>
      <w:rFonts w:ascii="Arial" w:hAnsi="Arial" w:cs="Lato Regular"/>
      <w:sz w:val="20"/>
      <w:szCs w:val="20"/>
    </w:rPr>
  </w:style>
  <w:style w:type="paragraph" w:styleId="Kommentarthema">
    <w:name w:val="annotation subject"/>
    <w:basedOn w:val="Kommentartext"/>
    <w:next w:val="Kommentartext"/>
    <w:link w:val="KommentarthemaZchn"/>
    <w:uiPriority w:val="99"/>
    <w:semiHidden/>
    <w:unhideWhenUsed/>
    <w:rsid w:val="00477096"/>
    <w:rPr>
      <w:b/>
      <w:bCs/>
    </w:rPr>
  </w:style>
  <w:style w:type="character" w:customStyle="1" w:styleId="KommentarthemaZchn">
    <w:name w:val="Kommentarthema Zchn"/>
    <w:basedOn w:val="KommentartextZchn"/>
    <w:link w:val="Kommentarthema"/>
    <w:uiPriority w:val="99"/>
    <w:semiHidden/>
    <w:rsid w:val="00477096"/>
    <w:rPr>
      <w:rFonts w:ascii="Arial" w:hAnsi="Arial" w:cs="Lato Regular"/>
      <w:b/>
      <w:bCs/>
      <w:sz w:val="20"/>
      <w:szCs w:val="20"/>
    </w:rPr>
  </w:style>
  <w:style w:type="character" w:customStyle="1" w:styleId="searchhistory-search-term">
    <w:name w:val="searchhistory-search-term"/>
    <w:basedOn w:val="Absatz-Standardschriftart"/>
    <w:rsid w:val="000C7160"/>
  </w:style>
  <w:style w:type="character" w:styleId="Fett">
    <w:name w:val="Strong"/>
    <w:basedOn w:val="Absatz-Standardschriftart"/>
    <w:uiPriority w:val="22"/>
    <w:qFormat/>
    <w:rsid w:val="000C7160"/>
    <w:rPr>
      <w:b/>
      <w:bCs/>
    </w:rPr>
  </w:style>
  <w:style w:type="paragraph" w:styleId="Kopfzeile">
    <w:name w:val="header"/>
    <w:basedOn w:val="Standard"/>
    <w:link w:val="KopfzeileZchn"/>
    <w:rsid w:val="0065697F"/>
    <w:pPr>
      <w:tabs>
        <w:tab w:val="center" w:pos="4320"/>
        <w:tab w:val="right" w:pos="8640"/>
      </w:tabs>
    </w:pPr>
    <w:rPr>
      <w:rFonts w:ascii="Garamond" w:eastAsia="Times New Roman" w:hAnsi="Garamond" w:cs="Times New Roman"/>
      <w:color w:val="008000"/>
      <w:w w:val="120"/>
      <w:sz w:val="24"/>
      <w:szCs w:val="24"/>
      <w:lang w:val="en-CA"/>
    </w:rPr>
  </w:style>
  <w:style w:type="character" w:customStyle="1" w:styleId="KopfzeileZchn">
    <w:name w:val="Kopfzeile Zchn"/>
    <w:basedOn w:val="Absatz-Standardschriftart"/>
    <w:link w:val="Kopfzeile"/>
    <w:rsid w:val="0065697F"/>
    <w:rPr>
      <w:rFonts w:ascii="Garamond" w:eastAsia="Times New Roman" w:hAnsi="Garamond" w:cs="Times New Roman"/>
      <w:color w:val="008000"/>
      <w:w w:val="120"/>
      <w:sz w:val="24"/>
      <w:szCs w:val="24"/>
      <w:lang w:val="en-CA"/>
    </w:rPr>
  </w:style>
  <w:style w:type="paragraph" w:styleId="StandardWeb">
    <w:name w:val="Normal (Web)"/>
    <w:basedOn w:val="Standard"/>
    <w:uiPriority w:val="99"/>
    <w:unhideWhenUsed/>
    <w:rsid w:val="00F85DC7"/>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marker">
    <w:name w:val="marker"/>
    <w:basedOn w:val="Absatz-Standardschriftart"/>
    <w:rsid w:val="005268A9"/>
  </w:style>
  <w:style w:type="paragraph" w:styleId="Sprechblasentext">
    <w:name w:val="Balloon Text"/>
    <w:basedOn w:val="Standard"/>
    <w:link w:val="SprechblasentextZchn"/>
    <w:uiPriority w:val="99"/>
    <w:semiHidden/>
    <w:unhideWhenUsed/>
    <w:rsid w:val="00FE57BB"/>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FE57BB"/>
    <w:rPr>
      <w:rFonts w:ascii="Segoe UI" w:hAnsi="Segoe UI" w:cs="Segoe UI"/>
    </w:rPr>
  </w:style>
  <w:style w:type="table" w:customStyle="1" w:styleId="TabellemithellemGitternetz1">
    <w:name w:val="Tabelle mit hellem Gitternetz1"/>
    <w:basedOn w:val="NormaleTabelle"/>
    <w:uiPriority w:val="40"/>
    <w:rsid w:val="00FE57BB"/>
    <w:rPr>
      <w:rFonts w:eastAsiaTheme="minorHAnsi"/>
      <w:sz w:val="22"/>
      <w:szCs w:val="22"/>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2">
    <w:name w:val="Tabellenraster2"/>
    <w:basedOn w:val="NormaleTabelle"/>
    <w:next w:val="Tabellenraster"/>
    <w:uiPriority w:val="59"/>
    <w:rsid w:val="006B6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7">
    <w:name w:val="Tabellenraster7"/>
    <w:basedOn w:val="NormaleTabelle"/>
    <w:next w:val="Tabellenraster"/>
    <w:uiPriority w:val="59"/>
    <w:rsid w:val="00915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
    <w:name w:val="Tabellenraster8"/>
    <w:basedOn w:val="NormaleTabelle"/>
    <w:next w:val="Tabellenraster"/>
    <w:uiPriority w:val="59"/>
    <w:rsid w:val="00915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9">
    <w:name w:val="Tabellenraster9"/>
    <w:basedOn w:val="NormaleTabelle"/>
    <w:next w:val="Tabellenraster"/>
    <w:uiPriority w:val="59"/>
    <w:rsid w:val="00915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0">
    <w:name w:val="Tabellenraster10"/>
    <w:basedOn w:val="NormaleTabelle"/>
    <w:next w:val="Tabellenraster"/>
    <w:uiPriority w:val="59"/>
    <w:rsid w:val="00915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1">
    <w:name w:val="Tabellenraster11"/>
    <w:basedOn w:val="NormaleTabelle"/>
    <w:next w:val="Tabellenraster"/>
    <w:uiPriority w:val="59"/>
    <w:rsid w:val="00E5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2">
    <w:name w:val="Tabellenraster12"/>
    <w:basedOn w:val="NormaleTabelle"/>
    <w:next w:val="Tabellenraster"/>
    <w:uiPriority w:val="59"/>
    <w:rsid w:val="00E5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6">
    <w:name w:val="Tabellenraster6"/>
    <w:basedOn w:val="NormaleTabelle"/>
    <w:next w:val="Tabellenraster"/>
    <w:uiPriority w:val="59"/>
    <w:rsid w:val="00E5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5">
    <w:name w:val="Tabellenraster5"/>
    <w:basedOn w:val="NormaleTabelle"/>
    <w:next w:val="Tabellenraster"/>
    <w:uiPriority w:val="59"/>
    <w:rsid w:val="00E5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3">
    <w:name w:val="Tabellenraster13"/>
    <w:basedOn w:val="NormaleTabelle"/>
    <w:next w:val="Tabellenraster"/>
    <w:uiPriority w:val="59"/>
    <w:rsid w:val="00E5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4Zchn">
    <w:name w:val="Überschrift 4 Zchn"/>
    <w:basedOn w:val="Absatz-Standardschriftart"/>
    <w:link w:val="berschrift4"/>
    <w:uiPriority w:val="9"/>
    <w:semiHidden/>
    <w:rsid w:val="00D97FEA"/>
    <w:rPr>
      <w:rFonts w:asciiTheme="majorHAnsi" w:eastAsiaTheme="majorEastAsia" w:hAnsiTheme="majorHAnsi" w:cstheme="majorBidi"/>
      <w:i/>
      <w:iCs/>
      <w:color w:val="2F5496" w:themeColor="accent1" w:themeShade="BF"/>
      <w:sz w:val="22"/>
      <w:lang w:val="de-DE"/>
    </w:rPr>
  </w:style>
  <w:style w:type="character" w:customStyle="1" w:styleId="berschrift5Zchn">
    <w:name w:val="Überschrift 5 Zchn"/>
    <w:basedOn w:val="Absatz-Standardschriftart"/>
    <w:link w:val="berschrift5"/>
    <w:uiPriority w:val="9"/>
    <w:semiHidden/>
    <w:rsid w:val="00D97FEA"/>
    <w:rPr>
      <w:rFonts w:asciiTheme="majorHAnsi" w:eastAsiaTheme="majorEastAsia" w:hAnsiTheme="majorHAnsi" w:cstheme="majorBidi"/>
      <w:color w:val="2F5496" w:themeColor="accent1" w:themeShade="BF"/>
      <w:sz w:val="22"/>
      <w:lang w:val="de-DE"/>
    </w:rPr>
  </w:style>
  <w:style w:type="character" w:customStyle="1" w:styleId="berschrift6Zchn">
    <w:name w:val="Überschrift 6 Zchn"/>
    <w:basedOn w:val="Absatz-Standardschriftart"/>
    <w:link w:val="berschrift6"/>
    <w:uiPriority w:val="9"/>
    <w:semiHidden/>
    <w:rsid w:val="00D97FEA"/>
    <w:rPr>
      <w:rFonts w:asciiTheme="majorHAnsi" w:eastAsiaTheme="majorEastAsia" w:hAnsiTheme="majorHAnsi" w:cstheme="majorBidi"/>
      <w:color w:val="1F3763" w:themeColor="accent1" w:themeShade="7F"/>
      <w:sz w:val="22"/>
      <w:lang w:val="de-DE"/>
    </w:rPr>
  </w:style>
  <w:style w:type="character" w:customStyle="1" w:styleId="berschrift7Zchn">
    <w:name w:val="Überschrift 7 Zchn"/>
    <w:basedOn w:val="Absatz-Standardschriftart"/>
    <w:link w:val="berschrift7"/>
    <w:uiPriority w:val="9"/>
    <w:semiHidden/>
    <w:rsid w:val="00D97FEA"/>
    <w:rPr>
      <w:rFonts w:asciiTheme="majorHAnsi" w:eastAsiaTheme="majorEastAsia" w:hAnsiTheme="majorHAnsi" w:cstheme="majorBidi"/>
      <w:i/>
      <w:iCs/>
      <w:color w:val="1F3763" w:themeColor="accent1" w:themeShade="7F"/>
      <w:sz w:val="22"/>
      <w:lang w:val="de-DE"/>
    </w:rPr>
  </w:style>
  <w:style w:type="character" w:customStyle="1" w:styleId="berschrift8Zchn">
    <w:name w:val="Überschrift 8 Zchn"/>
    <w:basedOn w:val="Absatz-Standardschriftart"/>
    <w:link w:val="berschrift8"/>
    <w:uiPriority w:val="9"/>
    <w:semiHidden/>
    <w:rsid w:val="00D97FEA"/>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D97FEA"/>
    <w:rPr>
      <w:rFonts w:asciiTheme="majorHAnsi" w:eastAsiaTheme="majorEastAsia" w:hAnsiTheme="majorHAnsi" w:cstheme="majorBidi"/>
      <w:i/>
      <w:iCs/>
      <w:color w:val="272727" w:themeColor="text1" w:themeTint="D8"/>
      <w:sz w:val="21"/>
      <w:szCs w:val="21"/>
      <w:lang w:val="de-DE"/>
    </w:rPr>
  </w:style>
  <w:style w:type="numbering" w:customStyle="1" w:styleId="KeineListe1">
    <w:name w:val="Keine Liste1"/>
    <w:next w:val="KeineListe"/>
    <w:uiPriority w:val="99"/>
    <w:semiHidden/>
    <w:unhideWhenUsed/>
    <w:rsid w:val="00C63355"/>
  </w:style>
  <w:style w:type="character" w:customStyle="1" w:styleId="berschrift1Zchn">
    <w:name w:val="Überschrift 1 Zchn"/>
    <w:basedOn w:val="Absatz-Standardschriftart"/>
    <w:link w:val="berschrift1"/>
    <w:uiPriority w:val="9"/>
    <w:rsid w:val="00C63355"/>
    <w:rPr>
      <w:rFonts w:cstheme="minorHAnsi"/>
      <w:b/>
      <w:color w:val="44546A" w:themeColor="text2"/>
      <w:sz w:val="32"/>
      <w:szCs w:val="32"/>
      <w:lang w:val="de-DE"/>
    </w:rPr>
  </w:style>
  <w:style w:type="character" w:customStyle="1" w:styleId="berschrift2Zchn">
    <w:name w:val="Überschrift 2 Zchn"/>
    <w:basedOn w:val="Absatz-Standardschriftart"/>
    <w:link w:val="berschrift2"/>
    <w:uiPriority w:val="9"/>
    <w:rsid w:val="00C63355"/>
    <w:rPr>
      <w:rFonts w:cstheme="minorHAnsi"/>
      <w:b/>
      <w:color w:val="44546A" w:themeColor="text2"/>
      <w:sz w:val="28"/>
      <w:szCs w:val="28"/>
      <w:lang w:val="de-DE"/>
    </w:rPr>
  </w:style>
  <w:style w:type="table" w:customStyle="1" w:styleId="Tabellenraster3">
    <w:name w:val="Tabellenraster3"/>
    <w:basedOn w:val="NormaleTabelle"/>
    <w:next w:val="Tabellenraster"/>
    <w:uiPriority w:val="39"/>
    <w:rsid w:val="00C63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C63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mithellemGitternetz11">
    <w:name w:val="Tabelle mit hellem Gitternetz11"/>
    <w:basedOn w:val="NormaleTabelle"/>
    <w:next w:val="TabellemithellemGitternetz1"/>
    <w:uiPriority w:val="40"/>
    <w:rsid w:val="00C63355"/>
    <w:rPr>
      <w:rFonts w:eastAsiaTheme="minorHAnsi"/>
      <w:sz w:val="22"/>
      <w:szCs w:val="22"/>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21">
    <w:name w:val="Tabellenraster2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71">
    <w:name w:val="Tabellenraster7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1">
    <w:name w:val="Tabellenraster8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91">
    <w:name w:val="Tabellenraster9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01">
    <w:name w:val="Tabellenraster10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11">
    <w:name w:val="Tabellenraster11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21">
    <w:name w:val="Tabellenraster12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61">
    <w:name w:val="Tabellenraster6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51">
    <w:name w:val="Tabellenraster5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31">
    <w:name w:val="Tabellenraster131"/>
    <w:basedOn w:val="NormaleTabelle"/>
    <w:next w:val="Tabellenraster"/>
    <w:uiPriority w:val="59"/>
    <w:rsid w:val="00C63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717C61"/>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17C61"/>
    <w:rPr>
      <w:rFonts w:asciiTheme="majorHAnsi" w:hAnsiTheme="majorHAnsi" w:cstheme="majorHAnsi"/>
      <w:color w:val="44546A" w:themeColor="text2"/>
      <w:sz w:val="22"/>
      <w:lang w:val="de-DE"/>
    </w:rPr>
  </w:style>
  <w:style w:type="character" w:customStyle="1" w:styleId="NichtaufgelsteErwhnung1">
    <w:name w:val="Nicht aufgelöste Erwähnung1"/>
    <w:basedOn w:val="Absatz-Standardschriftart"/>
    <w:uiPriority w:val="99"/>
    <w:semiHidden/>
    <w:unhideWhenUsed/>
    <w:rsid w:val="008212F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646EE"/>
    <w:rPr>
      <w:color w:val="605E5C"/>
      <w:shd w:val="clear" w:color="auto" w:fill="E1DFDD"/>
    </w:rPr>
  </w:style>
  <w:style w:type="table" w:customStyle="1" w:styleId="Tabellenraster22">
    <w:name w:val="Tabellenraster22"/>
    <w:basedOn w:val="NormaleTabelle"/>
    <w:next w:val="Tabellenraster"/>
    <w:uiPriority w:val="59"/>
    <w:rsid w:val="00430381"/>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rsid w:val="00382D66"/>
    <w:pPr>
      <w:spacing w:before="0" w:after="100" w:line="259" w:lineRule="auto"/>
      <w:ind w:left="660"/>
      <w:jc w:val="left"/>
    </w:pPr>
    <w:rPr>
      <w:rFonts w:asciiTheme="minorHAnsi" w:hAnsiTheme="minorHAnsi" w:cstheme="minorBidi"/>
      <w:color w:val="auto"/>
      <w:szCs w:val="22"/>
      <w:lang w:eastAsia="de-DE"/>
    </w:rPr>
  </w:style>
  <w:style w:type="paragraph" w:styleId="Verzeichnis5">
    <w:name w:val="toc 5"/>
    <w:basedOn w:val="Standard"/>
    <w:next w:val="Standard"/>
    <w:autoRedefine/>
    <w:uiPriority w:val="39"/>
    <w:unhideWhenUsed/>
    <w:rsid w:val="00382D66"/>
    <w:pPr>
      <w:spacing w:before="0" w:after="100" w:line="259" w:lineRule="auto"/>
      <w:ind w:left="880"/>
      <w:jc w:val="left"/>
    </w:pPr>
    <w:rPr>
      <w:rFonts w:asciiTheme="minorHAnsi" w:hAnsiTheme="minorHAnsi" w:cstheme="minorBidi"/>
      <w:color w:val="auto"/>
      <w:szCs w:val="22"/>
      <w:lang w:eastAsia="de-DE"/>
    </w:rPr>
  </w:style>
  <w:style w:type="paragraph" w:styleId="Verzeichnis6">
    <w:name w:val="toc 6"/>
    <w:basedOn w:val="Standard"/>
    <w:next w:val="Standard"/>
    <w:autoRedefine/>
    <w:uiPriority w:val="39"/>
    <w:unhideWhenUsed/>
    <w:rsid w:val="00382D66"/>
    <w:pPr>
      <w:spacing w:before="0" w:after="100" w:line="259" w:lineRule="auto"/>
      <w:ind w:left="1100"/>
      <w:jc w:val="left"/>
    </w:pPr>
    <w:rPr>
      <w:rFonts w:asciiTheme="minorHAnsi" w:hAnsiTheme="minorHAnsi" w:cstheme="minorBidi"/>
      <w:color w:val="auto"/>
      <w:szCs w:val="22"/>
      <w:lang w:eastAsia="de-DE"/>
    </w:rPr>
  </w:style>
  <w:style w:type="paragraph" w:styleId="Verzeichnis7">
    <w:name w:val="toc 7"/>
    <w:basedOn w:val="Standard"/>
    <w:next w:val="Standard"/>
    <w:autoRedefine/>
    <w:uiPriority w:val="39"/>
    <w:unhideWhenUsed/>
    <w:rsid w:val="00382D66"/>
    <w:pPr>
      <w:spacing w:before="0" w:after="100" w:line="259" w:lineRule="auto"/>
      <w:ind w:left="1320"/>
      <w:jc w:val="left"/>
    </w:pPr>
    <w:rPr>
      <w:rFonts w:asciiTheme="minorHAnsi" w:hAnsiTheme="minorHAnsi" w:cstheme="minorBidi"/>
      <w:color w:val="auto"/>
      <w:szCs w:val="22"/>
      <w:lang w:eastAsia="de-DE"/>
    </w:rPr>
  </w:style>
  <w:style w:type="paragraph" w:styleId="Verzeichnis8">
    <w:name w:val="toc 8"/>
    <w:basedOn w:val="Standard"/>
    <w:next w:val="Standard"/>
    <w:autoRedefine/>
    <w:uiPriority w:val="39"/>
    <w:unhideWhenUsed/>
    <w:rsid w:val="00382D66"/>
    <w:pPr>
      <w:spacing w:before="0" w:after="100" w:line="259" w:lineRule="auto"/>
      <w:ind w:left="1540"/>
      <w:jc w:val="left"/>
    </w:pPr>
    <w:rPr>
      <w:rFonts w:asciiTheme="minorHAnsi" w:hAnsiTheme="minorHAnsi" w:cstheme="minorBidi"/>
      <w:color w:val="auto"/>
      <w:szCs w:val="22"/>
      <w:lang w:eastAsia="de-DE"/>
    </w:rPr>
  </w:style>
  <w:style w:type="paragraph" w:styleId="Verzeichnis9">
    <w:name w:val="toc 9"/>
    <w:basedOn w:val="Standard"/>
    <w:next w:val="Standard"/>
    <w:autoRedefine/>
    <w:uiPriority w:val="39"/>
    <w:unhideWhenUsed/>
    <w:rsid w:val="00382D66"/>
    <w:pPr>
      <w:spacing w:before="0" w:after="100" w:line="259" w:lineRule="auto"/>
      <w:ind w:left="1760"/>
      <w:jc w:val="left"/>
    </w:pPr>
    <w:rPr>
      <w:rFonts w:asciiTheme="minorHAnsi" w:hAnsiTheme="minorHAnsi" w:cstheme="minorBidi"/>
      <w:color w:val="auto"/>
      <w:szCs w:val="22"/>
      <w:lang w:eastAsia="de-DE"/>
    </w:rPr>
  </w:style>
  <w:style w:type="character" w:customStyle="1" w:styleId="NichtaufgelsteErwhnung3">
    <w:name w:val="Nicht aufgelöste Erwähnung3"/>
    <w:basedOn w:val="Absatz-Standardschriftart"/>
    <w:uiPriority w:val="99"/>
    <w:semiHidden/>
    <w:unhideWhenUsed/>
    <w:rsid w:val="00382D66"/>
    <w:rPr>
      <w:color w:val="605E5C"/>
      <w:shd w:val="clear" w:color="auto" w:fill="E1DFDD"/>
    </w:rPr>
  </w:style>
  <w:style w:type="table" w:customStyle="1" w:styleId="Tabellenraster31">
    <w:name w:val="Tabellenraster31"/>
    <w:basedOn w:val="NormaleTabelle"/>
    <w:next w:val="Tabellenraster"/>
    <w:uiPriority w:val="39"/>
    <w:rsid w:val="0004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04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39"/>
    <w:rsid w:val="0004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NormaleTabelle"/>
    <w:next w:val="Tabellenraster"/>
    <w:uiPriority w:val="39"/>
    <w:rsid w:val="0004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A8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5F4D57"/>
  </w:style>
  <w:style w:type="table" w:customStyle="1" w:styleId="Tabellenraster4">
    <w:name w:val="Tabellenraster4"/>
    <w:basedOn w:val="NormaleTabelle"/>
    <w:next w:val="Tabellenraster"/>
    <w:uiPriority w:val="59"/>
    <w:rsid w:val="005F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5F4D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mithellemGitternetz12">
    <w:name w:val="Tabelle mit hellem Gitternetz12"/>
    <w:basedOn w:val="NormaleTabelle"/>
    <w:uiPriority w:val="40"/>
    <w:rsid w:val="005F4D57"/>
    <w:rPr>
      <w:rFonts w:eastAsiaTheme="minorHAnsi"/>
      <w:sz w:val="22"/>
      <w:szCs w:val="22"/>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23">
    <w:name w:val="Tabellenraster23"/>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72">
    <w:name w:val="Tabellenraster7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2">
    <w:name w:val="Tabellenraster8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92">
    <w:name w:val="Tabellenraster9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02">
    <w:name w:val="Tabellenraster10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12">
    <w:name w:val="Tabellenraster11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22">
    <w:name w:val="Tabellenraster12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62">
    <w:name w:val="Tabellenraster6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52">
    <w:name w:val="Tabellenraster5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32">
    <w:name w:val="Tabellenraster132"/>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11">
    <w:name w:val="Keine Liste11"/>
    <w:next w:val="KeineListe"/>
    <w:uiPriority w:val="99"/>
    <w:semiHidden/>
    <w:unhideWhenUsed/>
    <w:rsid w:val="005F4D57"/>
  </w:style>
  <w:style w:type="table" w:customStyle="1" w:styleId="Tabellenraster35">
    <w:name w:val="Tabellenraster35"/>
    <w:basedOn w:val="NormaleTabelle"/>
    <w:next w:val="Tabellenraster"/>
    <w:uiPriority w:val="39"/>
    <w:rsid w:val="005F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59"/>
    <w:rsid w:val="005F4D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mithellemGitternetz111">
    <w:name w:val="Tabelle mit hellem Gitternetz111"/>
    <w:basedOn w:val="NormaleTabelle"/>
    <w:next w:val="TabellemithellemGitternetz1"/>
    <w:uiPriority w:val="40"/>
    <w:rsid w:val="005F4D57"/>
    <w:rPr>
      <w:rFonts w:eastAsiaTheme="minorHAnsi"/>
      <w:sz w:val="22"/>
      <w:szCs w:val="22"/>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211">
    <w:name w:val="Tabellenraster2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711">
    <w:name w:val="Tabellenraster7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11">
    <w:name w:val="Tabellenraster8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911">
    <w:name w:val="Tabellenraster9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011">
    <w:name w:val="Tabellenraster10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111">
    <w:name w:val="Tabellenraster11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211">
    <w:name w:val="Tabellenraster12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611">
    <w:name w:val="Tabellenraster6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511">
    <w:name w:val="Tabellenraster5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311">
    <w:name w:val="Tabellenraster1311"/>
    <w:basedOn w:val="NormaleTabelle"/>
    <w:next w:val="Tabellenraster"/>
    <w:uiPriority w:val="59"/>
    <w:rsid w:val="005F4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21">
    <w:name w:val="Tabellenraster221"/>
    <w:basedOn w:val="NormaleTabelle"/>
    <w:next w:val="Tabellenraster"/>
    <w:uiPriority w:val="59"/>
    <w:rsid w:val="005F4D57"/>
    <w:rPr>
      <w:rFonts w:ascii="Calibri" w:eastAsia="Yu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5F4D57"/>
    <w:rPr>
      <w:rFonts w:cs="ScalaLancetPro"/>
      <w:color w:val="000000"/>
      <w:sz w:val="9"/>
      <w:szCs w:val="9"/>
    </w:rPr>
  </w:style>
  <w:style w:type="character" w:customStyle="1" w:styleId="A8">
    <w:name w:val="A8"/>
    <w:uiPriority w:val="99"/>
    <w:rsid w:val="005F4D57"/>
    <w:rPr>
      <w:rFonts w:cs="ScalaLancetPro"/>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70207">
      <w:bodyDiv w:val="1"/>
      <w:marLeft w:val="0"/>
      <w:marRight w:val="0"/>
      <w:marTop w:val="0"/>
      <w:marBottom w:val="0"/>
      <w:divBdr>
        <w:top w:val="none" w:sz="0" w:space="0" w:color="auto"/>
        <w:left w:val="none" w:sz="0" w:space="0" w:color="auto"/>
        <w:bottom w:val="none" w:sz="0" w:space="0" w:color="auto"/>
        <w:right w:val="none" w:sz="0" w:space="0" w:color="auto"/>
      </w:divBdr>
    </w:div>
    <w:div w:id="1010110171">
      <w:bodyDiv w:val="1"/>
      <w:marLeft w:val="0"/>
      <w:marRight w:val="0"/>
      <w:marTop w:val="0"/>
      <w:marBottom w:val="0"/>
      <w:divBdr>
        <w:top w:val="none" w:sz="0" w:space="0" w:color="auto"/>
        <w:left w:val="none" w:sz="0" w:space="0" w:color="auto"/>
        <w:bottom w:val="none" w:sz="0" w:space="0" w:color="auto"/>
        <w:right w:val="none" w:sz="0" w:space="0" w:color="auto"/>
      </w:divBdr>
    </w:div>
    <w:div w:id="1205099265">
      <w:bodyDiv w:val="1"/>
      <w:marLeft w:val="0"/>
      <w:marRight w:val="0"/>
      <w:marTop w:val="0"/>
      <w:marBottom w:val="0"/>
      <w:divBdr>
        <w:top w:val="none" w:sz="0" w:space="0" w:color="auto"/>
        <w:left w:val="none" w:sz="0" w:space="0" w:color="auto"/>
        <w:bottom w:val="none" w:sz="0" w:space="0" w:color="auto"/>
        <w:right w:val="none" w:sz="0" w:space="0" w:color="auto"/>
      </w:divBdr>
    </w:div>
    <w:div w:id="1548562937">
      <w:bodyDiv w:val="1"/>
      <w:marLeft w:val="0"/>
      <w:marRight w:val="0"/>
      <w:marTop w:val="0"/>
      <w:marBottom w:val="0"/>
      <w:divBdr>
        <w:top w:val="none" w:sz="0" w:space="0" w:color="auto"/>
        <w:left w:val="none" w:sz="0" w:space="0" w:color="auto"/>
        <w:bottom w:val="none" w:sz="0" w:space="0" w:color="auto"/>
        <w:right w:val="none" w:sz="0" w:space="0" w:color="auto"/>
      </w:divBdr>
    </w:div>
    <w:div w:id="169622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vid-19.cochran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adeworkinggroup.org" TargetMode="External"/><Relationship Id="rId20" Type="http://schemas.openxmlformats.org/officeDocument/2006/relationships/hyperlink" Target="https://zika.ispm.unibe.ch/assets/data/pub/search_be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app.magicapp.org/" TargetMode="External"/><Relationship Id="rId23" Type="http://schemas.openxmlformats.org/officeDocument/2006/relationships/hyperlink" Target="https://app.iloveevidence.com/covid19" TargetMode="External"/><Relationship Id="rId10" Type="http://schemas.openxmlformats.org/officeDocument/2006/relationships/endnotes" Target="endnotes.xml"/><Relationship Id="rId19" Type="http://schemas.openxmlformats.org/officeDocument/2006/relationships/hyperlink" Target="https://search.bvsalud.org/global-literature-on-novel-coronavirus-2019-nc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wmf.org/leitlinien/detail/ll/113-001.html" TargetMode="External"/><Relationship Id="rId22" Type="http://schemas.openxmlformats.org/officeDocument/2006/relationships/hyperlink" Target="https://www.who.int/ictrp/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03BCFACF783448CE734926C1CD706" ma:contentTypeVersion="13" ma:contentTypeDescription="Create a new document." ma:contentTypeScope="" ma:versionID="2139ec6ba8702a813ca3c7c28cba6eb9">
  <xsd:schema xmlns:xsd="http://www.w3.org/2001/XMLSchema" xmlns:xs="http://www.w3.org/2001/XMLSchema" xmlns:p="http://schemas.microsoft.com/office/2006/metadata/properties" xmlns:ns3="fa1782cf-b288-4093-a499-600405223d51" xmlns:ns4="325a0490-cda3-4df9-a8c8-f9aac97c4669" targetNamespace="http://schemas.microsoft.com/office/2006/metadata/properties" ma:root="true" ma:fieldsID="14e26239c04bf00e7e504ebb2c3dfc13" ns3:_="" ns4:_="">
    <xsd:import namespace="fa1782cf-b288-4093-a499-600405223d51"/>
    <xsd:import namespace="325a0490-cda3-4df9-a8c8-f9aac97c4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782cf-b288-4093-a499-600405223d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a0490-cda3-4df9-a8c8-f9aac97c4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5270A-58BF-4FCE-A0FE-AFE795E74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C7F74-2643-4DCE-A6FE-458E19F4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782cf-b288-4093-a499-600405223d51"/>
    <ds:schemaRef ds:uri="325a0490-cda3-4df9-a8c8-f9aac97c4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B2D52-E360-4A01-920B-F94C795949FC}">
  <ds:schemaRefs>
    <ds:schemaRef ds:uri="http://schemas.openxmlformats.org/officeDocument/2006/bibliography"/>
  </ds:schemaRefs>
</ds:datastoreItem>
</file>

<file path=customXml/itemProps4.xml><?xml version="1.0" encoding="utf-8"?>
<ds:datastoreItem xmlns:ds="http://schemas.openxmlformats.org/officeDocument/2006/customXml" ds:itemID="{185A25BC-C08E-449E-B766-5034E1C10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43757</Words>
  <Characters>275671</Characters>
  <Application>Microsoft Office Word</Application>
  <DocSecurity>0</DocSecurity>
  <Lines>2297</Lines>
  <Paragraphs>637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PICO</vt:lpstr>
      <vt:lpstr>PICO</vt:lpstr>
    </vt:vector>
  </TitlesOfParts>
  <Company/>
  <LinksUpToDate>false</LinksUpToDate>
  <CharactersWithSpaces>318791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dc:title>
  <dc:subject/>
  <dc:creator>M. Nothacker</dc:creator>
  <cp:keywords/>
  <dc:description/>
  <cp:lastModifiedBy>Marike Andreas</cp:lastModifiedBy>
  <cp:revision>3</cp:revision>
  <cp:lastPrinted>2021-02-23T07:55:00Z</cp:lastPrinted>
  <dcterms:created xsi:type="dcterms:W3CDTF">2021-05-18T14:07:00Z</dcterms:created>
  <dcterms:modified xsi:type="dcterms:W3CDTF">2021-05-18T14:09:00Z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0x01010027E03BCFACF783448CE734926C1CD706</vt:lpwstr>
  </property>
</Properties>
</file>